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Título</w:t>
      </w:r>
    </w:p>
    <w:p>
      <w:pPr>
        <w:pStyle w:val="NoSpacing"/>
        <w:spacing w:lineRule="auto" w:line="480"/>
        <w:jc w:val="center"/>
        <w:rPr>
          <w:rFonts w:ascii="Times New Roman" w:hAnsi="Times New Roman" w:cs="Times New Roman"/>
          <w:sz w:val="24"/>
          <w:szCs w:val="24"/>
          <w:lang w:val="en-US"/>
        </w:rPr>
      </w:pPr>
      <w:r>
        <w:rPr>
          <w:rFonts w:cs="Times New Roman" w:ascii="Times New Roman" w:hAnsi="Times New Roman"/>
          <w:sz w:val="24"/>
          <w:szCs w:val="24"/>
          <w:lang w:val="en-US"/>
        </w:rPr>
        <w:t>Redefiniendo la carga del cuidador  informal desde la investigación cualitativa</w:t>
      </w:r>
    </w:p>
    <w:p>
      <w:pPr>
        <w:pStyle w:val="NoSpacing"/>
        <w:spacing w:lineRule="auto" w:line="480"/>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Nombre de autores</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t>Emmanuel Varela López</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t>Manuel Lillo Crespo</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Afiliación institucional</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t>Universidad Autónoma de Nuevo León</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Dirección postal</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t>Real de catorce #224</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t>Col. Mitras Centro</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t>Monterrey, Nuevo León.</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Dirección electrónica</w:t>
      </w:r>
    </w:p>
    <w:p>
      <w:pPr>
        <w:pStyle w:val="NoSpacing"/>
        <w:spacing w:lineRule="auto" w:line="480"/>
        <w:rPr/>
      </w:pPr>
      <w:hyperlink r:id="rId2">
        <w:r>
          <w:rPr>
            <w:rStyle w:val="EnlacedeInternet"/>
            <w:rFonts w:cs="Times New Roman" w:ascii="Times New Roman" w:hAnsi="Times New Roman"/>
            <w:sz w:val="24"/>
            <w:szCs w:val="24"/>
          </w:rPr>
          <w:t>varelismo@hotmail.com</w:t>
        </w:r>
      </w:hyperlink>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Teléfono</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t>8341421353</w:t>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Título</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480"/>
        <w:jc w:val="center"/>
        <w:rPr>
          <w:rFonts w:ascii="Times New Roman" w:hAnsi="Times New Roman" w:cs="Times New Roman"/>
          <w:b/>
          <w:b/>
          <w:sz w:val="24"/>
          <w:szCs w:val="24"/>
          <w:lang w:val="en-US"/>
        </w:rPr>
      </w:pPr>
      <w:r>
        <w:rPr>
          <w:rFonts w:cs="Times New Roman" w:ascii="Times New Roman" w:hAnsi="Times New Roman"/>
          <w:sz w:val="24"/>
          <w:szCs w:val="24"/>
          <w:lang w:val="en-US"/>
        </w:rPr>
        <w:t>Redefiniendo la carga del cuidador  informal desde la investigación cualitativa</w:t>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Resumen</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Se pretende conocer en profundidad el desgaste que puede llegar a experimentar el cuidador familiar de una persona con una enfermedad altamente incapacitante con el fin último de entender dicha experiencia. Mediante metodología cualitativa de enfoque fenomenológico derivado de la epistemología de Husserl, se llevaron a cabo 5 entrevistas semiestructuradas en profundidad a cuidadores familiares en sus domicilios en Ciudad Victoria, Tamaulipas. El análisis de las entrevistas incluyó el análisis de las emociones a través del lenguaje verbal y no verbal. Aparecieron 13 categorías vinculadas a la experiencia de ser cuidador entre las que. La categoría “pensamiento automático disfuncional” se consideró la de mayor peso por ser el motor del resto de categorías. Las categorías se plasmaron en un Mapa Conceptual donde se puede observar sus interacciones. A modo de conclusión, el análisis del discurso permite observar el funcionamiento de los pensamientos automáticos disfuncionales vinculados con el resto de las categorías, como la historia de la relación entre el cuidador y paciente, y la carga objetiva, lo que permite comprender la experiencia de desgaste del cuidador.</w:t>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Palabras clave</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480"/>
        <w:rPr/>
      </w:pPr>
      <w:r>
        <w:rPr>
          <w:rFonts w:cs="Times New Roman" w:ascii="Times New Roman" w:hAnsi="Times New Roman"/>
          <w:sz w:val="24"/>
          <w:szCs w:val="24"/>
        </w:rPr>
        <w:t xml:space="preserve">Cuidadores, carga, pensamiento automático disfuncional. </w:t>
      </w:r>
      <w:r>
        <w:rPr>
          <w:rFonts w:cs="Times New Roman" w:ascii="Times New Roman" w:hAnsi="Times New Roman"/>
          <w:sz w:val="24"/>
          <w:szCs w:val="24"/>
        </w:rPr>
        <w:t>Métodos cualitativos</w:t>
      </w:r>
    </w:p>
    <w:p>
      <w:pPr>
        <w:pStyle w:val="NoSpacing"/>
        <w:spacing w:lineRule="auto" w:line="480"/>
        <w:rPr>
          <w:rFonts w:ascii="Times New Roman" w:hAnsi="Times New Roman" w:cs="Times New Roman"/>
          <w:b/>
          <w:b/>
          <w:sz w:val="24"/>
          <w:lang w:val="en-US"/>
        </w:rPr>
      </w:pPr>
      <w:r>
        <w:rPr>
          <w:rFonts w:cs="Times New Roman" w:ascii="Times New Roman" w:hAnsi="Times New Roman"/>
          <w:b/>
          <w:sz w:val="24"/>
          <w:lang w:val="en-US"/>
        </w:rPr>
        <w:t>Title</w:t>
      </w:r>
    </w:p>
    <w:p>
      <w:pPr>
        <w:pStyle w:val="NoSpacing"/>
        <w:jc w:val="center"/>
        <w:rPr>
          <w:rFonts w:ascii="Times New Roman" w:hAnsi="Times New Roman" w:cs="Times New Roman"/>
          <w:sz w:val="24"/>
          <w:lang w:val="en-US" w:eastAsia="es-MX"/>
        </w:rPr>
      </w:pPr>
      <w:r>
        <w:rPr>
          <w:rFonts w:cs="Times New Roman" w:ascii="Times New Roman" w:hAnsi="Times New Roman"/>
          <w:sz w:val="24"/>
          <w:lang w:val="en-US" w:eastAsia="es-MX"/>
        </w:rPr>
        <w:t>Redefining the burden of informal caregiver from qualitative research</w:t>
      </w:r>
    </w:p>
    <w:p>
      <w:pPr>
        <w:pStyle w:val="NoSpacing"/>
        <w:jc w:val="center"/>
        <w:rPr>
          <w:rFonts w:ascii="Times New Roman" w:hAnsi="Times New Roman" w:cs="Times New Roman"/>
          <w:sz w:val="28"/>
          <w:lang w:val="en-US" w:eastAsia="es-MX"/>
        </w:rPr>
      </w:pPr>
      <w:r>
        <w:rPr>
          <w:rFonts w:cs="Times New Roman" w:ascii="Times New Roman" w:hAnsi="Times New Roman"/>
          <w:sz w:val="28"/>
          <w:lang w:val="en-US" w:eastAsia="es-MX"/>
        </w:rPr>
      </w:r>
    </w:p>
    <w:p>
      <w:pPr>
        <w:pStyle w:val="NoSpacing"/>
        <w:spacing w:lineRule="auto" w:line="480"/>
        <w:rPr>
          <w:rFonts w:ascii="Times New Roman" w:hAnsi="Times New Roman" w:cs="Times New Roman"/>
          <w:b/>
          <w:b/>
          <w:sz w:val="24"/>
          <w:lang w:val="en-US" w:eastAsia="es-MX"/>
        </w:rPr>
      </w:pPr>
      <w:r>
        <w:rPr>
          <w:rFonts w:cs="Times New Roman" w:ascii="Times New Roman" w:hAnsi="Times New Roman"/>
          <w:b/>
          <w:sz w:val="24"/>
          <w:lang w:val="en-US" w:eastAsia="es-MX"/>
        </w:rPr>
      </w:r>
    </w:p>
    <w:p>
      <w:pPr>
        <w:pStyle w:val="NoSpacing"/>
        <w:spacing w:lineRule="auto" w:line="480"/>
        <w:rPr>
          <w:rFonts w:ascii="Times New Roman" w:hAnsi="Times New Roman" w:cs="Times New Roman"/>
          <w:b/>
          <w:b/>
          <w:sz w:val="24"/>
          <w:lang w:val="en-US" w:eastAsia="es-MX"/>
        </w:rPr>
      </w:pPr>
      <w:r>
        <w:rPr>
          <w:rFonts w:cs="Times New Roman" w:ascii="Times New Roman" w:hAnsi="Times New Roman"/>
          <w:b/>
          <w:sz w:val="24"/>
          <w:lang w:val="en-US" w:eastAsia="es-MX"/>
        </w:rPr>
        <w:t>Abstract</w:t>
      </w:r>
    </w:p>
    <w:p>
      <w:pPr>
        <w:pStyle w:val="NoSpacing"/>
        <w:spacing w:lineRule="auto" w:line="480"/>
        <w:ind w:firstLine="708"/>
        <w:rPr>
          <w:rFonts w:ascii="Times New Roman" w:hAnsi="Times New Roman" w:cs="Times New Roman"/>
          <w:sz w:val="24"/>
          <w:lang w:val="en-US"/>
        </w:rPr>
      </w:pPr>
      <w:r>
        <w:rPr>
          <w:rFonts w:cs="Times New Roman" w:ascii="Times New Roman" w:hAnsi="Times New Roman"/>
          <w:sz w:val="24"/>
          <w:lang w:val="en-US"/>
        </w:rPr>
        <w:t>It aims to know in depth the wear that can come to experience the family caregiver of a person with a highly disabling disease, with the ultimate goal of understanding the experience. Through qualitative methodology of phenomenological approach derived from Husserl's epistemology, they were carried out five semi-structured in-depth interviews to family caregivers in their homes in Ciudad Victoria, Tamaulipas. The analysis of the interviews included the analysis of emotions through verbal and non-verbal language. They were 13 categories related to the experience of being a caregiver including. The "dysfunctional automatic thought" was considered the heaviest being the engine of other categories. The categories were embodied in a concept map where you can see their interactions. In conclusion, discourse analysis allows to observe the operation of dysfunctional automatic thoughts related to the rest of the categories, as the history of the relationship between caregiver and patient, and the objective burden, allowing understand the experience of caregiver burnout.</w:t>
      </w:r>
    </w:p>
    <w:p>
      <w:pPr>
        <w:pStyle w:val="NoSpacing"/>
        <w:spacing w:lineRule="auto" w:line="480"/>
        <w:rPr>
          <w:rFonts w:ascii="Times New Roman" w:hAnsi="Times New Roman" w:cs="Times New Roman"/>
          <w:sz w:val="24"/>
          <w:lang w:val="en-US" w:eastAsia="es-MX"/>
        </w:rPr>
      </w:pPr>
      <w:r>
        <w:rPr>
          <w:rFonts w:cs="Times New Roman" w:ascii="Times New Roman" w:hAnsi="Times New Roman"/>
          <w:sz w:val="24"/>
          <w:lang w:val="en-US" w:eastAsia="es-MX"/>
        </w:rPr>
      </w:r>
    </w:p>
    <w:p>
      <w:pPr>
        <w:pStyle w:val="NoSpacing"/>
        <w:spacing w:lineRule="auto" w:line="480"/>
        <w:rPr>
          <w:rFonts w:ascii="Times New Roman" w:hAnsi="Times New Roman" w:cs="Times New Roman"/>
          <w:b/>
          <w:b/>
          <w:sz w:val="24"/>
          <w:lang w:val="en-US" w:eastAsia="es-MX"/>
        </w:rPr>
      </w:pPr>
      <w:r>
        <w:rPr>
          <w:rFonts w:cs="Times New Roman" w:ascii="Times New Roman" w:hAnsi="Times New Roman"/>
          <w:b/>
          <w:sz w:val="24"/>
          <w:lang w:val="en-US" w:eastAsia="es-MX"/>
        </w:rPr>
        <w:t>Keywords</w:t>
      </w:r>
    </w:p>
    <w:p>
      <w:pPr>
        <w:pStyle w:val="NoSpacing"/>
        <w:spacing w:lineRule="auto" w:line="480"/>
        <w:rPr>
          <w:rFonts w:ascii="Times New Roman" w:hAnsi="Times New Roman" w:cs="Times New Roman"/>
          <w:sz w:val="24"/>
          <w:lang w:val="en-US" w:eastAsia="es-MX"/>
        </w:rPr>
      </w:pPr>
      <w:r>
        <w:rPr>
          <w:rFonts w:cs="Times New Roman" w:ascii="Times New Roman" w:hAnsi="Times New Roman"/>
          <w:sz w:val="24"/>
          <w:lang w:val="en-US" w:eastAsia="es-MX"/>
        </w:rPr>
      </w:r>
    </w:p>
    <w:p>
      <w:pPr>
        <w:pStyle w:val="NoSpacing"/>
        <w:spacing w:lineRule="auto" w:line="480"/>
        <w:rPr/>
      </w:pPr>
      <w:r>
        <w:rPr>
          <w:rFonts w:cs="Times New Roman" w:ascii="Times New Roman" w:hAnsi="Times New Roman"/>
          <w:sz w:val="24"/>
          <w:lang w:val="en-US" w:eastAsia="es-MX"/>
        </w:rPr>
        <w:t>Caregiver, Burden, D</w:t>
      </w:r>
      <w:r>
        <w:rPr>
          <w:rFonts w:cs="Times New Roman" w:ascii="Times New Roman" w:hAnsi="Times New Roman"/>
          <w:sz w:val="24"/>
          <w:lang w:val="en"/>
        </w:rPr>
        <w:t xml:space="preserve">ysfunctional Automatic Thought, </w:t>
      </w:r>
      <w:r>
        <w:rPr>
          <w:rFonts w:cs="Times New Roman" w:ascii="Times New Roman" w:hAnsi="Times New Roman"/>
          <w:sz w:val="24"/>
          <w:lang w:val="en"/>
        </w:rPr>
        <w:t>Qualitative Methods</w:t>
      </w:r>
    </w:p>
    <w:p>
      <w:pPr>
        <w:pStyle w:val="NoSpacing"/>
        <w:spacing w:lineRule="auto" w:line="480"/>
        <w:rPr>
          <w:rFonts w:ascii="Times New Roman" w:hAnsi="Times New Roman" w:cs="Times New Roman"/>
          <w:sz w:val="24"/>
          <w:lang w:val="en-US" w:eastAsia="es-MX"/>
        </w:rPr>
      </w:pPr>
      <w:r>
        <w:rPr>
          <w:rFonts w:cs="Times New Roman" w:ascii="Times New Roman" w:hAnsi="Times New Roman"/>
          <w:sz w:val="24"/>
          <w:lang w:val="en-US" w:eastAsia="es-MX"/>
        </w:rPr>
      </w:r>
    </w:p>
    <w:p>
      <w:pPr>
        <w:pStyle w:val="NoSpacing"/>
        <w:spacing w:lineRule="auto" w:line="480"/>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spacing w:lineRule="auto" w:line="480"/>
        <w:jc w:val="center"/>
        <w:rPr>
          <w:rFonts w:ascii="Times New Roman" w:hAnsi="Times New Roman" w:cs="Times New Roman"/>
          <w:b/>
          <w:b/>
          <w:sz w:val="24"/>
          <w:szCs w:val="24"/>
        </w:rPr>
      </w:pPr>
      <w:r>
        <w:rPr>
          <w:rFonts w:cs="Times New Roman" w:ascii="Times New Roman" w:hAnsi="Times New Roman"/>
          <w:b/>
          <w:sz w:val="24"/>
          <w:szCs w:val="24"/>
        </w:rPr>
        <w:t>Introducción</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tab/>
        <w:t>En los últimos años han proliferado estudios sobre lo que en la literatura se denomina “cuidador informal”. Entendida como “aquella persona que asiste o cuida a otra afectada de cualquier tipo de discapacidad, minusvalía o incapacidad que le dificulta o impide el desarrollo normal de sus actividades vitales o de sus relaciones sociales” (Flórez, Adeva, García, &amp; Gómez, 1997).</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Es diferente la visión que el estado y la investigación tienen hacia el cuidador informal entre países desarrollados y en vías de desarrollo. Por ejemplo, en España, desde los años 80 se han implantado diversas leyes y programas para mejorar la calidad de vida familiar (Badia, 2005), por lo tanto, ahora los esfuerzos se centran en vincular el sistema de apoyo formal e informal (Díaz, 2001), pero en países en vías de desarrollo la familia es el único sustento de las personas con alguna discapacidad. En los países desarrollados se hace énfasis en el cuidador porque hay dificultades para financiar un sistema de servicio profesionalizado, debido al aumento en la esperanza de vida, al trabajo fuera del hogar de las mujeres, lo cambios en las tipologías familiares y el avance en la igualdad de género (Martínez, Villalba, &amp; García, 2001). En los países en vías de desarrollo como México, es porque simplemente el cuidado del paciente crónico no recibe apoyo del estado, y  la familia se tiene que hacer cargo de su paciente de uno o de otro modo. Por lo tanto la situación del cuidador informal en México y otras partes del mundo como Colombia es considerada “invisible” ya que las principales instituciones de salud no tienen en cuenta dicho fenómeno (Giraldo &amp; Franco, 2006).</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Se ha decidido llamar cuidador informal aunque existan otros términos como cuidador familiar o principal porque engloba a cualquier cuidador no remunerado y que puede ser en ocasiones a los vecinos y/o amigos los que cuidan (De la Cuesta, 2006). Normalmente suele ser la familia, específicamente la mujer quien se encarga del cuidado por diversas razones culturales (Félix, 2012).</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La situación de “invisibilidad” del cuidador en países latinoamericanos es incluso para los mismos cuidadores, quienes no se dan cuenta de la situación por la que atraviesan al estar ocupados y preocupados por el enfermo. Está situación de cuidado crónico va generando en ellos mismos algo que en la literatura denominan “Carga”. El término puede dividirse en carga objetiva y subjetiva (Roig, Avengózar, &amp; Serra, 1998), carga objetiva se le llama al desempeño de las tareas de cuidar, como darle de comer, asearlo, controlar los utensilios para que no se lesione, etc; es decir: el cambio de actividades en diversos aspectos del ámbito doméstico. Y la carga subjetiva se entiende como “el conjunto de problemas de orden físico, psíquico, emocional, social o económico que pueden experimentar los cuidadores” (Gómez &amp; González, 2004).</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 xml:space="preserve">El constructo </w:t>
      </w:r>
      <w:r>
        <w:rPr>
          <w:rFonts w:cs="Times New Roman" w:ascii="Times New Roman" w:hAnsi="Times New Roman"/>
          <w:i/>
          <w:iCs/>
          <w:sz w:val="24"/>
          <w:szCs w:val="24"/>
        </w:rPr>
        <w:t xml:space="preserve">carga </w:t>
      </w:r>
      <w:r>
        <w:rPr>
          <w:rFonts w:cs="Times New Roman" w:ascii="Times New Roman" w:hAnsi="Times New Roman"/>
          <w:sz w:val="24"/>
          <w:szCs w:val="24"/>
        </w:rPr>
        <w:t xml:space="preserve">ha sido sustento de constantes investigaciones durante 40 años. La palabra </w:t>
      </w:r>
      <w:r>
        <w:rPr>
          <w:rFonts w:cs="Times New Roman" w:ascii="Times New Roman" w:hAnsi="Times New Roman"/>
          <w:i/>
          <w:iCs/>
          <w:sz w:val="24"/>
          <w:szCs w:val="24"/>
        </w:rPr>
        <w:t xml:space="preserve">carga </w:t>
      </w:r>
      <w:r>
        <w:rPr>
          <w:rFonts w:cs="Times New Roman" w:ascii="Times New Roman" w:hAnsi="Times New Roman"/>
          <w:sz w:val="24"/>
          <w:szCs w:val="24"/>
        </w:rPr>
        <w:t>(</w:t>
      </w:r>
      <w:r>
        <w:rPr>
          <w:rFonts w:cs="Times New Roman" w:ascii="Times New Roman" w:hAnsi="Times New Roman"/>
          <w:i/>
          <w:iCs/>
          <w:sz w:val="24"/>
          <w:szCs w:val="24"/>
        </w:rPr>
        <w:t xml:space="preserve">burden </w:t>
      </w:r>
      <w:r>
        <w:rPr>
          <w:rFonts w:cs="Times New Roman" w:ascii="Times New Roman" w:hAnsi="Times New Roman"/>
          <w:sz w:val="24"/>
          <w:szCs w:val="24"/>
        </w:rPr>
        <w:t>en inglés) proviene del término que Brad y Sainbury (1963, citado en Montorio, Fernández, López, &amp; Sánchez, 1998) propusieron al estudiar a las familias de pacientes psiquiátricos y desde entonces hasta la actualidad se ha estado sometiendo a prueba en diversas investigaciones.  Ejemplo de ello es la carga de cuidado en cuidadores de pacientes con párkinson (Bravo &amp; Méndez, 2011), la carga de cuidado en autismo (Martínez &amp; Bilbao, 2008), la carga de cuidado en cuidadores de pacientes con espina bífida (Bódalo, 2010), y la carga de cuidado en cuidadores de pacientes con diabetes (Montes de Oca, Márquez, Moreno, &amp; Basán, 2006).</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tab/>
        <w:t xml:space="preserve">El constructo “carga” y su correspondiente instrumento para ser medida (La entrevista de carga de Zarit) han recibido serias críticas porque aún no hay un pilar teórico que la sustente. Incluso puede ser confundido con el término “strain”, el cual proviene del modelo de estrés que en algún momento Lázarus y Folkamn (1986) desarrollaron, ya que los signos y síntomas de la carga son muy similares al estrés. </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 xml:space="preserve">En cuanto a la entrevista de carga de Zarit, que ha sido utilizado generalmente para medir este constructo (Álvarez, González, &amp; Muñoz, 2008), aún se sigue utilizando a pesar de las observaciones constantes que se han hecho sobre la forma en la que se utilizan los resultados del instrumento en las investigaciones, ya que únicamente determinan si la persona se encuentra o no, sobrecargada. Esto es mal utilizar el instrumento y delimitar el fenómeno de la carga. Porque la carga es resultado de múltiples variables y el instrumento mide diversas dimensiones. Este resultado único numérico ignora también los aspectos positivos que pueden existir también en la tarea de cuidar. </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Por ello han surgido las investigaciones de carácter cualitativo, en su mayoría de la rama desde la rama de la enfermería, para resaltar los aspectos positivos de ayudar y hacer mención del contexto en esta misma tarea, porque además, aunque hay un cuidador principal, es toda la familia la que cuida y en ocasionas hasta la comunidad (De la Cuesta, 2006a, 2009b). En este mismo sentido algunos autores sugieren que es necesario alejarse de la tradición biologicista para entender la postura del otro y atender adecuadamente las demandas del cuidador (Sánchez, Herrera, &amp; Socarras, 2008).</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 xml:space="preserve">El objetivo es conocer en profundidad la experiencia de la persona que cuida de otra persona que padece una enfermedad altamente disfuncional. Se trata de identificar los elementos más significativos en la experiencia del cuidador de un paciente con enfermedad altamente disfuncional, con estos datos se estructura un marco conceptual de los elementos encontrados y se muestra la relación entre los elementos psicosociales presentes en la experiencia. </w:t>
      </w:r>
    </w:p>
    <w:p>
      <w:pPr>
        <w:pStyle w:val="NoSpacing"/>
        <w:spacing w:lineRule="auto" w:line="480"/>
        <w:ind w:firstLine="708"/>
        <w:rPr>
          <w:rFonts w:ascii="Times New Roman" w:hAnsi="Times New Roman" w:cs="Times New Roman"/>
          <w:strike/>
          <w:sz w:val="24"/>
          <w:szCs w:val="24"/>
        </w:rPr>
      </w:pPr>
      <w:r>
        <w:rPr>
          <w:rFonts w:cs="Times New Roman" w:ascii="Times New Roman" w:hAnsi="Times New Roman"/>
          <w:strike/>
          <w:sz w:val="24"/>
          <w:szCs w:val="24"/>
        </w:rPr>
      </w:r>
    </w:p>
    <w:p>
      <w:pPr>
        <w:pStyle w:val="NoSpacing"/>
        <w:spacing w:lineRule="auto" w:line="480"/>
        <w:ind w:firstLine="360"/>
        <w:jc w:val="center"/>
        <w:rPr>
          <w:rFonts w:ascii="Times New Roman" w:hAnsi="Times New Roman" w:cs="Times New Roman"/>
          <w:b/>
          <w:b/>
          <w:sz w:val="24"/>
          <w:szCs w:val="24"/>
        </w:rPr>
      </w:pPr>
      <w:r>
        <w:rPr>
          <w:rFonts w:cs="Times New Roman" w:ascii="Times New Roman" w:hAnsi="Times New Roman"/>
          <w:b/>
          <w:sz w:val="24"/>
          <w:szCs w:val="24"/>
        </w:rPr>
        <w:t>Método</w:t>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Procedimiento</w:t>
      </w:r>
    </w:p>
    <w:p>
      <w:pPr>
        <w:pStyle w:val="NoSpacing"/>
        <w:spacing w:lineRule="auto" w:line="480"/>
        <w:rPr>
          <w:rFonts w:ascii="Times New Roman" w:hAnsi="Times New Roman" w:cs="Times New Roman"/>
          <w:strike/>
          <w:sz w:val="24"/>
          <w:szCs w:val="24"/>
        </w:rPr>
      </w:pPr>
      <w:r>
        <w:rPr>
          <w:rFonts w:cs="Times New Roman" w:ascii="Times New Roman" w:hAnsi="Times New Roman"/>
          <w:sz w:val="24"/>
          <w:szCs w:val="24"/>
        </w:rPr>
        <w:tab/>
        <w:t>Esta investigación en un primer momento fue de carácter cuantitativo, que poco a poco se transformó en cualitativa por la evolución natural del proceso de investigación.</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El estudio se inició en el Hospital Civil de Cd. Victoria con un enfoque cuantitativo empleando un instrumento de medición de la sobrecarga basado en Zarit. En la aplicación ocurrió que las personas que cuidan la mayor parte del tiempo se quedan en casa y cuando el enfermo va al hospital, el cuidador puede darse un respiro y dejar que otros sean quienes lo cuiden. Además, las personas que cuidan regularmente son de un rango de 40 a 60 años de edad y tienen un promedio de escolaridad secundaria, por lo que los instrumentos no son completamente entendidos por ellos mismos y hay que estar apoyando en las respuestas. Todo esto supuso varios sesgos y limitaciones en el desarrollo de la investigación.</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
        <w:t>El estado afectivo del cuidador que ya lleva más de 6 meses suele estar deteriorado e inmediatamente después o inclusive antes de la aplicación de un instrumento, comienzan a hablar sobre su experiencia, requieren ser escuchados, esto lleva más tiempo que la aplicación de instrumentos y requiere de un espacio adecuado evolucionando espontáneamente hacia una metodología cualitativa.</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 xml:space="preserve">El cuidado está muy vinculado a la historia entre las personas, cuestión que no miden los instrumentos, de igual modo las enfermedades psicológicas y médicas pudieron aparecer en un momento determinado anterior distinto al de la aplicación. </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 xml:space="preserve">Los instrumentos tienen preguntas que confunden al entrevistado o lo confrontan, como por ejemplo, el cuestionario de carga de Zarit, al preguntarle a la persona “¿Desearía poder dejar el cuidado de su paciente a otra persona?” el cuidador contesta diciendo que no por diversas razones personales, aunque en la conversación posterior con el entrevistador afirma que a veces le gustaría que alguien le apoyara. </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Por ende, se recurrió a conversar con las personas que asisten al hospital a cuidar de alguien para incrementar la experiencia con esta población y a partir de ahí se tomó la decisión de asistir al contexto donde se lleva a cabo el fenómeno: la casa de los cuidadores. Llevado a ellas por una persona encargada de hacer visitas domiciliarias de parte del ayuntamiento de Ciudad Victoria. El investigador es presentado frente al enfermo y frente a la persona que lo cuida, se les menciona la confidencialidad de la investigación y la utilidad de su participación en ella, se les pregunta que si aceptan ser grabados en audio y se procede con la entrevista. Además se diseñó un tríptico con información sobre la disminución del desgaste de cuidar y se utilizó para acercarse a los cuidadores que se encuentran en el hospital y de este modo acercarse aún más al terreno de la experiencia del cuidador.</w:t>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Marco epistemológico</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 xml:space="preserve">El aspecto epistemológico utilizado es la fenomenología de Husserl. La cual deja de lado el problema de la realidad exterior para abordar únicamente la realidad en la consciencia, y abordar así los objetos de la consciencia llamados esencias ideales (Lapointe, 1970). Sostenemos la visión de Husserl quien en su libro “La Idea de fenomenología” redacta la necesidad de un nuevo método para abordar las ciencias filosóficas, y en congruencia plantea un método fenomenológico que consiste en “Investigar esto (explicar el conocimiento como hecho psicológico, investigar las condiciones naturales según las cuales vienen y van los actos cognoscitivos, investigar las leyes naturales a los que están ligados en su venida al ser y al cambio), es la tarea que se propone una ciencia natural: la ciencia natural de los hechos psíquicos, de las vivencias de individuos psíquicos que viven.” (Husserl, 1982, p. 41). Así el hecho psicológico consiste en la percepción (cogitatio) de un yo trascendental que es capaz de entender al yo humano y a los objetos de la consciencia llamados esencias ideales. </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 xml:space="preserve">Esta percepción  interna que se tiene sobre el fenómeno, se convierte en el objeto de estudio de la psicología. Además, la aproximación fenomenológica permite una visión en profundidad para la comprensión del fenómeno a estudio. </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Contexto.</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 xml:space="preserve">Es importante mencionar brevemente que, durante el estudio la ciudad de Ciudad Victoria en el estado de Tamaulipas México, atravesaba un periodo de inseguridad ocasionada por la revuelta entre el estado y el narcotráfico, inclusive entre bandas de narcotraficantes. Esto hizo difícil el contacto con la población de cuidadores porque no hay cuidadores cautivos, es decir que la población de cuidadores no tiene un trato especial por los servicios de salud y no hay un lugar institucional donde poder encontrarlos, por lo cual, las personas desconfían de aquellas personas ajenas a la institución que hacen preguntas sobre aspectos personales. Para evitar de acudir directamente al cuidador, se trató de llegar a ellos a través de un tercero con quien estuvieran familiarizados considerados informantes clave que también sirvieron para verificar la información aportada por los propios cuidadores posteriormente a las entrevistas. La búsqueda de cuidadores tomó alrededor de 6 meses. </w:t>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Participantes</w:t>
      </w:r>
    </w:p>
    <w:p>
      <w:pPr>
        <w:pStyle w:val="NoSpacing"/>
        <w:spacing w:lineRule="auto" w:line="480"/>
        <w:ind w:firstLine="708"/>
        <w:rPr/>
      </w:pPr>
      <w:r>
        <w:rPr>
          <w:rFonts w:cs="Times New Roman" w:ascii="Times New Roman" w:hAnsi="Times New Roman"/>
          <w:sz w:val="24"/>
          <w:szCs w:val="24"/>
        </w:rPr>
        <w:t xml:space="preserve">Se realizaron 5 entrevistas en profundidad, que oscilaron entre 40 y 60 minutos. Se obtuvo consentimiento informado por parte de los participantes que aceptaron ser entrevistados (Tabla 1). Se asistió a las casas de las personas donde se encuentra el enfermo y el cuidador donde se accedió gracias al informante clave, persona encargada de administrar la jubilación para trabajadores del estado. </w:t>
      </w:r>
    </w:p>
    <w:p>
      <w:pPr>
        <w:pStyle w:val="NoSpacing"/>
        <w:spacing w:lineRule="auto" w:line="480"/>
        <w:rPr/>
      </w:pPr>
      <w:r>
        <w:rPr>
          <w:rFonts w:cs="Times New Roman" w:ascii="Times New Roman" w:hAnsi="Times New Roman"/>
          <w:b/>
          <w:sz w:val="24"/>
          <w:szCs w:val="24"/>
        </w:rPr>
        <w:t xml:space="preserve">Tabla1 </w:t>
      </w:r>
    </w:p>
    <w:p>
      <w:pPr>
        <w:pStyle w:val="NoSpacing"/>
        <w:spacing w:lineRule="auto" w:line="480"/>
        <w:rPr/>
      </w:pPr>
      <w:r>
        <w:rPr>
          <w:rFonts w:cs="Times New Roman" w:ascii="Times New Roman" w:hAnsi="Times New Roman"/>
          <w:i/>
          <w:sz w:val="24"/>
          <w:szCs w:val="24"/>
        </w:rPr>
        <w:t>Perfil de los cuidadores</w:t>
      </w:r>
    </w:p>
    <w:p>
      <w:pPr>
        <w:pStyle w:val="NoSpacing"/>
        <w:rPr>
          <w:rFonts w:ascii="Times New Roman" w:hAnsi="Times New Roman" w:cs="Times New Roman"/>
        </w:rPr>
      </w:pPr>
      <w:r>
        <w:rPr>
          <w:rFonts w:cs="Times New Roman" w:ascii="Times New Roman" w:hAnsi="Times New Roman"/>
        </w:rPr>
      </w:r>
    </w:p>
    <w:tbl>
      <w:tblPr>
        <w:tblStyle w:val="Sombreadoclaro"/>
        <w:tblW w:w="8979" w:type="dxa"/>
        <w:jc w:val="left"/>
        <w:tblInd w:w="0" w:type="dxa"/>
        <w:tblCellMar>
          <w:top w:w="0" w:type="dxa"/>
          <w:left w:w="108" w:type="dxa"/>
          <w:bottom w:w="0" w:type="dxa"/>
          <w:right w:w="108" w:type="dxa"/>
        </w:tblCellMar>
        <w:tblLook w:noVBand="1" w:val="04a0" w:noHBand="0" w:lastColumn="0" w:firstColumn="1" w:lastRow="0" w:firstRow="1"/>
      </w:tblPr>
      <w:tblGrid>
        <w:gridCol w:w="1496"/>
        <w:gridCol w:w="1496"/>
        <w:gridCol w:w="1495"/>
        <w:gridCol w:w="1496"/>
        <w:gridCol w:w="1499"/>
        <w:gridCol w:w="1496"/>
      </w:tblGrid>
      <w:tr>
        <w:trPr>
          <w:cnfStyle w:val="100000000000" w:firstRow="1" w:lastRow="0" w:firstColumn="0" w:lastColumn="0" w:oddVBand="0" w:evenVBand="0" w:oddHBand="0" w:evenHBand="0" w:firstRowFirstColumn="0" w:firstRowLastColumn="0" w:lastRowFirstColumn="0" w:lastRowLastColumn="0"/>
        </w:trPr>
        <w:tc>
          <w:tcPr>
            <w:tcW w:w="1496"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spacing w:lineRule="auto" w:line="240" w:before="0" w:after="0"/>
              <w:rPr>
                <w:rFonts w:ascii="Times New Roman" w:hAnsi="Times New Roman" w:cs="Times New Roman"/>
                <w:b/>
                <w:b/>
                <w:bCs/>
                <w:color w:val="000000" w:themeColor="text1" w:themeShade="bf"/>
              </w:rPr>
            </w:pPr>
            <w:r>
              <w:rPr>
                <w:rFonts w:cs="Times New Roman" w:ascii="Times New Roman" w:hAnsi="Times New Roman"/>
                <w:b/>
                <w:bCs/>
                <w:color w:val="000000" w:themeColor="text1" w:themeShade="bf"/>
              </w:rPr>
            </w:r>
          </w:p>
        </w:tc>
        <w:tc>
          <w:tcPr>
            <w:tcW w:w="1496" w:type="dxa"/>
            <w:tcBorders/>
            <w:shd w:fill="auto" w:val="clea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themeShade="bf"/>
              </w:rPr>
            </w:pPr>
            <w:r>
              <w:rPr>
                <w:rFonts w:cs="Times New Roman" w:ascii="Times New Roman" w:hAnsi="Times New Roman"/>
                <w:b w:val="false"/>
                <w:bCs/>
                <w:color w:val="000000" w:themeColor="text1" w:themeShade="bf"/>
              </w:rPr>
              <w:t>Doña B</w:t>
            </w:r>
          </w:p>
        </w:tc>
        <w:tc>
          <w:tcPr>
            <w:tcW w:w="1495" w:type="dxa"/>
            <w:tcBorders/>
            <w:shd w:fill="auto" w:val="clea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themeShade="bf"/>
              </w:rPr>
            </w:pPr>
            <w:r>
              <w:rPr>
                <w:rFonts w:cs="Times New Roman" w:ascii="Times New Roman" w:hAnsi="Times New Roman"/>
                <w:b w:val="false"/>
                <w:bCs/>
                <w:color w:val="000000" w:themeColor="text1" w:themeShade="bf"/>
              </w:rPr>
              <w:t>Tía Lu</w:t>
            </w:r>
          </w:p>
        </w:tc>
        <w:tc>
          <w:tcPr>
            <w:tcW w:w="1496" w:type="dxa"/>
            <w:tcBorders/>
            <w:shd w:fill="auto" w:val="clea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themeShade="bf"/>
              </w:rPr>
            </w:pPr>
            <w:r>
              <w:rPr>
                <w:rFonts w:cs="Times New Roman" w:ascii="Times New Roman" w:hAnsi="Times New Roman"/>
                <w:b w:val="false"/>
                <w:bCs/>
                <w:color w:val="000000" w:themeColor="text1" w:themeShade="bf"/>
              </w:rPr>
              <w:t>Don M</w:t>
            </w:r>
          </w:p>
        </w:tc>
        <w:tc>
          <w:tcPr>
            <w:tcW w:w="1499" w:type="dxa"/>
            <w:tcBorders/>
            <w:shd w:fill="auto" w:val="clea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themeShade="bf"/>
              </w:rPr>
            </w:pPr>
            <w:r>
              <w:rPr>
                <w:rFonts w:cs="Times New Roman" w:ascii="Times New Roman" w:hAnsi="Times New Roman"/>
                <w:b w:val="false"/>
                <w:bCs/>
                <w:color w:val="000000" w:themeColor="text1" w:themeShade="bf"/>
              </w:rPr>
              <w:t>Estu. M</w:t>
            </w:r>
          </w:p>
        </w:tc>
        <w:tc>
          <w:tcPr>
            <w:tcW w:w="1496" w:type="dxa"/>
            <w:tcBorders/>
            <w:shd w:fill="auto" w:val="clea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themeShade="bf"/>
              </w:rPr>
            </w:pPr>
            <w:r>
              <w:rPr>
                <w:rFonts w:cs="Times New Roman" w:ascii="Times New Roman" w:hAnsi="Times New Roman"/>
                <w:b w:val="false"/>
                <w:bCs/>
                <w:color w:val="000000" w:themeColor="text1" w:themeShade="bf"/>
              </w:rPr>
              <w:t>Doña C.</w:t>
            </w:r>
          </w:p>
        </w:tc>
      </w:tr>
      <w:tr>
        <w:trPr>
          <w:cnfStyle w:val="000000100000" w:firstRow="0" w:lastRow="0" w:firstColumn="0" w:lastColumn="0" w:oddVBand="0" w:evenVBand="0" w:oddHBand="1" w:evenHBand="0" w:firstRowFirstColumn="0" w:firstRowLastColumn="0" w:lastRowFirstColumn="0" w:lastRowLastColumn="0"/>
        </w:trPr>
        <w:tc>
          <w:tcPr>
            <w:tcW w:w="1496"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rPr>
                <w:bCs/>
                <w:color w:val="000000" w:themeColor="text1" w:themeShade="bf"/>
              </w:rPr>
            </w:pPr>
            <w:r>
              <w:rPr>
                <w:rFonts w:cs="Times New Roman" w:ascii="Times New Roman" w:hAnsi="Times New Roman"/>
                <w:b w:val="false"/>
                <w:bCs/>
                <w:color w:val="000000" w:themeColor="text1" w:themeShade="bf"/>
              </w:rPr>
              <w:t>Sexo</w:t>
            </w:r>
          </w:p>
        </w:tc>
        <w:tc>
          <w:tcPr>
            <w:tcW w:w="1496"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Femenino</w:t>
            </w:r>
          </w:p>
        </w:tc>
        <w:tc>
          <w:tcPr>
            <w:tcW w:w="1495"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Femenino</w:t>
            </w:r>
          </w:p>
        </w:tc>
        <w:tc>
          <w:tcPr>
            <w:tcW w:w="1496"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Masculino</w:t>
            </w:r>
          </w:p>
        </w:tc>
        <w:tc>
          <w:tcPr>
            <w:tcW w:w="1499"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Femenino</w:t>
            </w:r>
          </w:p>
        </w:tc>
        <w:tc>
          <w:tcPr>
            <w:tcW w:w="1496"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Femenino</w:t>
            </w:r>
          </w:p>
        </w:tc>
      </w:tr>
      <w:tr>
        <w:trPr/>
        <w:tc>
          <w:tcPr>
            <w:tcW w:w="1496"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rPr>
                <w:bCs/>
                <w:color w:val="000000" w:themeColor="text1" w:themeShade="bf"/>
              </w:rPr>
            </w:pPr>
            <w:r>
              <w:rPr>
                <w:rFonts w:cs="Times New Roman" w:ascii="Times New Roman" w:hAnsi="Times New Roman"/>
                <w:b w:val="false"/>
                <w:bCs/>
                <w:color w:val="000000" w:themeColor="text1" w:themeShade="bf"/>
              </w:rPr>
              <w:t>Edad</w:t>
            </w:r>
          </w:p>
        </w:tc>
        <w:tc>
          <w:tcPr>
            <w:tcW w:w="1496"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80</w:t>
            </w:r>
          </w:p>
        </w:tc>
        <w:tc>
          <w:tcPr>
            <w:tcW w:w="1495"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37</w:t>
            </w:r>
          </w:p>
        </w:tc>
        <w:tc>
          <w:tcPr>
            <w:tcW w:w="1496"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47</w:t>
            </w:r>
          </w:p>
        </w:tc>
        <w:tc>
          <w:tcPr>
            <w:tcW w:w="1499"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21</w:t>
            </w:r>
          </w:p>
        </w:tc>
        <w:tc>
          <w:tcPr>
            <w:tcW w:w="1496"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53</w:t>
            </w:r>
          </w:p>
        </w:tc>
      </w:tr>
      <w:tr>
        <w:trPr>
          <w:cnfStyle w:val="000000100000" w:firstRow="0" w:lastRow="0" w:firstColumn="0" w:lastColumn="0" w:oddVBand="0" w:evenVBand="0" w:oddHBand="1" w:evenHBand="0" w:firstRowFirstColumn="0" w:firstRowLastColumn="0" w:lastRowFirstColumn="0" w:lastRowLastColumn="0"/>
        </w:trPr>
        <w:tc>
          <w:tcPr>
            <w:tcW w:w="1496"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rPr>
                <w:bCs/>
                <w:color w:val="000000" w:themeColor="text1" w:themeShade="bf"/>
              </w:rPr>
            </w:pPr>
            <w:r>
              <w:rPr>
                <w:rFonts w:cs="Times New Roman" w:ascii="Times New Roman" w:hAnsi="Times New Roman"/>
                <w:b w:val="false"/>
                <w:bCs/>
                <w:color w:val="000000" w:themeColor="text1" w:themeShade="bf"/>
              </w:rPr>
              <w:t>Tiempo cuidando</w:t>
            </w:r>
          </w:p>
        </w:tc>
        <w:tc>
          <w:tcPr>
            <w:tcW w:w="1496"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10 meses</w:t>
            </w:r>
          </w:p>
        </w:tc>
        <w:tc>
          <w:tcPr>
            <w:tcW w:w="1495"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7 años</w:t>
            </w:r>
          </w:p>
        </w:tc>
        <w:tc>
          <w:tcPr>
            <w:tcW w:w="1496"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4 años</w:t>
            </w:r>
          </w:p>
        </w:tc>
        <w:tc>
          <w:tcPr>
            <w:tcW w:w="1499"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1 año</w:t>
            </w:r>
          </w:p>
        </w:tc>
        <w:tc>
          <w:tcPr>
            <w:tcW w:w="1496"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2 años</w:t>
            </w:r>
          </w:p>
        </w:tc>
      </w:tr>
      <w:tr>
        <w:trPr/>
        <w:tc>
          <w:tcPr>
            <w:tcW w:w="1496"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rPr>
                <w:bCs/>
                <w:color w:val="000000" w:themeColor="text1" w:themeShade="bf"/>
              </w:rPr>
            </w:pPr>
            <w:r>
              <w:rPr>
                <w:rFonts w:cs="Times New Roman" w:ascii="Times New Roman" w:hAnsi="Times New Roman"/>
                <w:b w:val="false"/>
                <w:bCs/>
                <w:color w:val="000000" w:themeColor="text1" w:themeShade="bf"/>
              </w:rPr>
              <w:t>Horas diarias dedicadas al cuidado</w:t>
            </w:r>
          </w:p>
        </w:tc>
        <w:tc>
          <w:tcPr>
            <w:tcW w:w="1496"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12</w:t>
            </w:r>
          </w:p>
        </w:tc>
        <w:tc>
          <w:tcPr>
            <w:tcW w:w="1495"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8</w:t>
            </w:r>
          </w:p>
        </w:tc>
        <w:tc>
          <w:tcPr>
            <w:tcW w:w="1496"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 xml:space="preserve">6 </w:t>
            </w:r>
          </w:p>
        </w:tc>
        <w:tc>
          <w:tcPr>
            <w:tcW w:w="1499"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12</w:t>
            </w:r>
          </w:p>
        </w:tc>
        <w:tc>
          <w:tcPr>
            <w:tcW w:w="1496"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 xml:space="preserve">12 </w:t>
            </w:r>
          </w:p>
        </w:tc>
      </w:tr>
      <w:tr>
        <w:trPr>
          <w:cnfStyle w:val="000000100000" w:firstRow="0" w:lastRow="0" w:firstColumn="0" w:lastColumn="0" w:oddVBand="0" w:evenVBand="0" w:oddHBand="1" w:evenHBand="0" w:firstRowFirstColumn="0" w:firstRowLastColumn="0" w:lastRowFirstColumn="0" w:lastRowLastColumn="0"/>
        </w:trPr>
        <w:tc>
          <w:tcPr>
            <w:tcW w:w="1496"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rPr>
                <w:bCs/>
                <w:color w:val="000000" w:themeColor="text1" w:themeShade="bf"/>
              </w:rPr>
            </w:pPr>
            <w:r>
              <w:rPr>
                <w:rFonts w:cs="Times New Roman" w:ascii="Times New Roman" w:hAnsi="Times New Roman"/>
                <w:b w:val="false"/>
                <w:bCs/>
                <w:color w:val="000000" w:themeColor="text1" w:themeShade="bf"/>
              </w:rPr>
              <w:t>Trabajo</w:t>
            </w:r>
          </w:p>
        </w:tc>
        <w:tc>
          <w:tcPr>
            <w:tcW w:w="1496"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No</w:t>
            </w:r>
          </w:p>
        </w:tc>
        <w:tc>
          <w:tcPr>
            <w:tcW w:w="1495"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Si</w:t>
            </w:r>
          </w:p>
        </w:tc>
        <w:tc>
          <w:tcPr>
            <w:tcW w:w="1496"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Si</w:t>
            </w:r>
          </w:p>
        </w:tc>
        <w:tc>
          <w:tcPr>
            <w:tcW w:w="1499"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No</w:t>
            </w:r>
          </w:p>
        </w:tc>
        <w:tc>
          <w:tcPr>
            <w:tcW w:w="1496"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No</w:t>
            </w:r>
          </w:p>
        </w:tc>
      </w:tr>
      <w:tr>
        <w:trPr/>
        <w:tc>
          <w:tcPr>
            <w:tcW w:w="1496"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rPr>
                <w:bCs/>
                <w:color w:val="000000" w:themeColor="text1" w:themeShade="bf"/>
              </w:rPr>
            </w:pPr>
            <w:r>
              <w:rPr>
                <w:rFonts w:cs="Times New Roman" w:ascii="Times New Roman" w:hAnsi="Times New Roman"/>
                <w:b w:val="false"/>
                <w:bCs/>
                <w:color w:val="000000" w:themeColor="text1" w:themeShade="bf"/>
              </w:rPr>
              <w:t xml:space="preserve">Edad del enfermo </w:t>
            </w:r>
          </w:p>
        </w:tc>
        <w:tc>
          <w:tcPr>
            <w:tcW w:w="1496"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 xml:space="preserve">82 </w:t>
            </w:r>
          </w:p>
        </w:tc>
        <w:tc>
          <w:tcPr>
            <w:tcW w:w="1495"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67</w:t>
            </w:r>
          </w:p>
        </w:tc>
        <w:tc>
          <w:tcPr>
            <w:tcW w:w="1496"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 xml:space="preserve">37 </w:t>
            </w:r>
          </w:p>
        </w:tc>
        <w:tc>
          <w:tcPr>
            <w:tcW w:w="1499"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82</w:t>
            </w:r>
          </w:p>
        </w:tc>
        <w:tc>
          <w:tcPr>
            <w:tcW w:w="1496"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 xml:space="preserve">58 </w:t>
            </w:r>
          </w:p>
        </w:tc>
      </w:tr>
      <w:tr>
        <w:trPr>
          <w:cnfStyle w:val="000000100000" w:firstRow="0" w:lastRow="0" w:firstColumn="0" w:lastColumn="0" w:oddVBand="0" w:evenVBand="0" w:oddHBand="1" w:evenHBand="0" w:firstRowFirstColumn="0" w:firstRowLastColumn="0" w:lastRowFirstColumn="0" w:lastRowLastColumn="0"/>
        </w:trPr>
        <w:tc>
          <w:tcPr>
            <w:tcW w:w="1496" w:type="dxa"/>
            <w:cnfStyle w:val="001000000000" w:firstRow="0" w:lastRow="0" w:firstColumn="1" w:lastColumn="0" w:oddVBand="0" w:evenVBand="0" w:oddHBand="0" w:evenHBand="0" w:firstRowFirstColumn="0" w:firstRowLastColumn="0" w:lastRowFirstColumn="0" w:lastRowLastColumn="0"/>
            <w:tcBorders>
              <w:top w:val="nil"/>
            </w:tcBorders>
            <w:shd w:color="auto" w:fill="auto" w:val="clear"/>
          </w:tcPr>
          <w:p>
            <w:pPr>
              <w:pStyle w:val="Normal"/>
              <w:spacing w:lineRule="auto" w:line="240" w:before="0" w:after="0"/>
              <w:rPr>
                <w:bCs/>
                <w:color w:val="000000" w:themeColor="text1" w:themeShade="bf"/>
              </w:rPr>
            </w:pPr>
            <w:r>
              <w:rPr>
                <w:rFonts w:cs="Times New Roman" w:ascii="Times New Roman" w:hAnsi="Times New Roman"/>
                <w:b w:val="false"/>
                <w:bCs/>
                <w:color w:val="000000" w:themeColor="text1" w:themeShade="bf"/>
              </w:rPr>
              <w:t>Enfermedad del paciente</w:t>
            </w:r>
          </w:p>
        </w:tc>
        <w:tc>
          <w:tcPr>
            <w:tcW w:w="1496" w:type="dxa"/>
            <w:tcBorders>
              <w:top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Sobreviviente de un infarto cerebral.</w:t>
            </w:r>
          </w:p>
        </w:tc>
        <w:tc>
          <w:tcPr>
            <w:tcW w:w="1495" w:type="dxa"/>
            <w:tcBorders>
              <w:top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Alzheimer avanzado.</w:t>
            </w:r>
          </w:p>
        </w:tc>
        <w:tc>
          <w:tcPr>
            <w:tcW w:w="1496" w:type="dxa"/>
            <w:tcBorders>
              <w:top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Desconocida</w:t>
            </w:r>
          </w:p>
        </w:tc>
        <w:tc>
          <w:tcPr>
            <w:tcW w:w="1499" w:type="dxa"/>
            <w:tcBorders>
              <w:top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Diabetes, herpes, vértigo y cáncer de piel.</w:t>
            </w:r>
          </w:p>
        </w:tc>
        <w:tc>
          <w:tcPr>
            <w:tcW w:w="1496" w:type="dxa"/>
            <w:tcBorders>
              <w:top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rPr>
              <w:t>Tumor cerebral</w:t>
            </w:r>
          </w:p>
        </w:tc>
      </w:tr>
    </w:tbl>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 xml:space="preserve">Criterios de inclusión </w:t>
      </w:r>
    </w:p>
    <w:p>
      <w:pPr>
        <w:pStyle w:val="NoSpacing"/>
        <w:numPr>
          <w:ilvl w:val="0"/>
          <w:numId w:val="1"/>
        </w:numPr>
        <w:spacing w:lineRule="auto" w:line="480"/>
        <w:rPr>
          <w:rFonts w:ascii="Times New Roman" w:hAnsi="Times New Roman" w:cs="Times New Roman"/>
          <w:sz w:val="24"/>
          <w:szCs w:val="24"/>
        </w:rPr>
      </w:pPr>
      <w:r>
        <w:rPr>
          <w:rFonts w:cs="Times New Roman" w:ascii="Times New Roman" w:hAnsi="Times New Roman"/>
          <w:sz w:val="24"/>
          <w:szCs w:val="24"/>
        </w:rPr>
        <w:t xml:space="preserve">Personas adultas encargadas del cuidado de una persona con una enfermedad altamente incapacitante. (Ejemplo: diabetes avanzada, estado vegetativo, cáncer avanzado, demencia senil, o bien, algún trastorno psicológico como esquizofrenia, depresión severa, etc.). </w:t>
      </w:r>
    </w:p>
    <w:p>
      <w:pPr>
        <w:pStyle w:val="NoSpacing"/>
        <w:numPr>
          <w:ilvl w:val="0"/>
          <w:numId w:val="1"/>
        </w:numPr>
        <w:spacing w:lineRule="auto" w:line="480"/>
        <w:rPr>
          <w:rFonts w:ascii="Times New Roman" w:hAnsi="Times New Roman" w:cs="Times New Roman"/>
          <w:sz w:val="24"/>
          <w:szCs w:val="24"/>
        </w:rPr>
      </w:pPr>
      <w:r>
        <w:rPr>
          <w:rFonts w:cs="Times New Roman" w:ascii="Times New Roman" w:hAnsi="Times New Roman"/>
          <w:sz w:val="24"/>
          <w:szCs w:val="24"/>
        </w:rPr>
        <w:t xml:space="preserve">Lleven más de 6 meses cuidando. </w:t>
      </w:r>
    </w:p>
    <w:p>
      <w:pPr>
        <w:pStyle w:val="NoSpacing"/>
        <w:numPr>
          <w:ilvl w:val="0"/>
          <w:numId w:val="1"/>
        </w:numPr>
        <w:spacing w:lineRule="auto" w:line="480"/>
        <w:rPr>
          <w:rFonts w:ascii="Times New Roman" w:hAnsi="Times New Roman" w:cs="Times New Roman"/>
          <w:sz w:val="24"/>
          <w:szCs w:val="24"/>
        </w:rPr>
      </w:pPr>
      <w:r>
        <w:rPr>
          <w:rFonts w:cs="Times New Roman" w:ascii="Times New Roman" w:hAnsi="Times New Roman"/>
          <w:sz w:val="24"/>
          <w:szCs w:val="24"/>
        </w:rPr>
        <w:t xml:space="preserve">Acepten ser grabados en audio. </w:t>
      </w:r>
    </w:p>
    <w:p>
      <w:pPr>
        <w:pStyle w:val="NoSpacing"/>
        <w:spacing w:lineRule="auto" w:line="480"/>
        <w:ind w:left="720" w:hanging="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t>Técnica</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 xml:space="preserve">En concordancia con el marco fenomenológico, se trata de entender la experiencia individual, para ello se ha elegido la entrevista abierta y a profundidad. La guía de entrevista se realiza basado en la literatura y la experiencia. En el análisis de las entrevistas emergieron otras categorías que no habían sido consideradas y que se constituyeron como el eje del análisis por su repetición constante: Tiempo que la persona lleva enferma. Cantidad y calidad de intervención de otras personas en el cuidado. Clase de cuidados que requiere. Apoyo económico. Apoyo social. Emociones relacionadas con el cuidado. Enfermedades relacionadas con el cuidado. Historia de la relación entre el cuidado y el cuidador. Motivaciones del cuidador para cuidar </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480"/>
        <w:jc w:val="center"/>
        <w:rPr>
          <w:rFonts w:ascii="Times New Roman" w:hAnsi="Times New Roman" w:cs="Times New Roman"/>
          <w:b/>
          <w:b/>
          <w:sz w:val="24"/>
          <w:szCs w:val="24"/>
        </w:rPr>
      </w:pPr>
      <w:r>
        <w:rPr>
          <w:rFonts w:cs="Times New Roman" w:ascii="Times New Roman" w:hAnsi="Times New Roman"/>
          <w:b/>
          <w:sz w:val="24"/>
          <w:szCs w:val="24"/>
        </w:rPr>
        <w:t>Análisis de la información</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Las 5 entrevistas fueron transcritas al programa informático de Word. El análisis se realizó a mano para practicar la técnica del análisis cualitativo, posterior a ello se hizo el traslado al programa informático Atlas.ti 6 para manejar fácilmente las categorías. Además se realizó un análisis de las categorías en equipo, el cual, estuvo constituido por otros dos investigadores. La dinámica del trabajo en equipo consistió en la impresión de las entrevistas y el análisis individual de ambas, para después, juntos, en un espacio determinado compartir las observaciones y depurar los datos, esto incrementa la validez y fiabilidad de los mismos, a este proceso se le denomina “triangulación de investigadores” (González &amp; Cano, 2010).</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tab/>
        <w:t xml:space="preserve">Para identificar los elementos psicosociales que afectan negativamente en la experiencia de cuidar de un enfermo disfuncional, se utilizó una técnica utilizada en la psicoterapia de tipo cognitivo denominada “uso de momentos emocionales” (Vázquez, 2003, p. 69). Durante las entrevistas se utilizó el registro del comportamiento no verbal que acompaña el discurso, para identificar ¿Cuál es el discurso con mayor contenido emocional? Y subrayarlo como el aspecto más importante en relación la experiencia del cuidado. </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Uniendo los criterios anteriores se realizó el análisis de las entrevistas, de las cuales basadas en las siguientes unidades, a las cuales posteriormente se les asignó categorías y su definición. Se realiza un análisis centrado en los casos (Valles, 2007, p. 231) y posterior a ello se hace una síntesis de los elementos que tienen en común (Tabla 2) y se organizan en un mapa conceptual que favorece el análisis (Tabla 3).</w:t>
      </w:r>
    </w:p>
    <w:p>
      <w:pPr>
        <w:pStyle w:val="NoSpacing"/>
        <w:spacing w:lineRule="auto" w:line="480"/>
        <w:rPr/>
      </w:pPr>
      <w:r>
        <w:rPr>
          <w:rFonts w:cs="Times New Roman" w:ascii="Times New Roman" w:hAnsi="Times New Roman"/>
          <w:b/>
          <w:sz w:val="24"/>
          <w:szCs w:val="24"/>
        </w:rPr>
        <w:t>Tabla 2</w:t>
      </w:r>
    </w:p>
    <w:p>
      <w:pPr>
        <w:pStyle w:val="NoSpacing"/>
        <w:spacing w:lineRule="auto" w:line="480"/>
        <w:rPr/>
      </w:pPr>
      <w:r>
        <w:rPr>
          <w:rFonts w:cs="Times New Roman" w:ascii="Times New Roman" w:hAnsi="Times New Roman"/>
          <w:i/>
          <w:sz w:val="24"/>
          <w:szCs w:val="24"/>
        </w:rPr>
        <w:t>Síntesis de categorías</w:t>
      </w:r>
      <w:r>
        <w:rPr>
          <w:rFonts w:cs="Times New Roman" w:ascii="Times New Roman" w:hAnsi="Times New Roman"/>
          <w:sz w:val="24"/>
          <w:szCs w:val="24"/>
        </w:rPr>
        <w:t xml:space="preserve"> </w:t>
      </w:r>
    </w:p>
    <w:tbl>
      <w:tblPr>
        <w:tblStyle w:val="Sombreadoclaro"/>
        <w:tblW w:w="8978" w:type="dxa"/>
        <w:jc w:val="left"/>
        <w:tblInd w:w="0" w:type="dxa"/>
        <w:tblCellMar>
          <w:top w:w="0" w:type="dxa"/>
          <w:left w:w="108" w:type="dxa"/>
          <w:bottom w:w="0" w:type="dxa"/>
          <w:right w:w="108" w:type="dxa"/>
        </w:tblCellMar>
        <w:tblLook w:noVBand="1" w:val="04a0" w:noHBand="0" w:lastColumn="0" w:firstColumn="1" w:lastRow="0" w:firstRow="1"/>
      </w:tblPr>
      <w:tblGrid>
        <w:gridCol w:w="2092"/>
        <w:gridCol w:w="3118"/>
        <w:gridCol w:w="3768"/>
      </w:tblGrid>
      <w:tr>
        <w:trPr>
          <w:cnfStyle w:val="100000000000" w:firstRow="1" w:lastRow="0" w:firstColumn="0" w:lastColumn="0" w:oddVBand="0" w:evenVBand="0" w:oddHBand="0" w:evenHBand="0" w:firstRowFirstColumn="0" w:firstRowLastColumn="0" w:lastRowFirstColumn="0" w:lastRowLastColumn="0"/>
        </w:trPr>
        <w:tc>
          <w:tcPr>
            <w:tcW w:w="2092" w:type="dxa"/>
            <w:cnfStyle w:val="001000000000" w:firstRow="0" w:lastRow="0" w:firstColumn="1" w:lastColumn="0" w:oddVBand="0" w:evenVBand="0" w:oddHBand="0" w:evenHBand="0" w:firstRowFirstColumn="0" w:firstRowLastColumn="0" w:lastRowFirstColumn="0" w:lastRowLastColumn="0"/>
            <w:tcBorders/>
            <w:shd w:color="auto" w:fill="auto" w:val="clear"/>
          </w:tcPr>
          <w:p>
            <w:pPr>
              <w:pStyle w:val="NoSpacing"/>
              <w:spacing w:lineRule="auto" w:line="240" w:before="0" w:after="0"/>
              <w:jc w:val="center"/>
              <w:rPr>
                <w:bCs/>
                <w:color w:val="000000" w:themeColor="text1" w:themeShade="bf"/>
              </w:rPr>
            </w:pPr>
            <w:r>
              <w:rPr>
                <w:rFonts w:cs="Times New Roman" w:ascii="Times New Roman" w:hAnsi="Times New Roman"/>
                <w:b w:val="false"/>
                <w:bCs/>
                <w:color w:val="000000" w:themeColor="text1" w:themeShade="bf"/>
                <w:sz w:val="24"/>
                <w:szCs w:val="24"/>
              </w:rPr>
              <w:t>Categoría</w:t>
            </w:r>
          </w:p>
        </w:tc>
        <w:tc>
          <w:tcPr>
            <w:tcW w:w="3118" w:type="dxa"/>
            <w:tcBorders/>
            <w:shd w:color="auto" w:fill="auto" w:val="clear"/>
          </w:tcPr>
          <w:p>
            <w:pPr>
              <w:pStyle w:val="NoSpacing"/>
              <w:spacing w:lineRule="auto" w:line="240"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themeShade="bf"/>
              </w:rPr>
            </w:pPr>
            <w:r>
              <w:rPr>
                <w:rFonts w:cs="Times New Roman" w:ascii="Times New Roman" w:hAnsi="Times New Roman"/>
                <w:b w:val="false"/>
                <w:bCs/>
                <w:color w:val="000000" w:themeColor="text1" w:themeShade="bf"/>
                <w:sz w:val="24"/>
                <w:szCs w:val="24"/>
              </w:rPr>
              <w:t>Definición</w:t>
            </w:r>
          </w:p>
        </w:tc>
        <w:tc>
          <w:tcPr>
            <w:tcW w:w="3768" w:type="dxa"/>
            <w:tcBorders/>
            <w:shd w:color="auto" w:fill="auto" w:val="clear"/>
          </w:tcPr>
          <w:p>
            <w:pPr>
              <w:pStyle w:val="NoSpacing"/>
              <w:spacing w:lineRule="auto" w:line="240"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themeShade="bf"/>
              </w:rPr>
            </w:pPr>
            <w:r>
              <w:rPr>
                <w:rFonts w:cs="Times New Roman" w:ascii="Times New Roman" w:hAnsi="Times New Roman"/>
                <w:b w:val="false"/>
                <w:bCs/>
                <w:color w:val="000000" w:themeColor="text1" w:themeShade="bf"/>
                <w:sz w:val="24"/>
                <w:szCs w:val="24"/>
              </w:rPr>
              <w:t>Ejemplo</w:t>
            </w:r>
          </w:p>
        </w:tc>
      </w:tr>
      <w:tr>
        <w:trPr>
          <w:cnfStyle w:val="000000100000" w:firstRow="0" w:lastRow="0" w:firstColumn="0" w:lastColumn="0" w:oddVBand="0" w:evenVBand="0" w:oddHBand="1" w:evenHBand="0" w:firstRowFirstColumn="0" w:firstRowLastColumn="0" w:lastRowFirstColumn="0" w:lastRowLastColumn="0"/>
        </w:trPr>
        <w:tc>
          <w:tcPr>
            <w:tcW w:w="2092"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Spacing"/>
              <w:spacing w:lineRule="auto" w:line="240" w:before="0" w:after="0"/>
              <w:rPr>
                <w:bCs/>
                <w:color w:val="000000" w:themeColor="text1" w:themeShade="bf"/>
              </w:rPr>
            </w:pPr>
            <w:r>
              <w:rPr>
                <w:rFonts w:cs="Times New Roman" w:ascii="Times New Roman" w:hAnsi="Times New Roman"/>
                <w:b w:val="false"/>
                <w:bCs/>
                <w:color w:val="000000" w:themeColor="text1" w:themeShade="bf"/>
                <w:sz w:val="24"/>
                <w:szCs w:val="24"/>
              </w:rPr>
              <w:t>Perfil del enfermo</w:t>
            </w:r>
          </w:p>
        </w:tc>
        <w:tc>
          <w:tcPr>
            <w:tcW w:w="3118" w:type="dxa"/>
            <w:tcBorders>
              <w:top w:val="nil"/>
              <w:bottom w:val="nil"/>
              <w:insideH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Datos sociodemográficos sobre la persona con enfermedad.</w:t>
            </w:r>
          </w:p>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c>
          <w:tcPr>
            <w:tcW w:w="3768" w:type="dxa"/>
            <w:tcBorders>
              <w:top w:val="nil"/>
              <w:bottom w:val="nil"/>
              <w:insideH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Hombre de 82 años de edad.</w:t>
            </w:r>
          </w:p>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r>
      <w:tr>
        <w:trPr/>
        <w:tc>
          <w:tcPr>
            <w:tcW w:w="2092"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Spacing"/>
              <w:spacing w:lineRule="auto" w:line="240" w:before="0" w:after="0"/>
              <w:rPr>
                <w:bCs/>
                <w:color w:val="000000" w:themeColor="text1" w:themeShade="bf"/>
              </w:rPr>
            </w:pPr>
            <w:r>
              <w:rPr>
                <w:rFonts w:cs="Times New Roman" w:ascii="Times New Roman" w:hAnsi="Times New Roman"/>
                <w:b w:val="false"/>
                <w:bCs/>
                <w:color w:val="000000" w:themeColor="text1" w:themeShade="bf"/>
                <w:sz w:val="24"/>
                <w:szCs w:val="24"/>
              </w:rPr>
              <w:t>Perfil del cuidador</w:t>
            </w:r>
          </w:p>
          <w:p>
            <w:pPr>
              <w:pStyle w:val="NoSpacing"/>
              <w:spacing w:lineRule="auto" w:line="240" w:before="0" w:after="0"/>
              <w:rPr>
                <w:rFonts w:ascii="Times New Roman" w:hAnsi="Times New Roman" w:cs="Times New Roman"/>
                <w:b w:val="false"/>
                <w:b w:val="false"/>
                <w:bCs/>
                <w:color w:val="000000" w:themeColor="text1" w:themeShade="bf"/>
                <w:sz w:val="24"/>
                <w:szCs w:val="24"/>
              </w:rPr>
            </w:pPr>
            <w:r>
              <w:rPr>
                <w:rFonts w:cs="Times New Roman" w:ascii="Times New Roman" w:hAnsi="Times New Roman"/>
                <w:b w:val="false"/>
                <w:bCs/>
                <w:color w:val="000000" w:themeColor="text1" w:themeShade="bf"/>
                <w:sz w:val="24"/>
                <w:szCs w:val="24"/>
              </w:rPr>
            </w:r>
          </w:p>
        </w:tc>
        <w:tc>
          <w:tcPr>
            <w:tcW w:w="3118" w:type="dxa"/>
            <w:tcBorders>
              <w:top w:val="nil"/>
              <w:bottom w:val="nil"/>
              <w:insideH w:val="nil"/>
            </w:tcBorders>
            <w:shd w:color="auto" w:fill="auto" w:val="clear"/>
          </w:tcPr>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Datos sociodemográficos sobre la persona cuidadora principal informal</w:t>
            </w:r>
          </w:p>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c>
          <w:tcPr>
            <w:tcW w:w="3768" w:type="dxa"/>
            <w:tcBorders>
              <w:top w:val="nil"/>
              <w:bottom w:val="nil"/>
              <w:insideH w:val="nil"/>
            </w:tcBorders>
            <w:shd w:color="auto" w:fill="auto" w:val="clear"/>
          </w:tcPr>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Mujer, de 80 años, esposa del enfermo, 8 hijos.</w:t>
            </w:r>
          </w:p>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r>
      <w:tr>
        <w:trPr>
          <w:cnfStyle w:val="000000100000" w:firstRow="0" w:lastRow="0" w:firstColumn="0" w:lastColumn="0" w:oddVBand="0" w:evenVBand="0" w:oddHBand="1" w:evenHBand="0" w:firstRowFirstColumn="0" w:firstRowLastColumn="0" w:lastRowFirstColumn="0" w:lastRowLastColumn="0"/>
        </w:trPr>
        <w:tc>
          <w:tcPr>
            <w:tcW w:w="2092"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Spacing"/>
              <w:spacing w:lineRule="auto" w:line="240" w:before="0" w:after="0"/>
              <w:rPr>
                <w:bCs/>
                <w:color w:val="000000" w:themeColor="text1" w:themeShade="bf"/>
              </w:rPr>
            </w:pPr>
            <w:r>
              <w:rPr>
                <w:rFonts w:cs="Times New Roman" w:ascii="Times New Roman" w:hAnsi="Times New Roman"/>
                <w:b w:val="false"/>
                <w:bCs/>
                <w:color w:val="000000" w:themeColor="text1" w:themeShade="bf"/>
                <w:sz w:val="24"/>
                <w:szCs w:val="24"/>
              </w:rPr>
              <w:t>Tiempo de cuidado</w:t>
            </w:r>
          </w:p>
          <w:p>
            <w:pPr>
              <w:pStyle w:val="NoSpacing"/>
              <w:spacing w:lineRule="auto" w:line="240" w:before="0" w:after="0"/>
              <w:rPr>
                <w:rFonts w:ascii="Times New Roman" w:hAnsi="Times New Roman" w:cs="Times New Roman"/>
                <w:b w:val="false"/>
                <w:b w:val="false"/>
                <w:bCs/>
                <w:color w:val="000000" w:themeColor="text1" w:themeShade="bf"/>
                <w:sz w:val="24"/>
                <w:szCs w:val="24"/>
              </w:rPr>
            </w:pPr>
            <w:r>
              <w:rPr>
                <w:rFonts w:cs="Times New Roman" w:ascii="Times New Roman" w:hAnsi="Times New Roman"/>
                <w:b w:val="false"/>
                <w:bCs/>
                <w:color w:val="000000" w:themeColor="text1" w:themeShade="bf"/>
                <w:sz w:val="24"/>
                <w:szCs w:val="24"/>
              </w:rPr>
            </w:r>
          </w:p>
        </w:tc>
        <w:tc>
          <w:tcPr>
            <w:tcW w:w="3118" w:type="dxa"/>
            <w:tcBorders>
              <w:top w:val="nil"/>
              <w:bottom w:val="nil"/>
              <w:insideH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Cantidad de meses y/o años dedicados al cuidado del enfermo.</w:t>
            </w:r>
          </w:p>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c>
          <w:tcPr>
            <w:tcW w:w="3768" w:type="dxa"/>
            <w:tcBorders>
              <w:top w:val="nil"/>
              <w:bottom w:val="nil"/>
              <w:insideH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10 meses</w:t>
            </w:r>
          </w:p>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r>
      <w:tr>
        <w:trPr/>
        <w:tc>
          <w:tcPr>
            <w:tcW w:w="2092"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Spacing"/>
              <w:spacing w:lineRule="auto" w:line="240" w:before="0" w:after="0"/>
              <w:rPr>
                <w:bCs/>
                <w:color w:val="000000" w:themeColor="text1" w:themeShade="bf"/>
              </w:rPr>
            </w:pPr>
            <w:r>
              <w:rPr>
                <w:rFonts w:cs="Times New Roman" w:ascii="Times New Roman" w:hAnsi="Times New Roman"/>
                <w:b w:val="false"/>
                <w:bCs/>
                <w:color w:val="000000" w:themeColor="text1" w:themeShade="bf"/>
                <w:sz w:val="24"/>
                <w:szCs w:val="24"/>
              </w:rPr>
              <w:t>Carga objetiva</w:t>
            </w:r>
          </w:p>
          <w:p>
            <w:pPr>
              <w:pStyle w:val="NoSpacing"/>
              <w:spacing w:lineRule="auto" w:line="240" w:before="0" w:after="0"/>
              <w:rPr>
                <w:rFonts w:ascii="Times New Roman" w:hAnsi="Times New Roman" w:cs="Times New Roman"/>
                <w:b w:val="false"/>
                <w:b w:val="false"/>
                <w:bCs/>
                <w:color w:val="000000" w:themeColor="text1" w:themeShade="bf"/>
                <w:sz w:val="24"/>
                <w:szCs w:val="24"/>
              </w:rPr>
            </w:pPr>
            <w:r>
              <w:rPr>
                <w:rFonts w:cs="Times New Roman" w:ascii="Times New Roman" w:hAnsi="Times New Roman"/>
                <w:b w:val="false"/>
                <w:bCs/>
                <w:color w:val="000000" w:themeColor="text1" w:themeShade="bf"/>
                <w:sz w:val="24"/>
                <w:szCs w:val="24"/>
              </w:rPr>
            </w:r>
          </w:p>
        </w:tc>
        <w:tc>
          <w:tcPr>
            <w:tcW w:w="3118" w:type="dxa"/>
            <w:tcBorders>
              <w:top w:val="nil"/>
              <w:bottom w:val="nil"/>
              <w:insideH w:val="nil"/>
            </w:tcBorders>
            <w:shd w:color="auto" w:fill="auto" w:val="clear"/>
          </w:tcPr>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Cuidados específicos que requiere la persona enferma</w:t>
            </w:r>
          </w:p>
        </w:tc>
        <w:tc>
          <w:tcPr>
            <w:tcW w:w="3768" w:type="dxa"/>
            <w:tcBorders>
              <w:top w:val="nil"/>
              <w:bottom w:val="nil"/>
              <w:insideH w:val="nil"/>
            </w:tcBorders>
            <w:shd w:color="auto" w:fill="auto" w:val="clear"/>
          </w:tcPr>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 xml:space="preserve">Estar presente con la paciente cuando camina. i.e.: </w:t>
            </w:r>
            <w:r>
              <w:rPr>
                <w:rFonts w:cs="Times New Roman" w:ascii="Times New Roman" w:hAnsi="Times New Roman"/>
                <w:i/>
                <w:color w:val="000000" w:themeColor="text1" w:themeShade="bf"/>
                <w:sz w:val="24"/>
                <w:szCs w:val="24"/>
              </w:rPr>
              <w:t>E:¿Usted pude salir a trabajar agusto sin preocuparse? M: No, me vengo para acá, pero vengo con el pendiente de que se le llegue a caer porque a veces se cae…</w:t>
            </w:r>
          </w:p>
        </w:tc>
      </w:tr>
      <w:tr>
        <w:trPr>
          <w:cnfStyle w:val="000000100000" w:firstRow="0" w:lastRow="0" w:firstColumn="0" w:lastColumn="0" w:oddVBand="0" w:evenVBand="0" w:oddHBand="1" w:evenHBand="0" w:firstRowFirstColumn="0" w:firstRowLastColumn="0" w:lastRowFirstColumn="0" w:lastRowLastColumn="0"/>
        </w:trPr>
        <w:tc>
          <w:tcPr>
            <w:tcW w:w="2092"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Spacing"/>
              <w:spacing w:lineRule="auto" w:line="240" w:before="0" w:after="0"/>
              <w:rPr>
                <w:bCs/>
                <w:color w:val="000000" w:themeColor="text1" w:themeShade="bf"/>
              </w:rPr>
            </w:pPr>
            <w:r>
              <w:rPr>
                <w:rFonts w:cs="Times New Roman" w:ascii="Times New Roman" w:hAnsi="Times New Roman"/>
                <w:b w:val="false"/>
                <w:bCs/>
                <w:color w:val="000000" w:themeColor="text1" w:themeShade="bf"/>
                <w:sz w:val="24"/>
                <w:szCs w:val="24"/>
              </w:rPr>
              <w:t>Apoyo económico</w:t>
            </w:r>
          </w:p>
          <w:p>
            <w:pPr>
              <w:pStyle w:val="NoSpacing"/>
              <w:spacing w:lineRule="auto" w:line="240" w:before="0" w:after="0"/>
              <w:rPr>
                <w:rFonts w:ascii="Times New Roman" w:hAnsi="Times New Roman" w:cs="Times New Roman"/>
                <w:b w:val="false"/>
                <w:b w:val="false"/>
                <w:bCs/>
                <w:color w:val="000000" w:themeColor="text1" w:themeShade="bf"/>
                <w:sz w:val="24"/>
                <w:szCs w:val="24"/>
              </w:rPr>
            </w:pPr>
            <w:r>
              <w:rPr>
                <w:rFonts w:cs="Times New Roman" w:ascii="Times New Roman" w:hAnsi="Times New Roman"/>
                <w:b w:val="false"/>
                <w:bCs/>
                <w:color w:val="000000" w:themeColor="text1" w:themeShade="bf"/>
                <w:sz w:val="24"/>
                <w:szCs w:val="24"/>
              </w:rPr>
            </w:r>
          </w:p>
        </w:tc>
        <w:tc>
          <w:tcPr>
            <w:tcW w:w="3118" w:type="dxa"/>
            <w:tcBorders>
              <w:top w:val="nil"/>
              <w:bottom w:val="nil"/>
              <w:insideH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Personas o instituciones que aportan dinero para el cuidado.</w:t>
            </w:r>
          </w:p>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c>
          <w:tcPr>
            <w:tcW w:w="3768" w:type="dxa"/>
            <w:tcBorders>
              <w:top w:val="nil"/>
              <w:bottom w:val="nil"/>
              <w:insideH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 xml:space="preserve">El cuidador y el paciente no trabajan, pero los hijos aportan el dinero: i.e:… </w:t>
            </w:r>
            <w:r>
              <w:rPr>
                <w:rFonts w:cs="Times New Roman" w:ascii="Times New Roman" w:hAnsi="Times New Roman"/>
                <w:i/>
                <w:color w:val="000000" w:themeColor="text1" w:themeShade="bf"/>
                <w:sz w:val="24"/>
                <w:szCs w:val="24"/>
              </w:rPr>
              <w:t>Ayer que vino mi sobrino de Guadalajara me dejó cien…</w:t>
            </w:r>
          </w:p>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r>
      <w:tr>
        <w:trPr/>
        <w:tc>
          <w:tcPr>
            <w:tcW w:w="2092"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Spacing"/>
              <w:spacing w:lineRule="auto" w:line="240" w:before="0" w:after="0"/>
              <w:rPr>
                <w:bCs/>
                <w:color w:val="000000" w:themeColor="text1" w:themeShade="bf"/>
              </w:rPr>
            </w:pPr>
            <w:r>
              <w:rPr>
                <w:rFonts w:cs="Times New Roman" w:ascii="Times New Roman" w:hAnsi="Times New Roman"/>
                <w:b w:val="false"/>
                <w:bCs/>
                <w:color w:val="000000" w:themeColor="text1" w:themeShade="bf"/>
                <w:sz w:val="24"/>
                <w:szCs w:val="24"/>
              </w:rPr>
              <w:t>Apoyo social</w:t>
            </w:r>
          </w:p>
          <w:p>
            <w:pPr>
              <w:pStyle w:val="NoSpacing"/>
              <w:spacing w:lineRule="auto" w:line="240" w:before="0" w:after="0"/>
              <w:rPr>
                <w:rFonts w:ascii="Times New Roman" w:hAnsi="Times New Roman" w:cs="Times New Roman"/>
                <w:b w:val="false"/>
                <w:b w:val="false"/>
                <w:bCs/>
                <w:color w:val="000000" w:themeColor="text1" w:themeShade="bf"/>
                <w:sz w:val="24"/>
                <w:szCs w:val="24"/>
              </w:rPr>
            </w:pPr>
            <w:r>
              <w:rPr>
                <w:rFonts w:cs="Times New Roman" w:ascii="Times New Roman" w:hAnsi="Times New Roman"/>
                <w:b w:val="false"/>
                <w:bCs/>
                <w:color w:val="000000" w:themeColor="text1" w:themeShade="bf"/>
                <w:sz w:val="24"/>
                <w:szCs w:val="24"/>
              </w:rPr>
            </w:r>
          </w:p>
        </w:tc>
        <w:tc>
          <w:tcPr>
            <w:tcW w:w="3118" w:type="dxa"/>
            <w:tcBorders>
              <w:top w:val="nil"/>
              <w:bottom w:val="nil"/>
              <w:insideH w:val="nil"/>
            </w:tcBorders>
            <w:shd w:color="auto" w:fill="auto" w:val="clear"/>
          </w:tcPr>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Personas o instituciones que se involucran en el cuidado, además del cuidador principal.</w:t>
            </w:r>
          </w:p>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c>
          <w:tcPr>
            <w:tcW w:w="3768" w:type="dxa"/>
            <w:tcBorders>
              <w:top w:val="nil"/>
              <w:bottom w:val="nil"/>
              <w:insideH w:val="nil"/>
            </w:tcBorders>
            <w:shd w:color="auto" w:fill="auto" w:val="clear"/>
          </w:tcPr>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 xml:space="preserve">La cuidadora percibe apoyo de alguien más. i. e: </w:t>
            </w:r>
            <w:r>
              <w:rPr>
                <w:rFonts w:cs="Times New Roman" w:ascii="Times New Roman" w:hAnsi="Times New Roman"/>
                <w:i/>
                <w:color w:val="000000" w:themeColor="text1" w:themeShade="bf"/>
                <w:sz w:val="24"/>
                <w:szCs w:val="24"/>
              </w:rPr>
              <w:t>ahora yo estoy correspondiendo a todo lo que ella me dio, de una u otra forma, este y pues con la ayuda de mi esposo, de mi papá, yo pienso…</w:t>
            </w:r>
          </w:p>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r>
      <w:tr>
        <w:trPr>
          <w:cnfStyle w:val="000000100000" w:firstRow="0" w:lastRow="0" w:firstColumn="0" w:lastColumn="0" w:oddVBand="0" w:evenVBand="0" w:oddHBand="1" w:evenHBand="0" w:firstRowFirstColumn="0" w:firstRowLastColumn="0" w:lastRowFirstColumn="0" w:lastRowLastColumn="0"/>
        </w:trPr>
        <w:tc>
          <w:tcPr>
            <w:tcW w:w="2092"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Spacing"/>
              <w:spacing w:lineRule="auto" w:line="240" w:before="0" w:after="0"/>
              <w:rPr>
                <w:bCs/>
                <w:color w:val="000000" w:themeColor="text1" w:themeShade="bf"/>
              </w:rPr>
            </w:pPr>
            <w:r>
              <w:rPr>
                <w:rFonts w:cs="Times New Roman" w:ascii="Times New Roman" w:hAnsi="Times New Roman"/>
                <w:b w:val="false"/>
                <w:bCs/>
                <w:color w:val="000000" w:themeColor="text1" w:themeShade="bf"/>
                <w:sz w:val="24"/>
                <w:szCs w:val="24"/>
              </w:rPr>
              <w:t>Características de la enfermedad</w:t>
            </w:r>
          </w:p>
          <w:p>
            <w:pPr>
              <w:pStyle w:val="NoSpacing"/>
              <w:spacing w:lineRule="auto" w:line="240" w:before="0" w:after="0"/>
              <w:rPr>
                <w:rFonts w:ascii="Times New Roman" w:hAnsi="Times New Roman" w:cs="Times New Roman"/>
                <w:b w:val="false"/>
                <w:b w:val="false"/>
                <w:bCs/>
                <w:color w:val="000000" w:themeColor="text1" w:themeShade="bf"/>
                <w:sz w:val="24"/>
                <w:szCs w:val="24"/>
              </w:rPr>
            </w:pPr>
            <w:r>
              <w:rPr>
                <w:rFonts w:cs="Times New Roman" w:ascii="Times New Roman" w:hAnsi="Times New Roman"/>
                <w:b w:val="false"/>
                <w:bCs/>
                <w:color w:val="000000" w:themeColor="text1" w:themeShade="bf"/>
                <w:sz w:val="24"/>
                <w:szCs w:val="24"/>
              </w:rPr>
            </w:r>
          </w:p>
        </w:tc>
        <w:tc>
          <w:tcPr>
            <w:tcW w:w="3118" w:type="dxa"/>
            <w:tcBorders>
              <w:top w:val="nil"/>
              <w:bottom w:val="nil"/>
              <w:insideH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Signos y síntomas que la persona enferma presenta.</w:t>
            </w:r>
          </w:p>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c>
          <w:tcPr>
            <w:tcW w:w="3768" w:type="dxa"/>
            <w:tcBorders>
              <w:top w:val="nil"/>
              <w:bottom w:val="nil"/>
              <w:insideH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 xml:space="preserve">Explica lo que le ocurre al enfermo: i.e: </w:t>
            </w:r>
            <w:r>
              <w:rPr>
                <w:rFonts w:cs="Times New Roman" w:ascii="Times New Roman" w:hAnsi="Times New Roman"/>
                <w:i/>
                <w:color w:val="000000" w:themeColor="text1" w:themeShade="bf"/>
                <w:sz w:val="24"/>
                <w:szCs w:val="24"/>
              </w:rPr>
              <w:t>tiene 4 años de padecer de los nervios, pues la primera vez que se enfermó fue porque no empezaba a dormir, le faltaba el sueño y ya después calló en depresión, ya después de depresión, ya calló a la cama, yo la llevaba con médicos y me daba tratamiento, pero no reaccionaba rápido y ella nomás acostada…</w:t>
            </w:r>
          </w:p>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r>
      <w:tr>
        <w:trPr/>
        <w:tc>
          <w:tcPr>
            <w:tcW w:w="2092"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Spacing"/>
              <w:spacing w:lineRule="auto" w:line="240" w:before="0" w:after="0"/>
              <w:rPr>
                <w:bCs/>
                <w:color w:val="000000" w:themeColor="text1" w:themeShade="bf"/>
              </w:rPr>
            </w:pPr>
            <w:r>
              <w:rPr>
                <w:rFonts w:cs="Times New Roman" w:ascii="Times New Roman" w:hAnsi="Times New Roman"/>
                <w:b w:val="false"/>
                <w:bCs/>
                <w:color w:val="000000" w:themeColor="text1" w:themeShade="bf"/>
                <w:sz w:val="24"/>
                <w:szCs w:val="24"/>
              </w:rPr>
              <w:t>Historia de la relación entre paciente y cuidador</w:t>
            </w:r>
          </w:p>
          <w:p>
            <w:pPr>
              <w:pStyle w:val="NoSpacing"/>
              <w:spacing w:lineRule="auto" w:line="240" w:before="0" w:after="0"/>
              <w:rPr>
                <w:rFonts w:ascii="Times New Roman" w:hAnsi="Times New Roman" w:cs="Times New Roman"/>
                <w:b w:val="false"/>
                <w:b w:val="false"/>
                <w:bCs/>
                <w:color w:val="000000" w:themeColor="text1" w:themeShade="bf"/>
                <w:sz w:val="24"/>
                <w:szCs w:val="24"/>
              </w:rPr>
            </w:pPr>
            <w:r>
              <w:rPr>
                <w:rFonts w:cs="Times New Roman" w:ascii="Times New Roman" w:hAnsi="Times New Roman"/>
                <w:b w:val="false"/>
                <w:bCs/>
                <w:color w:val="000000" w:themeColor="text1" w:themeShade="bf"/>
                <w:sz w:val="24"/>
                <w:szCs w:val="24"/>
              </w:rPr>
            </w:r>
          </w:p>
        </w:tc>
        <w:tc>
          <w:tcPr>
            <w:tcW w:w="3118" w:type="dxa"/>
            <w:tcBorders>
              <w:top w:val="nil"/>
              <w:bottom w:val="nil"/>
              <w:insideH w:val="nil"/>
            </w:tcBorders>
            <w:shd w:color="auto" w:fill="auto" w:val="clear"/>
          </w:tcPr>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Narración de eventos pasados que involucren al cuidador y al paciente que influyen en la situación actual del cuidado.</w:t>
            </w:r>
          </w:p>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c>
          <w:tcPr>
            <w:tcW w:w="3768" w:type="dxa"/>
            <w:tcBorders>
              <w:top w:val="nil"/>
              <w:bottom w:val="nil"/>
              <w:insideH w:val="nil"/>
            </w:tcBorders>
            <w:shd w:color="auto" w:fill="auto" w:val="clear"/>
          </w:tcPr>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 xml:space="preserve">i. e.: </w:t>
            </w:r>
            <w:r>
              <w:rPr>
                <w:rFonts w:cs="Times New Roman" w:ascii="Times New Roman" w:hAnsi="Times New Roman"/>
                <w:i/>
                <w:color w:val="000000" w:themeColor="text1" w:themeShade="bf"/>
                <w:sz w:val="24"/>
                <w:szCs w:val="24"/>
              </w:rPr>
              <w:t>En una ocasión me acuerdo que, él me golpeó yo me fui con mi papá y mi papá me corrió, y pues yo estaba sola…</w:t>
            </w:r>
          </w:p>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r>
      <w:tr>
        <w:trPr>
          <w:cnfStyle w:val="000000100000" w:firstRow="0" w:lastRow="0" w:firstColumn="0" w:lastColumn="0" w:oddVBand="0" w:evenVBand="0" w:oddHBand="1" w:evenHBand="0" w:firstRowFirstColumn="0" w:firstRowLastColumn="0" w:lastRowFirstColumn="0" w:lastRowLastColumn="0"/>
        </w:trPr>
        <w:tc>
          <w:tcPr>
            <w:tcW w:w="2092"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Spacing"/>
              <w:spacing w:lineRule="auto" w:line="240" w:before="0" w:after="0"/>
              <w:rPr>
                <w:bCs/>
                <w:color w:val="000000" w:themeColor="text1" w:themeShade="bf"/>
              </w:rPr>
            </w:pPr>
            <w:r>
              <w:rPr>
                <w:rFonts w:cs="Times New Roman" w:ascii="Times New Roman" w:hAnsi="Times New Roman"/>
                <w:b w:val="false"/>
                <w:bCs/>
                <w:color w:val="000000" w:themeColor="text1" w:themeShade="bf"/>
                <w:sz w:val="24"/>
                <w:szCs w:val="24"/>
              </w:rPr>
              <w:t>Conocimiento que tiene el cuidador sobre la enfermedad</w:t>
            </w:r>
          </w:p>
          <w:p>
            <w:pPr>
              <w:pStyle w:val="NoSpacing"/>
              <w:spacing w:lineRule="auto" w:line="240" w:before="0" w:after="0"/>
              <w:rPr>
                <w:rFonts w:ascii="Times New Roman" w:hAnsi="Times New Roman" w:cs="Times New Roman"/>
                <w:b w:val="false"/>
                <w:b w:val="false"/>
                <w:bCs/>
                <w:color w:val="000000" w:themeColor="text1" w:themeShade="bf"/>
                <w:sz w:val="24"/>
                <w:szCs w:val="24"/>
              </w:rPr>
            </w:pPr>
            <w:r>
              <w:rPr>
                <w:rFonts w:cs="Times New Roman" w:ascii="Times New Roman" w:hAnsi="Times New Roman"/>
                <w:b w:val="false"/>
                <w:bCs/>
                <w:color w:val="000000" w:themeColor="text1" w:themeShade="bf"/>
                <w:sz w:val="24"/>
                <w:szCs w:val="24"/>
              </w:rPr>
            </w:r>
          </w:p>
        </w:tc>
        <w:tc>
          <w:tcPr>
            <w:tcW w:w="3118" w:type="dxa"/>
            <w:tcBorders>
              <w:top w:val="nil"/>
              <w:bottom w:val="nil"/>
              <w:insideH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Elementos cognitivos para definir los signos y síntomas presentados por el enfermo.</w:t>
            </w:r>
          </w:p>
        </w:tc>
        <w:tc>
          <w:tcPr>
            <w:tcW w:w="3768" w:type="dxa"/>
            <w:tcBorders>
              <w:top w:val="nil"/>
              <w:bottom w:val="nil"/>
              <w:insideH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 xml:space="preserve">i. e.: </w:t>
            </w:r>
            <w:r>
              <w:rPr>
                <w:rFonts w:cs="Times New Roman" w:ascii="Times New Roman" w:hAnsi="Times New Roman"/>
                <w:i/>
                <w:color w:val="000000" w:themeColor="text1" w:themeShade="bf"/>
                <w:sz w:val="24"/>
                <w:szCs w:val="24"/>
              </w:rPr>
              <w:t>Nomás me dan medicamento, tal tal y tal medicamento, pero no dicen que hacer...</w:t>
            </w:r>
          </w:p>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r>
      <w:tr>
        <w:trPr/>
        <w:tc>
          <w:tcPr>
            <w:tcW w:w="2092"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Spacing"/>
              <w:spacing w:lineRule="auto" w:line="240" w:before="0" w:after="0"/>
              <w:rPr>
                <w:bCs/>
                <w:color w:val="000000" w:themeColor="text1" w:themeShade="bf"/>
              </w:rPr>
            </w:pPr>
            <w:r>
              <w:rPr>
                <w:rFonts w:cs="Times New Roman" w:ascii="Times New Roman" w:hAnsi="Times New Roman"/>
                <w:b w:val="false"/>
                <w:bCs/>
                <w:color w:val="000000" w:themeColor="text1" w:themeShade="bf"/>
                <w:sz w:val="24"/>
                <w:szCs w:val="24"/>
              </w:rPr>
              <w:t>Motivos para ser el cuidador</w:t>
            </w:r>
          </w:p>
          <w:p>
            <w:pPr>
              <w:pStyle w:val="NoSpacing"/>
              <w:spacing w:lineRule="auto" w:line="240" w:before="0" w:after="0"/>
              <w:rPr>
                <w:rFonts w:ascii="Times New Roman" w:hAnsi="Times New Roman" w:cs="Times New Roman"/>
                <w:b w:val="false"/>
                <w:b w:val="false"/>
                <w:bCs/>
                <w:color w:val="000000" w:themeColor="text1" w:themeShade="bf"/>
                <w:sz w:val="24"/>
                <w:szCs w:val="24"/>
              </w:rPr>
            </w:pPr>
            <w:r>
              <w:rPr>
                <w:rFonts w:cs="Times New Roman" w:ascii="Times New Roman" w:hAnsi="Times New Roman"/>
                <w:b w:val="false"/>
                <w:bCs/>
                <w:color w:val="000000" w:themeColor="text1" w:themeShade="bf"/>
                <w:sz w:val="24"/>
                <w:szCs w:val="24"/>
              </w:rPr>
            </w:r>
          </w:p>
        </w:tc>
        <w:tc>
          <w:tcPr>
            <w:tcW w:w="3118" w:type="dxa"/>
            <w:tcBorders>
              <w:top w:val="nil"/>
              <w:bottom w:val="nil"/>
              <w:insideH w:val="nil"/>
            </w:tcBorders>
            <w:shd w:color="auto" w:fill="auto" w:val="clear"/>
          </w:tcPr>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Explicaciones sobre la causa de ser cuidador.</w:t>
            </w:r>
          </w:p>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c>
          <w:tcPr>
            <w:tcW w:w="3768" w:type="dxa"/>
            <w:tcBorders>
              <w:top w:val="nil"/>
              <w:bottom w:val="nil"/>
              <w:insideH w:val="nil"/>
            </w:tcBorders>
            <w:shd w:color="auto" w:fill="auto" w:val="clear"/>
          </w:tcPr>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 xml:space="preserve">i.e.: </w:t>
            </w:r>
            <w:r>
              <w:rPr>
                <w:rFonts w:cs="Times New Roman" w:ascii="Times New Roman" w:hAnsi="Times New Roman"/>
                <w:i/>
                <w:color w:val="000000" w:themeColor="text1" w:themeShade="bf"/>
                <w:sz w:val="24"/>
                <w:szCs w:val="24"/>
              </w:rPr>
              <w:t>lo hago por querer, no porque reciba algo a cambio.</w:t>
            </w:r>
          </w:p>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r>
      <w:tr>
        <w:trPr>
          <w:cnfStyle w:val="000000100000" w:firstRow="0" w:lastRow="0" w:firstColumn="0" w:lastColumn="0" w:oddVBand="0" w:evenVBand="0" w:oddHBand="1" w:evenHBand="0" w:firstRowFirstColumn="0" w:firstRowLastColumn="0" w:lastRowFirstColumn="0" w:lastRowLastColumn="0"/>
        </w:trPr>
        <w:tc>
          <w:tcPr>
            <w:tcW w:w="2092"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Spacing"/>
              <w:spacing w:lineRule="auto" w:line="240" w:before="0" w:after="0"/>
              <w:rPr>
                <w:bCs/>
                <w:color w:val="000000" w:themeColor="text1" w:themeShade="bf"/>
              </w:rPr>
            </w:pPr>
            <w:r>
              <w:rPr>
                <w:rFonts w:cs="Times New Roman" w:ascii="Times New Roman" w:hAnsi="Times New Roman"/>
                <w:b w:val="false"/>
                <w:bCs/>
                <w:color w:val="000000" w:themeColor="text1" w:themeShade="bf"/>
                <w:sz w:val="24"/>
                <w:szCs w:val="24"/>
              </w:rPr>
              <w:t xml:space="preserve">Pensamientos automáticos disfuncionales </w:t>
            </w:r>
          </w:p>
          <w:p>
            <w:pPr>
              <w:pStyle w:val="NoSpacing"/>
              <w:spacing w:lineRule="auto" w:line="240" w:before="0" w:after="0"/>
              <w:rPr>
                <w:rFonts w:ascii="Times New Roman" w:hAnsi="Times New Roman" w:cs="Times New Roman"/>
                <w:b w:val="false"/>
                <w:b w:val="false"/>
                <w:bCs/>
                <w:color w:val="000000" w:themeColor="text1" w:themeShade="bf"/>
                <w:sz w:val="24"/>
                <w:szCs w:val="24"/>
              </w:rPr>
            </w:pPr>
            <w:r>
              <w:rPr>
                <w:rFonts w:cs="Times New Roman" w:ascii="Times New Roman" w:hAnsi="Times New Roman"/>
                <w:b w:val="false"/>
                <w:bCs/>
                <w:color w:val="000000" w:themeColor="text1" w:themeShade="bf"/>
                <w:sz w:val="24"/>
                <w:szCs w:val="24"/>
              </w:rPr>
            </w:r>
          </w:p>
        </w:tc>
        <w:tc>
          <w:tcPr>
            <w:tcW w:w="3118" w:type="dxa"/>
            <w:tcBorders>
              <w:top w:val="nil"/>
              <w:bottom w:val="nil"/>
              <w:insideH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Verbalizaciones que sean absolutistas o sobregeneralizadoras sobre el comportamiento de sí mismo, sobre el otro y el mundo.</w:t>
            </w:r>
          </w:p>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c>
          <w:tcPr>
            <w:tcW w:w="3768" w:type="dxa"/>
            <w:tcBorders>
              <w:top w:val="nil"/>
              <w:bottom w:val="nil"/>
              <w:insideH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 xml:space="preserve">i.e.: </w:t>
            </w:r>
            <w:r>
              <w:rPr>
                <w:rFonts w:cs="Times New Roman" w:ascii="Times New Roman" w:hAnsi="Times New Roman"/>
                <w:i/>
                <w:color w:val="000000" w:themeColor="text1" w:themeShade="bf"/>
                <w:sz w:val="24"/>
                <w:szCs w:val="24"/>
              </w:rPr>
              <w:t>la responsabilidad es mía, curar a mi esposa. Yo así la siento. Soy el responsable de todo lo que le pasa a mi esposa y a mis hijos, yo soy…</w:t>
            </w:r>
          </w:p>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r>
      <w:tr>
        <w:trPr/>
        <w:tc>
          <w:tcPr>
            <w:tcW w:w="2092"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Spacing"/>
              <w:spacing w:lineRule="auto" w:line="240" w:before="0" w:after="0"/>
              <w:rPr>
                <w:bCs/>
                <w:color w:val="000000" w:themeColor="text1" w:themeShade="bf"/>
              </w:rPr>
            </w:pPr>
            <w:r>
              <w:rPr>
                <w:rFonts w:cs="Times New Roman" w:ascii="Times New Roman" w:hAnsi="Times New Roman"/>
                <w:b w:val="false"/>
                <w:bCs/>
                <w:color w:val="000000" w:themeColor="text1" w:themeShade="bf"/>
                <w:sz w:val="24"/>
                <w:szCs w:val="24"/>
              </w:rPr>
              <w:t>Emociones relacionadas con la enfermedad</w:t>
            </w:r>
          </w:p>
          <w:p>
            <w:pPr>
              <w:pStyle w:val="NoSpacing"/>
              <w:spacing w:lineRule="auto" w:line="240" w:before="0" w:after="0"/>
              <w:rPr>
                <w:rFonts w:ascii="Times New Roman" w:hAnsi="Times New Roman" w:cs="Times New Roman"/>
                <w:b w:val="false"/>
                <w:b w:val="false"/>
                <w:bCs/>
                <w:color w:val="000000" w:themeColor="text1" w:themeShade="bf"/>
                <w:sz w:val="24"/>
                <w:szCs w:val="24"/>
              </w:rPr>
            </w:pPr>
            <w:r>
              <w:rPr>
                <w:rFonts w:cs="Times New Roman" w:ascii="Times New Roman" w:hAnsi="Times New Roman"/>
                <w:b w:val="false"/>
                <w:bCs/>
                <w:color w:val="000000" w:themeColor="text1" w:themeShade="bf"/>
                <w:sz w:val="24"/>
                <w:szCs w:val="24"/>
              </w:rPr>
            </w:r>
          </w:p>
        </w:tc>
        <w:tc>
          <w:tcPr>
            <w:tcW w:w="3118" w:type="dxa"/>
            <w:tcBorders>
              <w:top w:val="nil"/>
              <w:bottom w:val="nil"/>
              <w:insideH w:val="nil"/>
            </w:tcBorders>
            <w:shd w:color="auto" w:fill="auto" w:val="clear"/>
          </w:tcPr>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 xml:space="preserve">Elementos verbales y no verbales que denoten la presencia de un estado afectivo o sentimiento, presente o pasado, vinculados al cuidado. </w:t>
            </w:r>
          </w:p>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c>
          <w:tcPr>
            <w:tcW w:w="3768" w:type="dxa"/>
            <w:tcBorders>
              <w:top w:val="nil"/>
              <w:bottom w:val="nil"/>
              <w:insideH w:val="nil"/>
            </w:tcBorders>
            <w:shd w:color="auto" w:fill="auto" w:val="clear"/>
          </w:tcPr>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 xml:space="preserve">Elemento no verbal de manifestación de tristeza. i.e.: </w:t>
            </w:r>
            <w:r>
              <w:rPr>
                <w:rFonts w:cs="Times New Roman" w:ascii="Times New Roman" w:hAnsi="Times New Roman"/>
                <w:i/>
                <w:color w:val="000000" w:themeColor="text1" w:themeShade="bf"/>
                <w:sz w:val="24"/>
                <w:szCs w:val="24"/>
              </w:rPr>
              <w:t>Pues yo un día le dije que… (Espacio largo), le dije que no esposible que siendo enfermo y ni así cambie su forma de ser porque siempre ha sido así (Comienza a llorar intensamente)…</w:t>
            </w:r>
          </w:p>
          <w:p>
            <w:pPr>
              <w:pStyle w:val="NoSpacing"/>
              <w:spacing w:lineRule="auto" w:line="240"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r>
      <w:tr>
        <w:trPr>
          <w:cnfStyle w:val="000000100000" w:firstRow="0" w:lastRow="0" w:firstColumn="0" w:lastColumn="0" w:oddVBand="0" w:evenVBand="0" w:oddHBand="1" w:evenHBand="0" w:firstRowFirstColumn="0" w:firstRowLastColumn="0" w:lastRowFirstColumn="0" w:lastRowLastColumn="0"/>
        </w:trPr>
        <w:tc>
          <w:tcPr>
            <w:tcW w:w="2092" w:type="dxa"/>
            <w:cnfStyle w:val="001000000000" w:firstRow="0" w:lastRow="0" w:firstColumn="1" w:lastColumn="0" w:oddVBand="0" w:evenVBand="0" w:oddHBand="0" w:evenHBand="0" w:firstRowFirstColumn="0" w:firstRowLastColumn="0" w:lastRowFirstColumn="0" w:lastRowLastColumn="0"/>
            <w:tcBorders>
              <w:top w:val="nil"/>
            </w:tcBorders>
            <w:shd w:color="auto" w:fill="auto" w:val="clear"/>
          </w:tcPr>
          <w:p>
            <w:pPr>
              <w:pStyle w:val="NoSpacing"/>
              <w:spacing w:lineRule="auto" w:line="240" w:before="0" w:after="0"/>
              <w:rPr>
                <w:bCs/>
                <w:color w:val="000000" w:themeColor="text1" w:themeShade="bf"/>
              </w:rPr>
            </w:pPr>
            <w:r>
              <w:rPr>
                <w:rFonts w:cs="Times New Roman" w:ascii="Times New Roman" w:hAnsi="Times New Roman"/>
                <w:b w:val="false"/>
                <w:bCs/>
                <w:color w:val="000000" w:themeColor="text1" w:themeShade="bf"/>
                <w:sz w:val="24"/>
                <w:szCs w:val="24"/>
              </w:rPr>
              <w:t>Carga subjetiva</w:t>
            </w:r>
          </w:p>
          <w:p>
            <w:pPr>
              <w:pStyle w:val="NoSpacing"/>
              <w:spacing w:lineRule="auto" w:line="240" w:before="0" w:after="0"/>
              <w:rPr>
                <w:rFonts w:ascii="Times New Roman" w:hAnsi="Times New Roman" w:cs="Times New Roman"/>
                <w:b w:val="false"/>
                <w:b w:val="false"/>
                <w:bCs/>
                <w:color w:val="000000" w:themeColor="text1" w:themeShade="bf"/>
                <w:sz w:val="24"/>
                <w:szCs w:val="24"/>
              </w:rPr>
            </w:pPr>
            <w:r>
              <w:rPr>
                <w:rFonts w:cs="Times New Roman" w:ascii="Times New Roman" w:hAnsi="Times New Roman"/>
                <w:b w:val="false"/>
                <w:bCs/>
                <w:color w:val="000000" w:themeColor="text1" w:themeShade="bf"/>
                <w:sz w:val="24"/>
                <w:szCs w:val="24"/>
              </w:rPr>
            </w:r>
          </w:p>
        </w:tc>
        <w:tc>
          <w:tcPr>
            <w:tcW w:w="3118" w:type="dxa"/>
            <w:tcBorders>
              <w:top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Resultado de emociones negativas crónicas y de estar sometido a la carga objetiva constantemente.</w:t>
            </w:r>
          </w:p>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c>
          <w:tcPr>
            <w:tcW w:w="3768" w:type="dxa"/>
            <w:tcBorders>
              <w:top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 xml:space="preserve">Muestra de constancia hacia el cuidado. i. e. : </w:t>
            </w:r>
            <w:r>
              <w:rPr>
                <w:rFonts w:cs="Times New Roman" w:ascii="Times New Roman" w:hAnsi="Times New Roman"/>
                <w:i/>
                <w:color w:val="000000" w:themeColor="text1" w:themeShade="bf"/>
                <w:sz w:val="24"/>
                <w:szCs w:val="24"/>
              </w:rPr>
              <w:t>Es que si yo le digo a mi mamá, “mami, hoy no quiero ir con mi abuela porque no quiero” o sea me vuelan babas.</w:t>
            </w:r>
          </w:p>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Pr>
                <w:rFonts w:cs="Times New Roman" w:ascii="Times New Roman" w:hAnsi="Times New Roman"/>
                <w:color w:val="000000" w:themeColor="text1" w:themeShade="bf"/>
                <w:sz w:val="24"/>
                <w:szCs w:val="24"/>
              </w:rPr>
            </w:r>
          </w:p>
        </w:tc>
      </w:tr>
    </w:tbl>
    <w:p>
      <w:pPr>
        <w:pStyle w:val="NoSpacing"/>
        <w:spacing w:lineRule="auto" w:line="480"/>
        <w:ind w:firstLine="708"/>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480"/>
        <w:rPr/>
      </w:pPr>
      <w:r>
        <w:rPr>
          <w:rFonts w:cs="Times New Roman" w:ascii="Times New Roman" w:hAnsi="Times New Roman"/>
          <w:b/>
          <w:sz w:val="24"/>
          <w:szCs w:val="24"/>
        </w:rPr>
        <w:t>Tabla 3</w:t>
      </w:r>
    </w:p>
    <w:p>
      <w:pPr>
        <w:pStyle w:val="NoSpacing"/>
        <w:spacing w:lineRule="auto" w:line="480"/>
        <w:rPr/>
      </w:pPr>
      <w:r>
        <w:rPr>
          <w:rFonts w:cs="Times New Roman" w:ascii="Times New Roman" w:hAnsi="Times New Roman"/>
          <w:i/>
          <w:sz w:val="24"/>
          <w:szCs w:val="24"/>
        </w:rPr>
        <w:t>Síntesis de las categorías en mapa conceptual</w:t>
      </w:r>
    </w:p>
    <w:p>
      <w:pPr>
        <w:pStyle w:val="NoSpacing"/>
        <w:spacing w:lineRule="auto" w:line="480"/>
        <w:rPr/>
      </w:pPr>
      <w:r>
        <w:rPr/>
        <w:drawing>
          <wp:inline distT="0" distB="0" distL="0" distR="0">
            <wp:extent cx="5610225" cy="341947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3"/>
                    <a:stretch>
                      <a:fillRect/>
                    </a:stretch>
                  </pic:blipFill>
                  <pic:spPr bwMode="auto">
                    <a:xfrm>
                      <a:off x="0" y="0"/>
                      <a:ext cx="5610225" cy="3419475"/>
                    </a:xfrm>
                    <a:prstGeom prst="rect">
                      <a:avLst/>
                    </a:prstGeom>
                    <a:noFill/>
                    <a:ln w="9525">
                      <a:noFill/>
                      <a:miter lim="800000"/>
                      <a:headEnd/>
                      <a:tailEnd/>
                    </a:ln>
                  </pic:spPr>
                </pic:pic>
              </a:graphicData>
            </a:graphic>
          </wp:inline>
        </w:drawing>
      </w:r>
    </w:p>
    <w:p>
      <w:pPr>
        <w:pStyle w:val="NoSpacing"/>
        <w:spacing w:lineRule="auto" w:line="480"/>
        <w:jc w:val="center"/>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480"/>
        <w:jc w:val="center"/>
        <w:rPr>
          <w:rFonts w:ascii="Times New Roman" w:hAnsi="Times New Roman" w:cs="Times New Roman"/>
          <w:b/>
          <w:b/>
          <w:sz w:val="24"/>
          <w:szCs w:val="24"/>
        </w:rPr>
      </w:pPr>
      <w:r>
        <w:rPr>
          <w:rFonts w:cs="Times New Roman" w:ascii="Times New Roman" w:hAnsi="Times New Roman"/>
          <w:b/>
          <w:sz w:val="24"/>
          <w:szCs w:val="24"/>
        </w:rPr>
        <w:t>Discusión</w:t>
      </w:r>
    </w:p>
    <w:p>
      <w:pPr>
        <w:pStyle w:val="NoSpacing"/>
        <w:spacing w:lineRule="auto" w:line="480"/>
        <w:ind w:firstLine="708"/>
        <w:rPr>
          <w:rFonts w:ascii="Times New Roman" w:hAnsi="Times New Roman" w:cs="Times New Roman"/>
          <w:b/>
          <w:b/>
          <w:sz w:val="24"/>
          <w:szCs w:val="24"/>
        </w:rPr>
      </w:pPr>
      <w:r>
        <w:rPr>
          <w:rFonts w:cs="Times New Roman" w:ascii="Times New Roman" w:hAnsi="Times New Roman"/>
          <w:sz w:val="24"/>
          <w:szCs w:val="24"/>
        </w:rPr>
        <w:t xml:space="preserve">En concordancia con la técnica del uso de momentos emocionales, lo que verbalmente emparejaba con el tono afectivo de la persona era el uso de verbalizaciones absolutistas, las cuales posteriormente fueron denominadas “pensamientos automáticos disfuncionales” (Tabla 4). </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 xml:space="preserve">Además de los pensamientos automáticos disfuncionales, se observan otros rasgos que se repiten en el discurso de todos los sujetos. </w:t>
      </w:r>
    </w:p>
    <w:p>
      <w:pPr>
        <w:pStyle w:val="NoSpacing"/>
        <w:spacing w:lineRule="auto" w:line="480"/>
        <w:ind w:firstLine="708"/>
        <w:jc w:val="both"/>
        <w:rPr/>
      </w:pPr>
      <w:r>
        <w:rPr>
          <w:rFonts w:cs="Times New Roman" w:ascii="Times New Roman" w:hAnsi="Times New Roman"/>
          <w:sz w:val="24"/>
        </w:rPr>
        <w:t>Lo primero que se observó es la necesidad del cuidador de hablar sobre su situación. Durante la entrevista no había necesidad de formular preguntas constantemente, solo se hacía retroalimentación sobre lo que el investigador escuchaba y ellos continuaban. Esta necesidad no está vinculada con la carga ni con la depresión; son emociones negativas (miedo, enojo, tristeza y culpa) las que se sostienen a lo largo del tiempo porque “no se pueden” hablar con la misma familia, es necesario ser ventiladas con alguien ajeno a la familia, pero como el cuidador se ve envuelto en el cuidado, es difícil acceder a alguien más.</w:t>
      </w:r>
    </w:p>
    <w:p>
      <w:pPr>
        <w:pStyle w:val="NoSpacing"/>
        <w:spacing w:lineRule="auto" w:line="480"/>
        <w:rPr/>
      </w:pPr>
      <w:r>
        <w:rPr>
          <w:rFonts w:cs="Times New Roman" w:ascii="Times New Roman" w:hAnsi="Times New Roman"/>
          <w:b/>
          <w:sz w:val="24"/>
          <w:szCs w:val="24"/>
        </w:rPr>
        <w:t>Tabla 4</w:t>
      </w:r>
    </w:p>
    <w:p>
      <w:pPr>
        <w:pStyle w:val="NoSpacing"/>
        <w:spacing w:lineRule="auto" w:line="480"/>
        <w:rPr/>
      </w:pPr>
      <w:r>
        <w:rPr>
          <w:rFonts w:cs="Times New Roman" w:ascii="Times New Roman" w:hAnsi="Times New Roman"/>
          <w:i/>
          <w:sz w:val="24"/>
          <w:szCs w:val="24"/>
        </w:rPr>
        <w:t>Síntesis de pensamientos automáticos disfuncionales</w:t>
      </w:r>
    </w:p>
    <w:tbl>
      <w:tblPr>
        <w:tblStyle w:val="Sombreadoclaro"/>
        <w:tblW w:w="8978" w:type="dxa"/>
        <w:jc w:val="left"/>
        <w:tblInd w:w="0" w:type="dxa"/>
        <w:tblCellMar>
          <w:top w:w="0" w:type="dxa"/>
          <w:left w:w="108" w:type="dxa"/>
          <w:bottom w:w="0" w:type="dxa"/>
          <w:right w:w="108" w:type="dxa"/>
        </w:tblCellMar>
        <w:tblLook w:noVBand="1" w:val="04a0" w:noHBand="0" w:lastColumn="0" w:firstColumn="1" w:lastRow="0" w:firstRow="1"/>
      </w:tblPr>
      <w:tblGrid>
        <w:gridCol w:w="2376"/>
        <w:gridCol w:w="6601"/>
      </w:tblGrid>
      <w:tr>
        <w:trPr>
          <w:cnfStyle w:val="100000000000" w:firstRow="1" w:lastRow="0" w:firstColumn="0" w:lastColumn="0" w:oddVBand="0" w:evenVBand="0" w:oddHBand="0" w:evenHBand="0" w:firstRowFirstColumn="0" w:firstRowLastColumn="0" w:lastRowFirstColumn="0" w:lastRowLastColumn="0"/>
        </w:trPr>
        <w:tc>
          <w:tcPr>
            <w:tcW w:w="2376" w:type="dxa"/>
            <w:cnfStyle w:val="001000000000" w:firstRow="0" w:lastRow="0" w:firstColumn="1" w:lastColumn="0" w:oddVBand="0" w:evenVBand="0" w:oddHBand="0" w:evenHBand="0" w:firstRowFirstColumn="0" w:firstRowLastColumn="0" w:lastRowFirstColumn="0" w:lastRowLastColumn="0"/>
            <w:tcBorders/>
            <w:shd w:color="auto" w:fill="auto" w:val="clear"/>
          </w:tcPr>
          <w:p>
            <w:pPr>
              <w:pStyle w:val="Normal"/>
              <w:spacing w:lineRule="auto" w:line="240" w:before="0" w:after="0"/>
              <w:jc w:val="center"/>
              <w:rPr>
                <w:bCs/>
                <w:color w:val="000000" w:themeColor="text1" w:themeShade="bf"/>
              </w:rPr>
            </w:pPr>
            <w:r>
              <w:rPr>
                <w:rFonts w:cs="Times New Roman" w:ascii="Times New Roman" w:hAnsi="Times New Roman"/>
                <w:b w:val="false"/>
                <w:bCs/>
                <w:color w:val="000000" w:themeColor="text1" w:themeShade="bf"/>
                <w:sz w:val="24"/>
                <w:szCs w:val="24"/>
              </w:rPr>
              <w:t>Persona</w:t>
            </w:r>
          </w:p>
        </w:tc>
        <w:tc>
          <w:tcPr>
            <w:tcW w:w="6601" w:type="dxa"/>
            <w:tcBorders/>
            <w:shd w:color="auto" w:fill="auto" w:val="clear"/>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bCs/>
                <w:color w:val="000000" w:themeColor="text1" w:themeShade="bf"/>
              </w:rPr>
            </w:pPr>
            <w:r>
              <w:rPr>
                <w:rFonts w:cs="Times New Roman" w:ascii="Times New Roman" w:hAnsi="Times New Roman"/>
                <w:b w:val="false"/>
                <w:bCs/>
                <w:color w:val="000000" w:themeColor="text1" w:themeShade="bf"/>
                <w:sz w:val="24"/>
                <w:szCs w:val="24"/>
              </w:rPr>
              <w:t>Pensamiento automático disfuncional</w:t>
            </w:r>
          </w:p>
        </w:tc>
      </w:tr>
      <w:tr>
        <w:trPr>
          <w:cnfStyle w:val="000000100000" w:firstRow="0" w:lastRow="0" w:firstColumn="0" w:lastColumn="0" w:oddVBand="0" w:evenVBand="0" w:oddHBand="1" w:evenHBand="0" w:firstRowFirstColumn="0" w:firstRowLastColumn="0" w:lastRowFirstColumn="0" w:lastRowLastColumn="0"/>
        </w:trPr>
        <w:tc>
          <w:tcPr>
            <w:tcW w:w="2376"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jc w:val="center"/>
              <w:rPr>
                <w:bCs/>
                <w:color w:val="000000" w:themeColor="text1" w:themeShade="bf"/>
              </w:rPr>
            </w:pPr>
            <w:r>
              <w:rPr>
                <w:rFonts w:cs="Times New Roman" w:ascii="Times New Roman" w:hAnsi="Times New Roman"/>
                <w:b w:val="false"/>
                <w:bCs/>
                <w:color w:val="000000" w:themeColor="text1" w:themeShade="bf"/>
                <w:sz w:val="24"/>
                <w:szCs w:val="24"/>
              </w:rPr>
              <w:t>Doña B.</w:t>
            </w:r>
          </w:p>
        </w:tc>
        <w:tc>
          <w:tcPr>
            <w:tcW w:w="6601"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Yo tengo que cuidar todo el tiempo con él</w:t>
            </w:r>
          </w:p>
        </w:tc>
      </w:tr>
      <w:tr>
        <w:trPr/>
        <w:tc>
          <w:tcPr>
            <w:tcW w:w="2376" w:type="dxa"/>
            <w:vMerge w:val="restart"/>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jc w:val="center"/>
              <w:rPr>
                <w:rFonts w:ascii="Times New Roman" w:hAnsi="Times New Roman" w:cs="Times New Roman"/>
                <w:b/>
                <w:b/>
                <w:bCs/>
                <w:color w:val="000000" w:themeColor="text1" w:themeShade="bf"/>
                <w:sz w:val="24"/>
                <w:szCs w:val="24"/>
              </w:rPr>
            </w:pPr>
            <w:r>
              <w:rPr>
                <w:rFonts w:cs="Times New Roman" w:ascii="Times New Roman" w:hAnsi="Times New Roman"/>
                <w:b/>
                <w:bCs/>
                <w:color w:val="000000" w:themeColor="text1" w:themeShade="bf"/>
                <w:sz w:val="24"/>
                <w:szCs w:val="24"/>
              </w:rPr>
            </w:r>
          </w:p>
          <w:p>
            <w:pPr>
              <w:pStyle w:val="Normal"/>
              <w:spacing w:lineRule="auto" w:line="240" w:before="0" w:after="0"/>
              <w:jc w:val="center"/>
              <w:rPr>
                <w:b/>
                <w:b/>
                <w:bCs/>
                <w:color w:val="000000" w:themeColor="text1" w:themeShade="bf"/>
              </w:rPr>
            </w:pPr>
            <w:r>
              <w:rPr>
                <w:rFonts w:cs="Times New Roman" w:ascii="Times New Roman" w:hAnsi="Times New Roman"/>
                <w:b/>
                <w:bCs/>
                <w:color w:val="000000" w:themeColor="text1" w:themeShade="bf"/>
                <w:sz w:val="24"/>
                <w:szCs w:val="24"/>
              </w:rPr>
              <w:t>Estu M.</w:t>
            </w:r>
          </w:p>
        </w:tc>
        <w:tc>
          <w:tcPr>
            <w:tcW w:w="6601"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Yo soy la única apta para el cuidado</w:t>
            </w:r>
          </w:p>
        </w:tc>
      </w:tr>
      <w:tr>
        <w:trPr>
          <w:cnfStyle w:val="000000100000" w:firstRow="0" w:lastRow="0" w:firstColumn="0" w:lastColumn="0" w:oddVBand="0" w:evenVBand="0" w:oddHBand="1" w:evenHBand="0" w:firstRowFirstColumn="0" w:firstRowLastColumn="0" w:lastRowFirstColumn="0" w:lastRowLastColumn="0"/>
        </w:trPr>
        <w:tc>
          <w:tcPr>
            <w:tcW w:w="2376" w:type="dxa"/>
            <w:vMerge w:val="continue"/>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jc w:val="center"/>
              <w:rPr>
                <w:rFonts w:ascii="Times New Roman" w:hAnsi="Times New Roman" w:cs="Times New Roman"/>
                <w:b/>
                <w:b/>
                <w:bCs/>
                <w:color w:val="000000" w:themeColor="text1" w:themeShade="bf"/>
                <w:sz w:val="24"/>
                <w:szCs w:val="24"/>
              </w:rPr>
            </w:pPr>
            <w:r>
              <w:rPr>
                <w:rFonts w:cs="Times New Roman" w:ascii="Times New Roman" w:hAnsi="Times New Roman"/>
                <w:b/>
                <w:bCs/>
                <w:color w:val="000000" w:themeColor="text1" w:themeShade="bf"/>
                <w:sz w:val="24"/>
                <w:szCs w:val="24"/>
              </w:rPr>
            </w:r>
          </w:p>
        </w:tc>
        <w:tc>
          <w:tcPr>
            <w:tcW w:w="6601"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Me tienen que agradecer por cuidarla</w:t>
            </w:r>
          </w:p>
        </w:tc>
      </w:tr>
      <w:tr>
        <w:trPr/>
        <w:tc>
          <w:tcPr>
            <w:tcW w:w="2376" w:type="dxa"/>
            <w:vMerge w:val="continue"/>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jc w:val="center"/>
              <w:rPr>
                <w:rFonts w:ascii="Times New Roman" w:hAnsi="Times New Roman" w:cs="Times New Roman"/>
                <w:b/>
                <w:b/>
                <w:bCs/>
                <w:color w:val="000000" w:themeColor="text1" w:themeShade="bf"/>
                <w:sz w:val="24"/>
                <w:szCs w:val="24"/>
              </w:rPr>
            </w:pPr>
            <w:r>
              <w:rPr>
                <w:rFonts w:cs="Times New Roman" w:ascii="Times New Roman" w:hAnsi="Times New Roman"/>
                <w:b/>
                <w:bCs/>
                <w:color w:val="000000" w:themeColor="text1" w:themeShade="bf"/>
                <w:sz w:val="24"/>
                <w:szCs w:val="24"/>
              </w:rPr>
            </w:r>
          </w:p>
        </w:tc>
        <w:tc>
          <w:tcPr>
            <w:tcW w:w="6601"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Tengo que obedecer y quedarme callada</w:t>
            </w:r>
          </w:p>
        </w:tc>
      </w:tr>
      <w:tr>
        <w:trPr>
          <w:cnfStyle w:val="000000100000" w:firstRow="0" w:lastRow="0" w:firstColumn="0" w:lastColumn="0" w:oddVBand="0" w:evenVBand="0" w:oddHBand="1" w:evenHBand="0" w:firstRowFirstColumn="0" w:firstRowLastColumn="0" w:lastRowFirstColumn="0" w:lastRowLastColumn="0"/>
        </w:trPr>
        <w:tc>
          <w:tcPr>
            <w:tcW w:w="2376" w:type="dxa"/>
            <w:vMerge w:val="restart"/>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jc w:val="center"/>
              <w:rPr>
                <w:bCs/>
                <w:color w:val="000000" w:themeColor="text1" w:themeShade="bf"/>
              </w:rPr>
            </w:pPr>
            <w:r>
              <w:rPr>
                <w:rFonts w:cs="Times New Roman" w:ascii="Times New Roman" w:hAnsi="Times New Roman"/>
                <w:b w:val="false"/>
                <w:bCs/>
                <w:color w:val="000000" w:themeColor="text1" w:themeShade="bf"/>
                <w:sz w:val="24"/>
                <w:szCs w:val="24"/>
              </w:rPr>
              <w:t>Tía Lu.</w:t>
            </w:r>
          </w:p>
        </w:tc>
        <w:tc>
          <w:tcPr>
            <w:tcW w:w="6601" w:type="dxa"/>
            <w:tcBorders>
              <w:top w:val="nil"/>
              <w:bottom w:val="nil"/>
              <w:insideH w:val="nil"/>
            </w:tcBorders>
            <w:shd w:color="auto" w:fill="auto" w:val="clear"/>
          </w:tcPr>
          <w:p>
            <w:pPr>
              <w:pStyle w:val="NoSpacing"/>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Tengo que ser fuerte para las personas que me rodean</w:t>
            </w:r>
          </w:p>
        </w:tc>
      </w:tr>
      <w:tr>
        <w:trPr/>
        <w:tc>
          <w:tcPr>
            <w:tcW w:w="2376" w:type="dxa"/>
            <w:vMerge w:val="continue"/>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jc w:val="center"/>
              <w:rPr>
                <w:rFonts w:ascii="Times New Roman" w:hAnsi="Times New Roman" w:cs="Times New Roman"/>
                <w:b/>
                <w:b/>
                <w:bCs/>
                <w:color w:val="000000" w:themeColor="text1" w:themeShade="bf"/>
                <w:sz w:val="24"/>
                <w:szCs w:val="24"/>
              </w:rPr>
            </w:pPr>
            <w:r>
              <w:rPr>
                <w:rFonts w:cs="Times New Roman" w:ascii="Times New Roman" w:hAnsi="Times New Roman"/>
                <w:b/>
                <w:bCs/>
                <w:color w:val="000000" w:themeColor="text1" w:themeShade="bf"/>
                <w:sz w:val="24"/>
                <w:szCs w:val="24"/>
              </w:rPr>
            </w:r>
          </w:p>
        </w:tc>
        <w:tc>
          <w:tcPr>
            <w:tcW w:w="6601"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Tengo que hacerlo lo mejor posible</w:t>
            </w:r>
          </w:p>
        </w:tc>
      </w:tr>
      <w:tr>
        <w:trPr>
          <w:cnfStyle w:val="000000100000" w:firstRow="0" w:lastRow="0" w:firstColumn="0" w:lastColumn="0" w:oddVBand="0" w:evenVBand="0" w:oddHBand="1" w:evenHBand="0" w:firstRowFirstColumn="0" w:firstRowLastColumn="0" w:lastRowFirstColumn="0" w:lastRowLastColumn="0"/>
        </w:trPr>
        <w:tc>
          <w:tcPr>
            <w:tcW w:w="2376" w:type="dxa"/>
            <w:vMerge w:val="restart"/>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jc w:val="center"/>
              <w:rPr>
                <w:rFonts w:ascii="Times New Roman" w:hAnsi="Times New Roman" w:cs="Times New Roman"/>
                <w:b/>
                <w:b/>
                <w:bCs/>
                <w:color w:val="000000" w:themeColor="text1" w:themeShade="bf"/>
                <w:sz w:val="24"/>
                <w:szCs w:val="24"/>
              </w:rPr>
            </w:pPr>
            <w:r>
              <w:rPr>
                <w:rFonts w:cs="Times New Roman" w:ascii="Times New Roman" w:hAnsi="Times New Roman"/>
                <w:b/>
                <w:bCs/>
                <w:color w:val="000000" w:themeColor="text1" w:themeShade="bf"/>
                <w:sz w:val="24"/>
                <w:szCs w:val="24"/>
              </w:rPr>
            </w:r>
          </w:p>
          <w:p>
            <w:pPr>
              <w:pStyle w:val="Normal"/>
              <w:spacing w:lineRule="auto" w:line="240" w:before="0" w:after="0"/>
              <w:jc w:val="center"/>
              <w:rPr>
                <w:b/>
                <w:b/>
                <w:bCs/>
                <w:color w:val="000000" w:themeColor="text1" w:themeShade="bf"/>
              </w:rPr>
            </w:pPr>
            <w:r>
              <w:rPr>
                <w:rFonts w:cs="Times New Roman" w:ascii="Times New Roman" w:hAnsi="Times New Roman"/>
                <w:b/>
                <w:bCs/>
                <w:color w:val="000000" w:themeColor="text1" w:themeShade="bf"/>
                <w:sz w:val="24"/>
                <w:szCs w:val="24"/>
              </w:rPr>
              <w:t>Doña C.</w:t>
            </w:r>
          </w:p>
        </w:tc>
        <w:tc>
          <w:tcPr>
            <w:tcW w:w="6601"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No valgo nada</w:t>
            </w:r>
          </w:p>
        </w:tc>
      </w:tr>
      <w:tr>
        <w:trPr/>
        <w:tc>
          <w:tcPr>
            <w:tcW w:w="2376" w:type="dxa"/>
            <w:vMerge w:val="continue"/>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jc w:val="center"/>
              <w:rPr>
                <w:rFonts w:ascii="Times New Roman" w:hAnsi="Times New Roman" w:cs="Times New Roman"/>
                <w:b/>
                <w:b/>
                <w:bCs/>
                <w:color w:val="000000" w:themeColor="text1" w:themeShade="bf"/>
                <w:sz w:val="24"/>
                <w:szCs w:val="24"/>
              </w:rPr>
            </w:pPr>
            <w:r>
              <w:rPr>
                <w:rFonts w:cs="Times New Roman" w:ascii="Times New Roman" w:hAnsi="Times New Roman"/>
                <w:b/>
                <w:bCs/>
                <w:color w:val="000000" w:themeColor="text1" w:themeShade="bf"/>
                <w:sz w:val="24"/>
                <w:szCs w:val="24"/>
              </w:rPr>
            </w:r>
          </w:p>
        </w:tc>
        <w:tc>
          <w:tcPr>
            <w:tcW w:w="6601"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Si dejo a mí esposo me quedaré sola</w:t>
            </w:r>
          </w:p>
        </w:tc>
      </w:tr>
      <w:tr>
        <w:trPr>
          <w:cnfStyle w:val="000000100000" w:firstRow="0" w:lastRow="0" w:firstColumn="0" w:lastColumn="0" w:oddVBand="0" w:evenVBand="0" w:oddHBand="1" w:evenHBand="0" w:firstRowFirstColumn="0" w:firstRowLastColumn="0" w:lastRowFirstColumn="0" w:lastRowLastColumn="0"/>
        </w:trPr>
        <w:tc>
          <w:tcPr>
            <w:tcW w:w="2376" w:type="dxa"/>
            <w:vMerge w:val="continue"/>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jc w:val="center"/>
              <w:rPr>
                <w:rFonts w:ascii="Times New Roman" w:hAnsi="Times New Roman" w:cs="Times New Roman"/>
                <w:b/>
                <w:b/>
                <w:bCs/>
                <w:color w:val="000000" w:themeColor="text1" w:themeShade="bf"/>
                <w:sz w:val="24"/>
                <w:szCs w:val="24"/>
              </w:rPr>
            </w:pPr>
            <w:r>
              <w:rPr>
                <w:rFonts w:cs="Times New Roman" w:ascii="Times New Roman" w:hAnsi="Times New Roman"/>
                <w:b/>
                <w:bCs/>
                <w:color w:val="000000" w:themeColor="text1" w:themeShade="bf"/>
                <w:sz w:val="24"/>
                <w:szCs w:val="24"/>
              </w:rPr>
            </w:r>
          </w:p>
        </w:tc>
        <w:tc>
          <w:tcPr>
            <w:tcW w:w="6601"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Tengo que ser buena con él a pesar de lo que me haga</w:t>
            </w:r>
          </w:p>
        </w:tc>
      </w:tr>
      <w:tr>
        <w:trPr/>
        <w:tc>
          <w:tcPr>
            <w:tcW w:w="2376" w:type="dxa"/>
            <w:vMerge w:val="restart"/>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jc w:val="center"/>
              <w:rPr>
                <w:rFonts w:ascii="Times New Roman" w:hAnsi="Times New Roman" w:cs="Times New Roman"/>
                <w:b/>
                <w:b/>
                <w:bCs/>
                <w:color w:val="000000" w:themeColor="text1" w:themeShade="bf"/>
                <w:sz w:val="24"/>
                <w:szCs w:val="24"/>
              </w:rPr>
            </w:pPr>
            <w:r>
              <w:rPr>
                <w:rFonts w:cs="Times New Roman" w:ascii="Times New Roman" w:hAnsi="Times New Roman"/>
                <w:b/>
                <w:bCs/>
                <w:color w:val="000000" w:themeColor="text1" w:themeShade="bf"/>
                <w:sz w:val="24"/>
                <w:szCs w:val="24"/>
              </w:rPr>
            </w:r>
          </w:p>
          <w:p>
            <w:pPr>
              <w:pStyle w:val="Normal"/>
              <w:spacing w:lineRule="auto" w:line="240" w:before="0" w:after="0"/>
              <w:jc w:val="center"/>
              <w:rPr>
                <w:b/>
                <w:b/>
                <w:bCs/>
                <w:color w:val="000000" w:themeColor="text1" w:themeShade="bf"/>
              </w:rPr>
            </w:pPr>
            <w:r>
              <w:rPr>
                <w:rFonts w:cs="Times New Roman" w:ascii="Times New Roman" w:hAnsi="Times New Roman"/>
                <w:b/>
                <w:bCs/>
                <w:color w:val="000000" w:themeColor="text1" w:themeShade="bf"/>
                <w:sz w:val="24"/>
                <w:szCs w:val="24"/>
              </w:rPr>
              <w:t>Don M.</w:t>
            </w:r>
          </w:p>
        </w:tc>
        <w:tc>
          <w:tcPr>
            <w:tcW w:w="6601" w:type="dxa"/>
            <w:tcBorders>
              <w:top w:val="nil"/>
              <w:bottom w:val="nil"/>
              <w:insideH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Yo soy el responsable de la salud de mi esposa</w:t>
            </w:r>
          </w:p>
        </w:tc>
      </w:tr>
      <w:tr>
        <w:trPr>
          <w:cnfStyle w:val="000000100000" w:firstRow="0" w:lastRow="0" w:firstColumn="0" w:lastColumn="0" w:oddVBand="0" w:evenVBand="0" w:oddHBand="1" w:evenHBand="0" w:firstRowFirstColumn="0" w:firstRowLastColumn="0" w:lastRowFirstColumn="0" w:lastRowLastColumn="0"/>
        </w:trPr>
        <w:tc>
          <w:tcPr>
            <w:tcW w:w="2376" w:type="dxa"/>
            <w:vMerge w:val="continue"/>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color="auto" w:fill="auto" w:val="clear"/>
          </w:tcPr>
          <w:p>
            <w:pPr>
              <w:pStyle w:val="Normal"/>
              <w:spacing w:lineRule="auto" w:line="240" w:before="0" w:after="0"/>
              <w:jc w:val="center"/>
              <w:rPr>
                <w:rFonts w:ascii="Times New Roman" w:hAnsi="Times New Roman" w:cs="Times New Roman"/>
                <w:b/>
                <w:b/>
                <w:bCs/>
                <w:color w:val="000000" w:themeColor="text1" w:themeShade="bf"/>
                <w:sz w:val="24"/>
                <w:szCs w:val="24"/>
              </w:rPr>
            </w:pPr>
            <w:r>
              <w:rPr>
                <w:rFonts w:cs="Times New Roman" w:ascii="Times New Roman" w:hAnsi="Times New Roman"/>
                <w:b/>
                <w:bCs/>
                <w:color w:val="000000" w:themeColor="text1" w:themeShade="bf"/>
                <w:sz w:val="24"/>
                <w:szCs w:val="24"/>
              </w:rPr>
            </w:r>
          </w:p>
        </w:tc>
        <w:tc>
          <w:tcPr>
            <w:tcW w:w="6601" w:type="dxa"/>
            <w:tcBorders>
              <w:top w:val="nil"/>
              <w:bottom w:val="nil"/>
              <w:insideH w:val="nil"/>
            </w:tcBorders>
            <w:shd w:color="auto" w:fill="auto" w:val="clear"/>
          </w:tcPr>
          <w:p>
            <w:pPr>
              <w:pStyle w:val="Normal"/>
              <w:spacing w:lineRule="auto" w:line="240" w:before="0" w:after="0"/>
              <w:cnfStyle w:val="000000100000" w:firstRow="0" w:lastRow="0" w:firstColumn="0" w:lastColumn="0" w:oddVBand="0" w:evenVBand="0" w:oddHBand="1"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Si yo me enfermo, nadie más se podrá hacer cargo de ella</w:t>
            </w:r>
          </w:p>
        </w:tc>
      </w:tr>
      <w:tr>
        <w:trPr/>
        <w:tc>
          <w:tcPr>
            <w:tcW w:w="2376" w:type="dxa"/>
            <w:vMerge w:val="continue"/>
            <w:cnfStyle w:val="001000000000" w:firstRow="0" w:lastRow="0" w:firstColumn="1" w:lastColumn="0" w:oddVBand="0" w:evenVBand="0" w:oddHBand="0" w:evenHBand="0" w:firstRowFirstColumn="0" w:firstRowLastColumn="0" w:lastRowFirstColumn="0" w:lastRowLastColumn="0"/>
            <w:tcBorders>
              <w:top w:val="nil"/>
            </w:tcBorders>
            <w:shd w:color="auto" w:fill="auto" w:val="clear"/>
          </w:tcPr>
          <w:p>
            <w:pPr>
              <w:pStyle w:val="Normal"/>
              <w:spacing w:lineRule="auto" w:line="240" w:before="0" w:after="0"/>
              <w:jc w:val="center"/>
              <w:rPr>
                <w:rFonts w:ascii="Times New Roman" w:hAnsi="Times New Roman" w:cs="Times New Roman"/>
                <w:b/>
                <w:b/>
                <w:bCs/>
                <w:color w:val="000000" w:themeColor="text1" w:themeShade="bf"/>
                <w:sz w:val="24"/>
                <w:szCs w:val="24"/>
              </w:rPr>
            </w:pPr>
            <w:r>
              <w:rPr>
                <w:rFonts w:cs="Times New Roman" w:ascii="Times New Roman" w:hAnsi="Times New Roman"/>
                <w:b/>
                <w:bCs/>
                <w:color w:val="000000" w:themeColor="text1" w:themeShade="bf"/>
                <w:sz w:val="24"/>
                <w:szCs w:val="24"/>
              </w:rPr>
            </w:r>
          </w:p>
        </w:tc>
        <w:tc>
          <w:tcPr>
            <w:tcW w:w="6601" w:type="dxa"/>
            <w:tcBorders>
              <w:top w:val="nil"/>
            </w:tcBorders>
            <w:shd w:color="auto" w:fill="auto" w:val="clear"/>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color w:val="000000" w:themeColor="text1" w:themeShade="bf"/>
              </w:rPr>
            </w:pPr>
            <w:r>
              <w:rPr>
                <w:rFonts w:cs="Times New Roman" w:ascii="Times New Roman" w:hAnsi="Times New Roman"/>
                <w:color w:val="000000" w:themeColor="text1" w:themeShade="bf"/>
                <w:sz w:val="24"/>
                <w:szCs w:val="24"/>
              </w:rPr>
              <w:t>Yo tengo que ser un ejemplo de padre</w:t>
            </w:r>
          </w:p>
        </w:tc>
      </w:tr>
    </w:tbl>
    <w:p>
      <w:pPr>
        <w:pStyle w:val="Normal"/>
        <w:spacing w:lineRule="auto" w:line="480"/>
        <w:ind w:firstLine="708"/>
        <w:jc w:val="both"/>
        <w:rPr>
          <w:rFonts w:ascii="Times New Roman" w:hAnsi="Times New Roman" w:cs="Times New Roman"/>
          <w:sz w:val="24"/>
        </w:rPr>
      </w:pPr>
      <w:r>
        <w:rPr/>
      </w:r>
    </w:p>
    <w:p>
      <w:pPr>
        <w:pStyle w:val="NoSpacing"/>
        <w:spacing w:lineRule="auto" w:line="480"/>
        <w:jc w:val="both"/>
        <w:rPr>
          <w:rFonts w:ascii="Times New Roman" w:hAnsi="Times New Roman" w:cs="Times New Roman"/>
          <w:sz w:val="24"/>
        </w:rPr>
      </w:pPr>
      <w:r>
        <w:rPr>
          <w:rFonts w:cs="Times New Roman" w:ascii="Times New Roman" w:hAnsi="Times New Roman"/>
          <w:sz w:val="24"/>
        </w:rPr>
        <w:tab/>
        <w:t>El enfermo no es un ente pasivo que solo recibe los cuidados, como la literatura hace referencia. También transmite información sobre la nueva situación en la que se encuentra y sobre las necesidades que requiere solventar. Además, la</w:t>
      </w:r>
      <w:r>
        <w:rPr>
          <w:rFonts w:cs="Times New Roman" w:ascii="Times New Roman" w:hAnsi="Times New Roman"/>
          <w:sz w:val="24"/>
          <w:szCs w:val="24"/>
        </w:rPr>
        <w:t xml:space="preserve"> </w:t>
      </w:r>
      <w:r>
        <w:rPr>
          <w:rFonts w:cs="Times New Roman" w:ascii="Times New Roman" w:hAnsi="Times New Roman"/>
          <w:sz w:val="24"/>
        </w:rPr>
        <w:t xml:space="preserve">personalidad del que está siendo cuidado también está en juego y cuando ninguno de los dos dispone de las herramientas para hacer cambios de conducta efectivos frente a dicha situación, las relaciones se hacen hostiles y se suman al malestar no solo del cuidador, también del paciente, y la calidad de vida de ambos se ve notablemente disminuida. </w:t>
      </w:r>
    </w:p>
    <w:p>
      <w:pPr>
        <w:pStyle w:val="NoSpacing"/>
        <w:spacing w:lineRule="auto" w:line="480"/>
        <w:ind w:firstLine="708"/>
        <w:jc w:val="both"/>
        <w:rPr>
          <w:rFonts w:ascii="Times New Roman" w:hAnsi="Times New Roman" w:cs="Times New Roman"/>
          <w:sz w:val="24"/>
        </w:rPr>
      </w:pPr>
      <w:r>
        <w:rPr>
          <w:rFonts w:cs="Times New Roman" w:ascii="Times New Roman" w:hAnsi="Times New Roman"/>
          <w:sz w:val="24"/>
        </w:rPr>
        <w:t xml:space="preserve">Independientemente del nivel de discapacidad y del tiempo que llevan cuidando, se presenta el malestar ya mencionado contrario a lo que dice la literatura. Lo cual indica que el cuidado está fuertemente vinculado a otras situaciones de índole personal, familiar e histórico, además de al ciclo de vida del cuidador y el ciclo de vida de la familia. Si se considera que la enfermedad es un periodo crisis que implica la necesidad de adaptación a la que toda la familia se tiene que reorganizar, el malestar de todos los integrantes se refleja en la falta de reorganización adaptativa las circunstancias. </w:t>
      </w:r>
    </w:p>
    <w:p>
      <w:pPr>
        <w:pStyle w:val="NoSpacing"/>
        <w:spacing w:lineRule="auto" w:line="480"/>
        <w:ind w:firstLine="708"/>
        <w:jc w:val="both"/>
        <w:rPr>
          <w:rFonts w:ascii="Times New Roman" w:hAnsi="Times New Roman" w:cs="Times New Roman"/>
          <w:sz w:val="24"/>
        </w:rPr>
      </w:pPr>
      <w:r>
        <w:rPr>
          <w:rFonts w:cs="Times New Roman" w:ascii="Times New Roman" w:hAnsi="Times New Roman"/>
          <w:sz w:val="24"/>
        </w:rPr>
        <w:t xml:space="preserve">El conocimiento que el cuidador tiene sobre la enfermedad y su tratamiento es un elemento importante que interactúa con la necesidad de atender a la persona, y es relevante durante el proceso de la adaptación a la enfermedad. Sin embargo, se ha observado que a pesar del conocimiento que tienen sobre la enfermedad y el tratamiento de la enfermedad, el malestar es presenta en el cuidador. Aquí no se profundiza al respecto, sin embargo, probablemente también esté relacionado con el significado que le atribuyan a la enfermedad. </w:t>
      </w:r>
    </w:p>
    <w:p>
      <w:pPr>
        <w:pStyle w:val="NoSpacing"/>
        <w:spacing w:lineRule="auto" w:line="480"/>
        <w:jc w:val="both"/>
        <w:rPr>
          <w:rFonts w:ascii="Times New Roman" w:hAnsi="Times New Roman" w:cs="Times New Roman"/>
          <w:sz w:val="24"/>
        </w:rPr>
      </w:pPr>
      <w:r>
        <w:rPr>
          <w:rFonts w:cs="Times New Roman" w:ascii="Times New Roman" w:hAnsi="Times New Roman"/>
          <w:sz w:val="24"/>
        </w:rPr>
        <w:tab/>
        <w:t>El aspecto religioso está presente como un facilitador de emociones positivas que moderan a las emociones negativas y permite al cuidador sentir alivio, apoyo y organizar el sentido de cuidar a alguien. Sin embargo puede ser una espada de doble filo porque las religiones que profesan mayormente son Católica y Cristiana. Esto implica que el enfermo se puede ver como “la cruz con la que tienen que cargar” o la imposibilidad de externar sus emociones negativas por “tener que ser” bueno con el prójimo y creer que solo se tiene que demostrar amor, compasión y piedad a una persona enferma.</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tab/>
      </w:r>
    </w:p>
    <w:p>
      <w:pPr>
        <w:pStyle w:val="NoSpacing"/>
        <w:spacing w:lineRule="auto" w:line="480"/>
        <w:jc w:val="center"/>
        <w:rPr>
          <w:rFonts w:ascii="Times New Roman" w:hAnsi="Times New Roman" w:cs="Times New Roman"/>
          <w:b/>
          <w:b/>
          <w:sz w:val="24"/>
          <w:szCs w:val="24"/>
        </w:rPr>
      </w:pPr>
      <w:r>
        <w:rPr>
          <w:rFonts w:cs="Times New Roman" w:ascii="Times New Roman" w:hAnsi="Times New Roman"/>
          <w:b/>
          <w:sz w:val="24"/>
          <w:szCs w:val="24"/>
        </w:rPr>
        <w:t>Conclusiones</w:t>
      </w:r>
    </w:p>
    <w:p>
      <w:pPr>
        <w:pStyle w:val="NoSpacing"/>
        <w:spacing w:lineRule="auto" w:line="480"/>
        <w:ind w:firstLine="708"/>
        <w:rPr>
          <w:rFonts w:ascii="Times New Roman" w:hAnsi="Times New Roman" w:cs="Times New Roman"/>
          <w:sz w:val="24"/>
        </w:rPr>
      </w:pPr>
      <w:r>
        <w:rPr>
          <w:rFonts w:cs="Times New Roman" w:ascii="Times New Roman" w:hAnsi="Times New Roman"/>
          <w:sz w:val="24"/>
        </w:rPr>
        <w:t xml:space="preserve">El análisis de los pensamientos automáticos disfuncionales surgió después del análisis de los discursos de las personas hecho en papel, a partir de ahí se desglosó la teoría y se coincide ampliamente con lo ya estudiado por Losada y colegas (Losada, 2005; Losada, et al., 2006; Márquez et al., 2007; Montorio et al., 2009; Losada et al., 2010a, 2010b; Vázquez et al., 2012). Sin embargo, se discierne del trabajo de Losada porque en el cuidado no solo intervienen los pensamientos automáticos relacionados al cuidar, también aparecen pensamientos vinculados al sí mismo y a las personas que le rodean. </w:t>
      </w:r>
    </w:p>
    <w:p>
      <w:pPr>
        <w:pStyle w:val="NoSpacing"/>
        <w:spacing w:lineRule="auto" w:line="480"/>
        <w:ind w:firstLine="708"/>
        <w:rPr>
          <w:rFonts w:ascii="Times New Roman" w:hAnsi="Times New Roman" w:cs="Times New Roman"/>
          <w:sz w:val="24"/>
          <w:szCs w:val="24"/>
        </w:rPr>
      </w:pPr>
      <w:r>
        <w:rPr>
          <w:rFonts w:cs="Times New Roman" w:ascii="Times New Roman" w:hAnsi="Times New Roman"/>
          <w:sz w:val="24"/>
          <w:szCs w:val="24"/>
        </w:rPr>
        <w:t xml:space="preserve">De acuerdo a las experiencias anteriormente sistematizadas, se puede observar que el cuidado tiene elementos sociales, históricos y cognitivos que las investigaciones e intervenciones de tipo cuantitativo no consideran, por basarse en el puntaje de un instrumento y dejar de lado muchos elementos del vivir cotidiano de las personas. Además las investigaciones suelen ser de carácter transversal, pero el cuidador puede que no presente depresión durante la aplicación de la entrevista, sin embargo, puede que la haya presentado años antes, lo que implica también que la pueda presentar en el futuro. </w:t>
      </w:r>
    </w:p>
    <w:p>
      <w:pPr>
        <w:pStyle w:val="NoSpacing"/>
        <w:spacing w:lineRule="auto" w:line="480"/>
        <w:ind w:firstLine="708"/>
        <w:rPr>
          <w:rFonts w:ascii="Times New Roman" w:hAnsi="Times New Roman" w:cs="Times New Roman"/>
        </w:rPr>
      </w:pPr>
      <w:r>
        <w:rPr>
          <w:rFonts w:cs="Times New Roman" w:ascii="Times New Roman" w:hAnsi="Times New Roman"/>
          <w:sz w:val="24"/>
        </w:rPr>
        <w:t>La relación entre el enfermo y el cuidador también es un fenómeno histórico, lo cual significa que se ha estructurado a lo largo del tiempo y ahora se vuelve a reestructurar, por lo que los diversos pensamientos automáticos y otras valoraciones cognitivas que realiza son esfuerzos para tratar de entender la nueva situación y enfrentarla mejor.</w:t>
      </w:r>
    </w:p>
    <w:p>
      <w:pPr>
        <w:pStyle w:val="NoSpacing"/>
        <w:spacing w:lineRule="auto" w:line="480"/>
        <w:ind w:firstLine="708"/>
        <w:rPr>
          <w:rFonts w:ascii="Times New Roman" w:hAnsi="Times New Roman" w:cs="Times New Roman"/>
          <w:sz w:val="28"/>
          <w:szCs w:val="24"/>
        </w:rPr>
      </w:pPr>
      <w:r>
        <w:rPr>
          <w:rFonts w:cs="Times New Roman" w:ascii="Times New Roman" w:hAnsi="Times New Roman"/>
          <w:sz w:val="24"/>
          <w:szCs w:val="24"/>
        </w:rPr>
        <w:t xml:space="preserve">Se difiere también sobre el uso del modelo de Lázarus </w:t>
      </w:r>
      <w:r>
        <w:rPr>
          <w:rFonts w:cs="Times New Roman" w:ascii="Times New Roman" w:hAnsi="Times New Roman"/>
          <w:sz w:val="24"/>
        </w:rPr>
        <w:t>porque las valoraciones cognitivas que se realizan en el cuidado son más amplias que la dualidad cognitiva propuesta por el modelo. Las valoraciones cognitivas que el cuidador realiza también están relacionadas con las relaciones sociales que sostiene, las cuales están más allá de la situación del cuidado, como con los padres,  hermanos, primos, etc, y que son relevantes para le generación de carga subjetiva, lo cual va más allá de lo también denominado apoyo social. Es decir: las relaciones sociales que rodean al cuidador pueden ser percibidas como apoyo o en algunos casos, dichas relaciones son las que generan el desgaste por la evaluación que se hace de tales interacciones</w:t>
      </w:r>
      <w:r>
        <w:rPr>
          <w:rFonts w:cs="Arial" w:ascii="Arial" w:hAnsi="Arial"/>
          <w:sz w:val="24"/>
        </w:rPr>
        <w:t>.</w:t>
      </w:r>
    </w:p>
    <w:p>
      <w:pPr>
        <w:pStyle w:val="NoSpacing"/>
        <w:spacing w:lineRule="auto" w:line="480"/>
        <w:ind w:firstLine="708"/>
        <w:rPr>
          <w:rFonts w:ascii="Times New Roman" w:hAnsi="Times New Roman" w:cs="Times New Roman"/>
          <w:sz w:val="24"/>
        </w:rPr>
      </w:pPr>
      <w:r>
        <w:rPr>
          <w:rFonts w:cs="Times New Roman" w:ascii="Times New Roman" w:hAnsi="Times New Roman"/>
          <w:sz w:val="24"/>
        </w:rPr>
        <w:t>Por otra parte, las emociones positivas pueden generar un resultado paradójico. Emociones como el cariño y la compasión pueden ser activadores de la conducta de cuidar, pero, si es combinada con determinada estructura de personalidad (que aquí no se abordó porque hacer una clasificación de los esquemas que cada persona llevaba cabo sería inferir demasiado) con tendencia hacia una responsabilidad excesiva generaban pensamientos automáticos más intensos y rígidos, los cuales (de acuerdo al modelo de Beck) generaban emociones negativas que desgastaban al cuidador por no ser capaz de cuidar tanto como ellos mismos se los proponen por no ser capaces de hacer todo lo que quisieran hacer por el cuidador o bien, por no aceptar la pérdida del enfermo.</w:t>
      </w:r>
    </w:p>
    <w:p>
      <w:pPr>
        <w:pStyle w:val="NoSpacing"/>
        <w:spacing w:lineRule="auto" w:line="480"/>
        <w:ind w:firstLine="708"/>
        <w:rPr>
          <w:rFonts w:ascii="Times New Roman" w:hAnsi="Times New Roman" w:cs="Times New Roman"/>
        </w:rPr>
      </w:pPr>
      <w:r>
        <w:rPr>
          <w:rFonts w:cs="Times New Roman" w:ascii="Times New Roman" w:hAnsi="Times New Roman"/>
          <w:sz w:val="24"/>
        </w:rPr>
        <w:t>Las personas presentaban una situación económica resuelta, por lo que no resultó ser relevante en los discursos que emitieron. Sin embargo, a pesar de que el apoyo económico estaba resuelto, la carga subjetiva se presentó junto con problemas anteriores de casos de depresión diagnosticados por el médico que los atendía.</w:t>
      </w:r>
    </w:p>
    <w:p>
      <w:pPr>
        <w:pStyle w:val="NoSpacing"/>
        <w:spacing w:lineRule="auto" w:line="480"/>
        <w:ind w:firstLine="708"/>
        <w:rPr>
          <w:rFonts w:ascii="Times New Roman" w:hAnsi="Times New Roman" w:cs="Times New Roman"/>
          <w:sz w:val="24"/>
        </w:rPr>
      </w:pPr>
      <w:r>
        <w:rPr>
          <w:rFonts w:cs="Times New Roman" w:ascii="Times New Roman" w:hAnsi="Times New Roman"/>
          <w:sz w:val="24"/>
        </w:rPr>
        <w:t>En síntesis, la investigación permitió observar elementos que viven los cuidadores de índole histórico, social e individual, y su interacción entre ellos genera cuadros familiares (no solo individuales) de problemas psicosociales que a lo largo del tiempo se ven reflejados en la salud del cuidador. Estos elementos no son abordados por los modelos teóricos que suelen utilizarse para comprender la carga del cuidador; tampoco las intervenciones especifican exactamente sobre qué se está trabajando. Por lo tanto, este documento pretende ampliar la visión que típicamente se tiene sobre el fenómeno, esto es: dejar de considerarlo como un conjunto de variables estáticas en el tiempo y aisladas de contexto, para verlas dentro de un espectro espacio temporal, social y cognitivo en constante interacción.</w:t>
      </w:r>
    </w:p>
    <w:p>
      <w:pPr>
        <w:pStyle w:val="NoSpacing"/>
        <w:spacing w:lineRule="auto" w:line="480"/>
        <w:ind w:firstLine="708"/>
        <w:rPr>
          <w:rFonts w:ascii="Times New Roman" w:hAnsi="Times New Roman" w:cs="Times New Roman"/>
          <w:sz w:val="24"/>
        </w:rPr>
      </w:pPr>
      <w:r>
        <w:rPr>
          <w:rFonts w:cs="Times New Roman" w:ascii="Times New Roman" w:hAnsi="Times New Roman"/>
          <w:sz w:val="24"/>
        </w:rPr>
      </w:r>
    </w:p>
    <w:p>
      <w:pPr>
        <w:pStyle w:val="NoSpacing"/>
        <w:spacing w:lineRule="auto" w:line="480"/>
        <w:jc w:val="center"/>
        <w:rPr>
          <w:rFonts w:ascii="Times New Roman" w:hAnsi="Times New Roman" w:cs="Times New Roman"/>
          <w:b/>
          <w:b/>
          <w:sz w:val="24"/>
          <w:szCs w:val="24"/>
          <w:lang w:val="en-US"/>
        </w:rPr>
      </w:pPr>
      <w:r>
        <w:rPr>
          <w:rFonts w:cs="Times New Roman" w:ascii="Times New Roman" w:hAnsi="Times New Roman"/>
          <w:b/>
          <w:sz w:val="24"/>
          <w:szCs w:val="24"/>
          <w:lang w:val="en-US"/>
        </w:rPr>
        <w:t>Referencias</w:t>
      </w:r>
    </w:p>
    <w:p>
      <w:pPr>
        <w:pStyle w:val="NoSpacing"/>
        <w:ind w:left="720" w:hanging="720"/>
        <w:rPr>
          <w:rFonts w:ascii="Calibri" w:hAnsi="Calibri" w:cs="Times New Roman"/>
          <w:szCs w:val="24"/>
        </w:rPr>
      </w:pPr>
      <w:bookmarkStart w:id="0" w:name="_ENREF_1"/>
      <w:r>
        <w:rPr>
          <w:rFonts w:cs="Times New Roman" w:ascii="Times New Roman" w:hAnsi="Times New Roman"/>
          <w:sz w:val="24"/>
          <w:szCs w:val="24"/>
        </w:rPr>
        <w:t xml:space="preserve">Álvarez, L., González, A. M., &amp; Muñoz, P. . (2008). El cuestionario de sobrecarga del cuidador de Zarit. Cómo administrarlo e interpretarlo. . </w:t>
      </w:r>
      <w:r>
        <w:rPr>
          <w:rFonts w:cs="Times New Roman" w:ascii="Times New Roman" w:hAnsi="Times New Roman"/>
          <w:i/>
          <w:sz w:val="24"/>
          <w:szCs w:val="24"/>
        </w:rPr>
        <w:t>Gaceta Sanitaria, 22</w:t>
      </w:r>
      <w:bookmarkEnd w:id="0"/>
      <w:r>
        <w:rPr>
          <w:rFonts w:cs="Times New Roman" w:ascii="Times New Roman" w:hAnsi="Times New Roman"/>
          <w:sz w:val="24"/>
          <w:szCs w:val="24"/>
        </w:rPr>
        <w:t xml:space="preserve">(6), 618-619. </w:t>
      </w:r>
    </w:p>
    <w:p>
      <w:pPr>
        <w:pStyle w:val="NoSpacing"/>
        <w:ind w:left="720" w:hanging="720"/>
        <w:rPr>
          <w:rFonts w:ascii="Calibri" w:hAnsi="Calibri" w:cs="Times New Roman"/>
          <w:szCs w:val="24"/>
        </w:rPr>
      </w:pPr>
      <w:bookmarkStart w:id="1" w:name="_ENREF_2"/>
      <w:r>
        <w:rPr>
          <w:rFonts w:cs="Times New Roman" w:ascii="Times New Roman" w:hAnsi="Times New Roman"/>
          <w:sz w:val="24"/>
          <w:szCs w:val="24"/>
        </w:rPr>
        <w:t xml:space="preserve">Badia, I. C. M. (2005). Calidad de vida familiar: la familia como apoyo a la persona con parálisis cerebral. </w:t>
      </w:r>
      <w:r>
        <w:rPr>
          <w:rFonts w:cs="Times New Roman" w:ascii="Times New Roman" w:hAnsi="Times New Roman"/>
          <w:i/>
          <w:sz w:val="24"/>
          <w:szCs w:val="24"/>
        </w:rPr>
        <w:t>Psychosocial Intervention, 14</w:t>
      </w:r>
      <w:bookmarkEnd w:id="1"/>
      <w:r>
        <w:rPr>
          <w:rFonts w:cs="Times New Roman" w:ascii="Times New Roman" w:hAnsi="Times New Roman"/>
          <w:sz w:val="24"/>
          <w:szCs w:val="24"/>
        </w:rPr>
        <w:t xml:space="preserve">(3), 325-341. </w:t>
      </w:r>
    </w:p>
    <w:p>
      <w:pPr>
        <w:pStyle w:val="NoSpacing"/>
        <w:ind w:left="720" w:hanging="720"/>
        <w:rPr>
          <w:rFonts w:ascii="Calibri" w:hAnsi="Calibri" w:cs="Times New Roman"/>
          <w:szCs w:val="24"/>
        </w:rPr>
      </w:pPr>
      <w:bookmarkStart w:id="2" w:name="_ENREF_3"/>
      <w:r>
        <w:rPr>
          <w:rFonts w:cs="Times New Roman" w:ascii="Times New Roman" w:hAnsi="Times New Roman"/>
          <w:sz w:val="24"/>
          <w:szCs w:val="24"/>
        </w:rPr>
        <w:t xml:space="preserve">Bódalo, L. E. (2010). Cambios en los estilos de vida de las cuidadoras de personas dependientes. </w:t>
      </w:r>
      <w:r>
        <w:rPr>
          <w:rFonts w:cs="Times New Roman" w:ascii="Times New Roman" w:hAnsi="Times New Roman"/>
          <w:i/>
          <w:sz w:val="24"/>
          <w:szCs w:val="24"/>
        </w:rPr>
        <w:t>Portularia, 10</w:t>
      </w:r>
      <w:bookmarkEnd w:id="2"/>
      <w:r>
        <w:rPr>
          <w:rFonts w:cs="Times New Roman" w:ascii="Times New Roman" w:hAnsi="Times New Roman"/>
          <w:sz w:val="24"/>
          <w:szCs w:val="24"/>
        </w:rPr>
        <w:t xml:space="preserve">(1), 85-97. </w:t>
      </w:r>
    </w:p>
    <w:p>
      <w:pPr>
        <w:pStyle w:val="NoSpacing"/>
        <w:ind w:left="720" w:hanging="720"/>
        <w:rPr>
          <w:rFonts w:ascii="Calibri" w:hAnsi="Calibri" w:cs="Times New Roman"/>
          <w:szCs w:val="24"/>
        </w:rPr>
      </w:pPr>
      <w:bookmarkStart w:id="3" w:name="_ENREF_4"/>
      <w:r>
        <w:rPr>
          <w:rFonts w:cs="Times New Roman" w:ascii="Times New Roman" w:hAnsi="Times New Roman"/>
          <w:sz w:val="24"/>
          <w:szCs w:val="24"/>
        </w:rPr>
        <w:t xml:space="preserve">Bravo, A. S., &amp; Méndez, C. J. (2011). El entorno familiar ante la provisión de cuidados a personas afectadas de parkinson. </w:t>
      </w:r>
      <w:r>
        <w:rPr>
          <w:rFonts w:cs="Times New Roman" w:ascii="Times New Roman" w:hAnsi="Times New Roman"/>
          <w:i/>
          <w:sz w:val="24"/>
          <w:szCs w:val="24"/>
        </w:rPr>
        <w:t>Portularia, 11</w:t>
      </w:r>
      <w:bookmarkEnd w:id="3"/>
      <w:r>
        <w:rPr>
          <w:rFonts w:cs="Times New Roman" w:ascii="Times New Roman" w:hAnsi="Times New Roman"/>
          <w:sz w:val="24"/>
          <w:szCs w:val="24"/>
        </w:rPr>
        <w:t xml:space="preserve">(1), 37-47. </w:t>
      </w:r>
    </w:p>
    <w:p>
      <w:pPr>
        <w:pStyle w:val="NoSpacing"/>
        <w:ind w:left="720" w:hanging="720"/>
        <w:rPr>
          <w:rFonts w:ascii="Calibri" w:hAnsi="Calibri" w:cs="Times New Roman"/>
          <w:szCs w:val="24"/>
        </w:rPr>
      </w:pPr>
      <w:bookmarkStart w:id="4" w:name="_ENREF_5"/>
      <w:r>
        <w:rPr>
          <w:rFonts w:cs="Times New Roman" w:ascii="Times New Roman" w:hAnsi="Times New Roman"/>
          <w:sz w:val="24"/>
          <w:szCs w:val="24"/>
        </w:rPr>
        <w:t xml:space="preserve">De la Cuesta, B. C. (2006). “Aquí cuidamos todos”: asuntos de individualidad versus colectividad en un estudio sobre cuidado en la casa de pacientes con demencia avanzada. </w:t>
      </w:r>
      <w:r>
        <w:rPr>
          <w:rFonts w:cs="Times New Roman" w:ascii="Times New Roman" w:hAnsi="Times New Roman"/>
          <w:i/>
          <w:sz w:val="24"/>
          <w:szCs w:val="24"/>
        </w:rPr>
        <w:t>Forum: qualitative social research, 7</w:t>
      </w:r>
      <w:bookmarkEnd w:id="4"/>
      <w:r>
        <w:rPr>
          <w:rFonts w:cs="Times New Roman" w:ascii="Times New Roman" w:hAnsi="Times New Roman"/>
          <w:sz w:val="24"/>
          <w:szCs w:val="24"/>
        </w:rPr>
        <w:t xml:space="preserve">(4). </w:t>
      </w:r>
    </w:p>
    <w:p>
      <w:pPr>
        <w:pStyle w:val="NoSpacing"/>
        <w:ind w:left="720" w:hanging="720"/>
        <w:rPr>
          <w:rFonts w:ascii="Calibri" w:hAnsi="Calibri" w:cs="Times New Roman"/>
          <w:szCs w:val="24"/>
        </w:rPr>
      </w:pPr>
      <w:bookmarkStart w:id="5" w:name="_ENREF_6"/>
      <w:r>
        <w:rPr>
          <w:rFonts w:cs="Times New Roman" w:ascii="Times New Roman" w:hAnsi="Times New Roman"/>
          <w:sz w:val="24"/>
          <w:szCs w:val="24"/>
        </w:rPr>
        <w:t xml:space="preserve">De la Cuesta, B. C. (2009). El cuidado familiar: una revisión crítica. </w:t>
      </w:r>
      <w:r>
        <w:rPr>
          <w:rFonts w:cs="Times New Roman" w:ascii="Times New Roman" w:hAnsi="Times New Roman"/>
          <w:i/>
          <w:sz w:val="24"/>
          <w:szCs w:val="24"/>
        </w:rPr>
        <w:t>Revista Investigación y Educación en Enfermería, 27</w:t>
      </w:r>
      <w:bookmarkEnd w:id="5"/>
      <w:r>
        <w:rPr>
          <w:rFonts w:cs="Times New Roman" w:ascii="Times New Roman" w:hAnsi="Times New Roman"/>
          <w:sz w:val="24"/>
          <w:szCs w:val="24"/>
        </w:rPr>
        <w:t xml:space="preserve">(1), 96-102. </w:t>
      </w:r>
    </w:p>
    <w:p>
      <w:pPr>
        <w:pStyle w:val="NoSpacing"/>
        <w:ind w:left="720" w:hanging="720"/>
        <w:rPr>
          <w:rFonts w:ascii="Calibri" w:hAnsi="Calibri" w:cs="Times New Roman"/>
          <w:szCs w:val="24"/>
        </w:rPr>
      </w:pPr>
      <w:bookmarkStart w:id="6" w:name="_ENREF_7"/>
      <w:r>
        <w:rPr>
          <w:rFonts w:cs="Times New Roman" w:ascii="Times New Roman" w:hAnsi="Times New Roman"/>
          <w:sz w:val="24"/>
          <w:szCs w:val="24"/>
        </w:rPr>
        <w:t>Díaz, V. P. (2001). Hacia la convergencia de los sistemas de apoyo informal y formal de los cuidadores. Un estudio de caso.</w:t>
      </w:r>
      <w:r>
        <w:rPr>
          <w:rFonts w:cs="Times New Roman" w:ascii="Times New Roman" w:hAnsi="Times New Roman"/>
          <w:i/>
          <w:sz w:val="24"/>
          <w:szCs w:val="24"/>
        </w:rPr>
        <w:t xml:space="preserve"> Intervención psicosocial, 10</w:t>
      </w:r>
      <w:bookmarkEnd w:id="6"/>
      <w:r>
        <w:rPr>
          <w:rFonts w:cs="Times New Roman" w:ascii="Times New Roman" w:hAnsi="Times New Roman"/>
          <w:sz w:val="24"/>
          <w:szCs w:val="24"/>
        </w:rPr>
        <w:t xml:space="preserve">(1), 41-54. </w:t>
      </w:r>
    </w:p>
    <w:p>
      <w:pPr>
        <w:pStyle w:val="NoSpacing"/>
        <w:ind w:left="720" w:hanging="720"/>
        <w:rPr>
          <w:rFonts w:ascii="Calibri" w:hAnsi="Calibri" w:cs="Times New Roman"/>
          <w:szCs w:val="24"/>
        </w:rPr>
      </w:pPr>
      <w:bookmarkStart w:id="7" w:name="_ENREF_8"/>
      <w:r>
        <w:rPr>
          <w:rFonts w:cs="Times New Roman" w:ascii="Times New Roman" w:hAnsi="Times New Roman"/>
          <w:sz w:val="24"/>
          <w:szCs w:val="24"/>
        </w:rPr>
        <w:t xml:space="preserve">Félix, A. A. (2012). </w:t>
      </w:r>
      <w:r>
        <w:rPr>
          <w:rFonts w:cs="Times New Roman" w:ascii="Times New Roman" w:hAnsi="Times New Roman"/>
          <w:i/>
          <w:sz w:val="24"/>
          <w:szCs w:val="24"/>
        </w:rPr>
        <w:t>Significado de cuidar para el cuidador informal de adultos mayores dependientes en Matamoros Tamaulipas, México: una perspectiva de género.</w:t>
      </w:r>
      <w:bookmarkEnd w:id="7"/>
      <w:r>
        <w:rPr>
          <w:rFonts w:cs="Times New Roman" w:ascii="Times New Roman" w:hAnsi="Times New Roman"/>
          <w:sz w:val="24"/>
          <w:szCs w:val="24"/>
        </w:rPr>
        <w:t xml:space="preserve"> Doctorado, Universidad de Alicante, Alicante, España.   </w:t>
      </w:r>
    </w:p>
    <w:p>
      <w:pPr>
        <w:pStyle w:val="NoSpacing"/>
        <w:ind w:left="720" w:hanging="720"/>
        <w:rPr>
          <w:rFonts w:ascii="Calibri" w:hAnsi="Calibri" w:cs="Times New Roman"/>
          <w:szCs w:val="24"/>
        </w:rPr>
      </w:pPr>
      <w:bookmarkStart w:id="8" w:name="_ENREF_9"/>
      <w:r>
        <w:rPr>
          <w:rFonts w:cs="Times New Roman" w:ascii="Times New Roman" w:hAnsi="Times New Roman"/>
          <w:sz w:val="24"/>
          <w:szCs w:val="24"/>
        </w:rPr>
        <w:t xml:space="preserve">Flórez, L. J. A., Adeva J., García M. C., &amp; Gómez M. P. (1997). Psicopatología de los cuidadores habituales de ancianos. </w:t>
      </w:r>
      <w:r>
        <w:rPr>
          <w:rFonts w:cs="Times New Roman" w:ascii="Times New Roman" w:hAnsi="Times New Roman"/>
          <w:i/>
          <w:sz w:val="24"/>
          <w:szCs w:val="24"/>
        </w:rPr>
        <w:t>Jano, 3</w:t>
      </w:r>
      <w:bookmarkEnd w:id="8"/>
      <w:r>
        <w:rPr>
          <w:rFonts w:cs="Times New Roman" w:ascii="Times New Roman" w:hAnsi="Times New Roman"/>
          <w:sz w:val="24"/>
          <w:szCs w:val="24"/>
        </w:rPr>
        <w:t xml:space="preserve">(1218), 261-272. </w:t>
      </w:r>
    </w:p>
    <w:p>
      <w:pPr>
        <w:pStyle w:val="NoSpacing"/>
        <w:ind w:left="720" w:hanging="720"/>
        <w:rPr>
          <w:rFonts w:ascii="Calibri" w:hAnsi="Calibri" w:cs="Times New Roman"/>
          <w:szCs w:val="24"/>
        </w:rPr>
      </w:pPr>
      <w:bookmarkStart w:id="9" w:name="_ENREF_10"/>
      <w:r>
        <w:rPr>
          <w:rFonts w:cs="Times New Roman" w:ascii="Times New Roman" w:hAnsi="Times New Roman"/>
          <w:sz w:val="24"/>
          <w:szCs w:val="24"/>
        </w:rPr>
        <w:t xml:space="preserve">Giraldo, M. C. I., &amp; Franco, A. G. M. (2006). Calidad de vida de los cuidadores familiares. </w:t>
      </w:r>
      <w:r>
        <w:rPr>
          <w:rFonts w:cs="Times New Roman" w:ascii="Times New Roman" w:hAnsi="Times New Roman"/>
          <w:i/>
          <w:sz w:val="24"/>
          <w:szCs w:val="24"/>
        </w:rPr>
        <w:t>Aquichan, 6</w:t>
      </w:r>
      <w:bookmarkEnd w:id="9"/>
      <w:r>
        <w:rPr>
          <w:rFonts w:cs="Times New Roman" w:ascii="Times New Roman" w:hAnsi="Times New Roman"/>
          <w:sz w:val="24"/>
          <w:szCs w:val="24"/>
        </w:rPr>
        <w:t xml:space="preserve">(001), 38.53. </w:t>
      </w:r>
    </w:p>
    <w:p>
      <w:pPr>
        <w:pStyle w:val="NoSpacing"/>
        <w:ind w:left="720" w:hanging="720"/>
        <w:rPr>
          <w:rFonts w:ascii="Calibri" w:hAnsi="Calibri" w:cs="Times New Roman"/>
          <w:szCs w:val="24"/>
        </w:rPr>
      </w:pPr>
      <w:bookmarkStart w:id="10" w:name="_ENREF_11"/>
      <w:r>
        <w:rPr>
          <w:rFonts w:cs="Times New Roman" w:ascii="Times New Roman" w:hAnsi="Times New Roman"/>
          <w:sz w:val="24"/>
          <w:szCs w:val="24"/>
        </w:rPr>
        <w:t>Gómez, R. M. J., &amp; González, V. F. M. (2004). El cuidador del paciente con demencia: aplicación del test Índice del Esfuerzo del Cuidador.</w:t>
      </w:r>
      <w:r>
        <w:rPr>
          <w:rFonts w:cs="Times New Roman" w:ascii="Times New Roman" w:hAnsi="Times New Roman"/>
          <w:i/>
          <w:sz w:val="24"/>
          <w:szCs w:val="24"/>
        </w:rPr>
        <w:t xml:space="preserve"> Revista Española de Geriatría y Gerontología, 39</w:t>
      </w:r>
      <w:bookmarkEnd w:id="10"/>
      <w:r>
        <w:rPr>
          <w:rFonts w:cs="Times New Roman" w:ascii="Times New Roman" w:hAnsi="Times New Roman"/>
          <w:sz w:val="24"/>
          <w:szCs w:val="24"/>
        </w:rPr>
        <w:t xml:space="preserve">(03), 154-159. </w:t>
      </w:r>
    </w:p>
    <w:p>
      <w:pPr>
        <w:pStyle w:val="NoSpacing"/>
        <w:ind w:left="720" w:hanging="720"/>
        <w:rPr>
          <w:rFonts w:ascii="Calibri" w:hAnsi="Calibri" w:cs="Times New Roman"/>
          <w:szCs w:val="24"/>
        </w:rPr>
      </w:pPr>
      <w:bookmarkStart w:id="11" w:name="_ENREF_12"/>
      <w:r>
        <w:rPr>
          <w:rFonts w:cs="Times New Roman" w:ascii="Times New Roman" w:hAnsi="Times New Roman"/>
          <w:sz w:val="24"/>
          <w:szCs w:val="24"/>
        </w:rPr>
        <w:t xml:space="preserve">González, G. T., &amp; Cano, A. A. (2010). Introducción al análisis de datos en investigación cualitativa: Tipos de análisis y proceso de codificación (II). </w:t>
      </w:r>
      <w:r>
        <w:rPr>
          <w:rFonts w:cs="Times New Roman" w:ascii="Times New Roman" w:hAnsi="Times New Roman"/>
          <w:i/>
          <w:sz w:val="24"/>
          <w:szCs w:val="24"/>
        </w:rPr>
        <w:t>Nure Investigación</w:t>
      </w:r>
      <w:bookmarkEnd w:id="11"/>
      <w:r>
        <w:rPr>
          <w:rFonts w:cs="Times New Roman" w:ascii="Times New Roman" w:hAnsi="Times New Roman"/>
          <w:sz w:val="24"/>
          <w:szCs w:val="24"/>
        </w:rPr>
        <w:t xml:space="preserve">(45). </w:t>
      </w:r>
    </w:p>
    <w:p>
      <w:pPr>
        <w:pStyle w:val="NoSpacing"/>
        <w:ind w:left="720" w:hanging="720"/>
        <w:rPr>
          <w:rFonts w:ascii="Calibri" w:hAnsi="Calibri" w:cs="Times New Roman"/>
          <w:szCs w:val="24"/>
        </w:rPr>
      </w:pPr>
      <w:bookmarkStart w:id="12" w:name="_ENREF_14"/>
      <w:r>
        <w:rPr>
          <w:rFonts w:cs="Times New Roman" w:ascii="Times New Roman" w:hAnsi="Times New Roman"/>
          <w:sz w:val="24"/>
          <w:szCs w:val="24"/>
        </w:rPr>
        <w:t xml:space="preserve">Husserl, E. (Ed.). (1982). </w:t>
      </w:r>
      <w:r>
        <w:rPr>
          <w:rFonts w:cs="Times New Roman" w:ascii="Times New Roman" w:hAnsi="Times New Roman"/>
          <w:i/>
          <w:sz w:val="24"/>
          <w:szCs w:val="24"/>
        </w:rPr>
        <w:t>La idea de fenomenología</w:t>
      </w:r>
      <w:bookmarkEnd w:id="12"/>
      <w:r>
        <w:rPr>
          <w:rFonts w:cs="Times New Roman" w:ascii="Times New Roman" w:hAnsi="Times New Roman"/>
          <w:sz w:val="24"/>
          <w:szCs w:val="24"/>
        </w:rPr>
        <w:t>. México: Fondo de cultura económica.</w:t>
      </w:r>
    </w:p>
    <w:p>
      <w:pPr>
        <w:pStyle w:val="NoSpacing"/>
        <w:ind w:left="720" w:hanging="720"/>
        <w:rPr>
          <w:rFonts w:ascii="Calibri" w:hAnsi="Calibri" w:cs="Times New Roman"/>
          <w:szCs w:val="24"/>
        </w:rPr>
      </w:pPr>
      <w:bookmarkStart w:id="13" w:name="_ENREF_15"/>
      <w:r>
        <w:rPr>
          <w:rFonts w:cs="Times New Roman" w:ascii="Times New Roman" w:hAnsi="Times New Roman"/>
          <w:sz w:val="24"/>
          <w:szCs w:val="24"/>
        </w:rPr>
        <w:t xml:space="preserve">Lapointe, H. F. (1970). Psicología de la fenomenología de Husserl y Sartre. </w:t>
      </w:r>
      <w:r>
        <w:rPr>
          <w:rFonts w:cs="Times New Roman" w:ascii="Times New Roman" w:hAnsi="Times New Roman"/>
          <w:i/>
          <w:sz w:val="24"/>
          <w:szCs w:val="24"/>
        </w:rPr>
        <w:t>Revista Latinoamericana de Psicología, 2</w:t>
      </w:r>
      <w:bookmarkEnd w:id="13"/>
      <w:r>
        <w:rPr>
          <w:rFonts w:cs="Times New Roman" w:ascii="Times New Roman" w:hAnsi="Times New Roman"/>
          <w:sz w:val="24"/>
          <w:szCs w:val="24"/>
        </w:rPr>
        <w:t xml:space="preserve">(003), 377-385. </w:t>
      </w:r>
    </w:p>
    <w:p>
      <w:pPr>
        <w:pStyle w:val="NoSpacing"/>
        <w:ind w:left="720" w:hanging="720"/>
        <w:rPr>
          <w:rFonts w:ascii="Calibri" w:hAnsi="Calibri" w:cs="Times New Roman"/>
          <w:szCs w:val="24"/>
        </w:rPr>
      </w:pPr>
      <w:bookmarkStart w:id="14" w:name="_ENREF_16"/>
      <w:r>
        <w:rPr>
          <w:rFonts w:cs="Times New Roman" w:ascii="Times New Roman" w:hAnsi="Times New Roman"/>
          <w:sz w:val="24"/>
          <w:szCs w:val="24"/>
        </w:rPr>
        <w:t xml:space="preserve">Lázarus, S. R., &amp; Folkman, S. (Ed.). (1986). </w:t>
      </w:r>
      <w:r>
        <w:rPr>
          <w:rFonts w:cs="Times New Roman" w:ascii="Times New Roman" w:hAnsi="Times New Roman"/>
          <w:i/>
          <w:sz w:val="24"/>
          <w:szCs w:val="24"/>
        </w:rPr>
        <w:t>Estrés y procesos cognitivos</w:t>
      </w:r>
      <w:bookmarkEnd w:id="14"/>
      <w:r>
        <w:rPr>
          <w:rFonts w:cs="Times New Roman" w:ascii="Times New Roman" w:hAnsi="Times New Roman"/>
          <w:sz w:val="24"/>
          <w:szCs w:val="24"/>
        </w:rPr>
        <w:t>. España: Martínez Roca.</w:t>
      </w:r>
    </w:p>
    <w:p>
      <w:pPr>
        <w:pStyle w:val="NoSpacing"/>
        <w:ind w:left="720" w:hanging="720"/>
        <w:rPr>
          <w:rFonts w:ascii="Calibri" w:hAnsi="Calibri" w:cs="Times New Roman"/>
          <w:szCs w:val="24"/>
        </w:rPr>
      </w:pPr>
      <w:bookmarkStart w:id="15" w:name="_ENREF_17"/>
      <w:r>
        <w:rPr>
          <w:rFonts w:cs="Times New Roman" w:ascii="Times New Roman" w:hAnsi="Times New Roman"/>
          <w:sz w:val="24"/>
          <w:szCs w:val="24"/>
        </w:rPr>
        <w:t xml:space="preserve">Losada, A. . (2005). </w:t>
      </w:r>
      <w:r>
        <w:rPr>
          <w:rFonts w:cs="Times New Roman" w:ascii="Times New Roman" w:hAnsi="Times New Roman"/>
          <w:i/>
          <w:sz w:val="24"/>
          <w:szCs w:val="24"/>
        </w:rPr>
        <w:t>Influencia de los pensamientos disfuncionales sobre el cuidado en el malestar psicológico de cuidadores de personas mayores con demencia. Resultados de un estudio transversal y de intervención. .</w:t>
      </w:r>
      <w:bookmarkEnd w:id="15"/>
      <w:r>
        <w:rPr>
          <w:rFonts w:cs="Times New Roman" w:ascii="Times New Roman" w:hAnsi="Times New Roman"/>
          <w:sz w:val="24"/>
          <w:szCs w:val="24"/>
        </w:rPr>
        <w:t xml:space="preserve"> Tesis doctoral, Universidad Autónoma de Madrid, Madrid.   </w:t>
      </w:r>
    </w:p>
    <w:p>
      <w:pPr>
        <w:pStyle w:val="NoSpacing"/>
        <w:ind w:left="720" w:hanging="720"/>
        <w:rPr>
          <w:rFonts w:ascii="Calibri" w:hAnsi="Calibri" w:cs="Times New Roman"/>
          <w:szCs w:val="24"/>
          <w:lang w:val="en-US"/>
        </w:rPr>
      </w:pPr>
      <w:bookmarkStart w:id="16" w:name="_ENREF_18"/>
      <w:r>
        <w:rPr>
          <w:rFonts w:cs="Times New Roman" w:ascii="Times New Roman" w:hAnsi="Times New Roman"/>
          <w:sz w:val="24"/>
          <w:szCs w:val="24"/>
        </w:rPr>
        <w:t xml:space="preserve">Losada, A., Marquez G. M., &amp; Romero, M. R. (2010). </w:t>
      </w:r>
      <w:r>
        <w:rPr>
          <w:rFonts w:cs="Times New Roman" w:ascii="Times New Roman" w:hAnsi="Times New Roman"/>
          <w:sz w:val="24"/>
          <w:szCs w:val="24"/>
          <w:lang w:val="en-US"/>
        </w:rPr>
        <w:t xml:space="preserve">Mechanisms of action of a psychological intervention for dementia caregivers: effects of behavioral activation and modification of dysfunctional thoughts. </w:t>
      </w:r>
      <w:r>
        <w:rPr>
          <w:rFonts w:cs="Times New Roman" w:ascii="Times New Roman" w:hAnsi="Times New Roman"/>
          <w:i/>
          <w:sz w:val="24"/>
          <w:szCs w:val="24"/>
          <w:lang w:val="en-US"/>
        </w:rPr>
        <w:t>International Journal of Geriatric Psychiatry, 26</w:t>
      </w:r>
      <w:bookmarkEnd w:id="16"/>
      <w:r>
        <w:rPr>
          <w:rFonts w:cs="Times New Roman" w:ascii="Times New Roman" w:hAnsi="Times New Roman"/>
          <w:sz w:val="24"/>
          <w:szCs w:val="24"/>
          <w:lang w:val="en-US"/>
        </w:rPr>
        <w:t xml:space="preserve">, 1119-1127. </w:t>
      </w:r>
    </w:p>
    <w:p>
      <w:pPr>
        <w:pStyle w:val="NoSpacing"/>
        <w:ind w:left="720" w:hanging="720"/>
        <w:rPr>
          <w:rFonts w:ascii="Calibri" w:hAnsi="Calibri" w:cs="Times New Roman"/>
          <w:szCs w:val="24"/>
          <w:lang w:val="en-US"/>
        </w:rPr>
      </w:pPr>
      <w:bookmarkStart w:id="17" w:name="_ENREF_19"/>
      <w:r>
        <w:rPr>
          <w:rFonts w:cs="Times New Roman" w:ascii="Times New Roman" w:hAnsi="Times New Roman"/>
          <w:sz w:val="24"/>
          <w:szCs w:val="24"/>
          <w:lang w:val="en-US"/>
        </w:rPr>
        <w:t xml:space="preserve">Losada, A., Marquez G. M., Knight, G. B., Yanguas, J., Sayeghe, P., &amp; Romero-M. R. (2010). Psychosocial factors and caregivers’ distress: Effects of familism and dysfunctional thoughts. </w:t>
      </w:r>
      <w:r>
        <w:rPr>
          <w:rFonts w:cs="Times New Roman" w:ascii="Times New Roman" w:hAnsi="Times New Roman"/>
          <w:i/>
          <w:sz w:val="24"/>
          <w:szCs w:val="24"/>
          <w:lang w:val="en-US"/>
        </w:rPr>
        <w:t>Aging &amp; Mental Health, 14</w:t>
      </w:r>
      <w:bookmarkEnd w:id="17"/>
      <w:r>
        <w:rPr>
          <w:rFonts w:cs="Times New Roman" w:ascii="Times New Roman" w:hAnsi="Times New Roman"/>
          <w:sz w:val="24"/>
          <w:szCs w:val="24"/>
          <w:lang w:val="en-US"/>
        </w:rPr>
        <w:t xml:space="preserve">(2), 193-202. </w:t>
      </w:r>
    </w:p>
    <w:p>
      <w:pPr>
        <w:pStyle w:val="NoSpacing"/>
        <w:ind w:left="720" w:hanging="720"/>
        <w:rPr>
          <w:rFonts w:ascii="Calibri" w:hAnsi="Calibri" w:cs="Times New Roman"/>
          <w:szCs w:val="24"/>
        </w:rPr>
      </w:pPr>
      <w:bookmarkStart w:id="18" w:name="_ENREF_20"/>
      <w:r>
        <w:rPr>
          <w:rFonts w:cs="Times New Roman" w:ascii="Times New Roman" w:hAnsi="Times New Roman"/>
          <w:sz w:val="24"/>
          <w:szCs w:val="24"/>
          <w:lang w:val="en-US"/>
        </w:rPr>
        <w:t xml:space="preserve">Losada, A., Montorio, I., Knight, G. B., Márquez, M., &amp; Izal, M. . (2006). Explanation of Caregiver Distress from the Cognitive Model: The Role of Dysfunctional Thoughts. </w:t>
      </w:r>
      <w:r>
        <w:rPr>
          <w:rFonts w:cs="Times New Roman" w:ascii="Times New Roman" w:hAnsi="Times New Roman"/>
          <w:i/>
          <w:sz w:val="24"/>
          <w:szCs w:val="24"/>
        </w:rPr>
        <w:t>Psicología Conductual, 14</w:t>
      </w:r>
      <w:bookmarkEnd w:id="18"/>
      <w:r>
        <w:rPr>
          <w:rFonts w:cs="Times New Roman" w:ascii="Times New Roman" w:hAnsi="Times New Roman"/>
          <w:sz w:val="24"/>
          <w:szCs w:val="24"/>
        </w:rPr>
        <w:t xml:space="preserve">(1), 115-128. </w:t>
      </w:r>
    </w:p>
    <w:p>
      <w:pPr>
        <w:pStyle w:val="NoSpacing"/>
        <w:ind w:left="720" w:hanging="720"/>
        <w:rPr>
          <w:rFonts w:ascii="Calibri" w:hAnsi="Calibri" w:cs="Times New Roman"/>
          <w:szCs w:val="24"/>
          <w:lang w:val="en-US"/>
        </w:rPr>
      </w:pPr>
      <w:bookmarkStart w:id="19" w:name="_ENREF_21"/>
      <w:r>
        <w:rPr>
          <w:rFonts w:cs="Times New Roman" w:ascii="Times New Roman" w:hAnsi="Times New Roman"/>
          <w:sz w:val="24"/>
          <w:szCs w:val="24"/>
        </w:rPr>
        <w:t xml:space="preserve">Márquez, G. M., Losada, M. A., Perez, R. I., &amp; Montorio, I. (2007). </w:t>
      </w:r>
      <w:r>
        <w:rPr>
          <w:rFonts w:cs="Times New Roman" w:ascii="Times New Roman" w:hAnsi="Times New Roman"/>
          <w:sz w:val="24"/>
          <w:szCs w:val="24"/>
          <w:lang w:val="en-US"/>
        </w:rPr>
        <w:t xml:space="preserve">Modification of dysfunctional thoughts about caregiving in dementia family caregivers: Description and outcomes of an intervention programme. </w:t>
      </w:r>
      <w:r>
        <w:rPr>
          <w:rFonts w:cs="Times New Roman" w:ascii="Times New Roman" w:hAnsi="Times New Roman"/>
          <w:i/>
          <w:sz w:val="24"/>
          <w:szCs w:val="24"/>
          <w:lang w:val="en-US"/>
        </w:rPr>
        <w:t>Aging &amp; Mental Health, 11</w:t>
      </w:r>
      <w:bookmarkEnd w:id="19"/>
      <w:r>
        <w:rPr>
          <w:rFonts w:cs="Times New Roman" w:ascii="Times New Roman" w:hAnsi="Times New Roman"/>
          <w:sz w:val="24"/>
          <w:szCs w:val="24"/>
          <w:lang w:val="en-US"/>
        </w:rPr>
        <w:t xml:space="preserve">(6), 616-625. </w:t>
      </w:r>
    </w:p>
    <w:p>
      <w:pPr>
        <w:pStyle w:val="NoSpacing"/>
        <w:ind w:left="720" w:hanging="720"/>
        <w:rPr>
          <w:rFonts w:ascii="Calibri" w:hAnsi="Calibri" w:cs="Times New Roman"/>
          <w:szCs w:val="24"/>
        </w:rPr>
      </w:pPr>
      <w:bookmarkStart w:id="20" w:name="_ENREF_22"/>
      <w:r>
        <w:rPr>
          <w:rFonts w:cs="Times New Roman" w:ascii="Times New Roman" w:hAnsi="Times New Roman"/>
          <w:sz w:val="24"/>
          <w:szCs w:val="24"/>
          <w:lang w:val="en-US"/>
        </w:rPr>
        <w:t xml:space="preserve">Martínez, M. F., Villalba, C., García, M. (2001). </w:t>
      </w:r>
      <w:r>
        <w:rPr>
          <w:rFonts w:cs="Times New Roman" w:ascii="Times New Roman" w:hAnsi="Times New Roman"/>
          <w:sz w:val="24"/>
          <w:szCs w:val="24"/>
        </w:rPr>
        <w:t xml:space="preserve">Programas de respiro para cuidadores familiares. </w:t>
      </w:r>
      <w:r>
        <w:rPr>
          <w:rFonts w:cs="Times New Roman" w:ascii="Times New Roman" w:hAnsi="Times New Roman"/>
          <w:i/>
          <w:sz w:val="24"/>
          <w:szCs w:val="24"/>
        </w:rPr>
        <w:t>Intervención psicosocial, 10</w:t>
      </w:r>
      <w:bookmarkEnd w:id="20"/>
      <w:r>
        <w:rPr>
          <w:rFonts w:cs="Times New Roman" w:ascii="Times New Roman" w:hAnsi="Times New Roman"/>
          <w:sz w:val="24"/>
          <w:szCs w:val="24"/>
        </w:rPr>
        <w:t xml:space="preserve">(1), 7-22. </w:t>
      </w:r>
    </w:p>
    <w:p>
      <w:pPr>
        <w:pStyle w:val="NoSpacing"/>
        <w:ind w:left="720" w:hanging="720"/>
        <w:rPr>
          <w:rFonts w:ascii="Calibri" w:hAnsi="Calibri" w:cs="Times New Roman"/>
          <w:szCs w:val="24"/>
        </w:rPr>
      </w:pPr>
      <w:bookmarkStart w:id="21" w:name="_ENREF_23"/>
      <w:r>
        <w:rPr>
          <w:rFonts w:cs="Times New Roman" w:ascii="Times New Roman" w:hAnsi="Times New Roman"/>
          <w:sz w:val="24"/>
          <w:szCs w:val="24"/>
        </w:rPr>
        <w:t xml:space="preserve">Martínez, M. Ma. A., &amp; Bilbao, L. Ma. C. (2008). Acercamiento a la realidad de las fantasías de las familias de personas con autismo. </w:t>
      </w:r>
      <w:r>
        <w:rPr>
          <w:rFonts w:cs="Times New Roman" w:ascii="Times New Roman" w:hAnsi="Times New Roman"/>
          <w:i/>
          <w:sz w:val="24"/>
          <w:szCs w:val="24"/>
        </w:rPr>
        <w:t>Psychosocialintervention, 17</w:t>
      </w:r>
      <w:bookmarkEnd w:id="21"/>
      <w:r>
        <w:rPr>
          <w:rFonts w:cs="Times New Roman" w:ascii="Times New Roman" w:hAnsi="Times New Roman"/>
          <w:sz w:val="24"/>
          <w:szCs w:val="24"/>
        </w:rPr>
        <w:t xml:space="preserve">(2), 215-230. </w:t>
      </w:r>
    </w:p>
    <w:p>
      <w:pPr>
        <w:pStyle w:val="NoSpacing"/>
        <w:ind w:left="720" w:hanging="720"/>
        <w:rPr>
          <w:rFonts w:ascii="Calibri" w:hAnsi="Calibri" w:cs="Times New Roman"/>
          <w:szCs w:val="24"/>
        </w:rPr>
      </w:pPr>
      <w:bookmarkStart w:id="22" w:name="_ENREF_24"/>
      <w:r>
        <w:rPr>
          <w:rFonts w:cs="Times New Roman" w:ascii="Times New Roman" w:hAnsi="Times New Roman"/>
          <w:sz w:val="24"/>
          <w:szCs w:val="24"/>
        </w:rPr>
        <w:t xml:space="preserve">Montes de Oca, A. A., Marquez, C. E., Moreno, A. F., &amp; Basán, C. M. . (2006). Influencia del apoyo social en el control del paciente diabético tipo 2. </w:t>
      </w:r>
      <w:r>
        <w:rPr>
          <w:rFonts w:cs="Times New Roman" w:ascii="Times New Roman" w:hAnsi="Times New Roman"/>
          <w:i/>
          <w:sz w:val="24"/>
          <w:szCs w:val="24"/>
        </w:rPr>
        <w:t>Revista de especialidades médico-quirúrgicas, 11</w:t>
      </w:r>
      <w:bookmarkEnd w:id="22"/>
      <w:r>
        <w:rPr>
          <w:rFonts w:cs="Times New Roman" w:ascii="Times New Roman" w:hAnsi="Times New Roman"/>
          <w:sz w:val="24"/>
          <w:szCs w:val="24"/>
        </w:rPr>
        <w:t xml:space="preserve">(3), 43-48. </w:t>
      </w:r>
    </w:p>
    <w:p>
      <w:pPr>
        <w:pStyle w:val="NoSpacing"/>
        <w:ind w:left="720" w:hanging="720"/>
        <w:rPr>
          <w:rFonts w:ascii="Calibri" w:hAnsi="Calibri" w:cs="Times New Roman"/>
          <w:szCs w:val="24"/>
        </w:rPr>
      </w:pPr>
      <w:bookmarkStart w:id="23" w:name="_ENREF_25"/>
      <w:r>
        <w:rPr>
          <w:rFonts w:cs="Times New Roman" w:ascii="Times New Roman" w:hAnsi="Times New Roman"/>
          <w:sz w:val="24"/>
          <w:szCs w:val="24"/>
        </w:rPr>
        <w:t xml:space="preserve">Montorio, C. I., Fernández. de T. M. I, López, L. A., &amp; Sánchez, C. M. (1998). La entrevista de carga del cuidador. Utilidad y validez del concepto de carga. </w:t>
      </w:r>
      <w:r>
        <w:rPr>
          <w:rFonts w:cs="Times New Roman" w:ascii="Times New Roman" w:hAnsi="Times New Roman"/>
          <w:i/>
          <w:sz w:val="24"/>
          <w:szCs w:val="24"/>
        </w:rPr>
        <w:t>Anales de Psicología, 17</w:t>
      </w:r>
      <w:bookmarkEnd w:id="23"/>
      <w:r>
        <w:rPr>
          <w:rFonts w:cs="Times New Roman" w:ascii="Times New Roman" w:hAnsi="Times New Roman"/>
          <w:sz w:val="24"/>
          <w:szCs w:val="24"/>
        </w:rPr>
        <w:t xml:space="preserve">(2), 229-248. </w:t>
      </w:r>
    </w:p>
    <w:p>
      <w:pPr>
        <w:pStyle w:val="NoSpacing"/>
        <w:ind w:left="720" w:hanging="720"/>
        <w:rPr>
          <w:rFonts w:ascii="Calibri" w:hAnsi="Calibri" w:cs="Times New Roman"/>
          <w:szCs w:val="24"/>
        </w:rPr>
      </w:pPr>
      <w:bookmarkStart w:id="24" w:name="_ENREF_26"/>
      <w:r>
        <w:rPr>
          <w:rFonts w:cs="Times New Roman" w:ascii="Times New Roman" w:hAnsi="Times New Roman"/>
          <w:sz w:val="24"/>
          <w:szCs w:val="24"/>
        </w:rPr>
        <w:t xml:space="preserve">Montorio, I., Losada, A., Izal, M., &amp; Márquez, M. (2009). </w:t>
      </w:r>
      <w:r>
        <w:rPr>
          <w:rFonts w:cs="Times New Roman" w:ascii="Times New Roman" w:hAnsi="Times New Roman"/>
          <w:sz w:val="24"/>
          <w:szCs w:val="24"/>
          <w:lang w:val="en-US"/>
        </w:rPr>
        <w:t xml:space="preserve">Dysfunctional Thoughts about Caregiving Questionnaire: psychometric properties of a new measure. </w:t>
      </w:r>
      <w:r>
        <w:rPr>
          <w:rFonts w:cs="Times New Roman" w:ascii="Times New Roman" w:hAnsi="Times New Roman"/>
          <w:i/>
          <w:sz w:val="24"/>
          <w:szCs w:val="24"/>
        </w:rPr>
        <w:t>International psychogeriatrics, 21</w:t>
      </w:r>
      <w:bookmarkEnd w:id="24"/>
      <w:r>
        <w:rPr>
          <w:rFonts w:cs="Times New Roman" w:ascii="Times New Roman" w:hAnsi="Times New Roman"/>
          <w:sz w:val="24"/>
          <w:szCs w:val="24"/>
        </w:rPr>
        <w:t xml:space="preserve">(5), 913-921. </w:t>
      </w:r>
    </w:p>
    <w:p>
      <w:pPr>
        <w:pStyle w:val="NoSpacing"/>
        <w:ind w:left="720" w:hanging="720"/>
        <w:rPr>
          <w:rFonts w:ascii="Calibri" w:hAnsi="Calibri" w:cs="Times New Roman"/>
          <w:szCs w:val="24"/>
        </w:rPr>
      </w:pPr>
      <w:bookmarkStart w:id="25" w:name="_ENREF_27"/>
      <w:r>
        <w:rPr>
          <w:rFonts w:cs="Times New Roman" w:ascii="Times New Roman" w:hAnsi="Times New Roman"/>
          <w:sz w:val="24"/>
          <w:szCs w:val="24"/>
        </w:rPr>
        <w:t>Roig, V. M., Abengózar, M. C., &amp; Serra, E. (1998). La sobrecarga en los cuidadores principales enfermos de Alzheimer.</w:t>
      </w:r>
      <w:r>
        <w:rPr>
          <w:rFonts w:cs="Times New Roman" w:ascii="Times New Roman" w:hAnsi="Times New Roman"/>
          <w:i/>
          <w:sz w:val="24"/>
          <w:szCs w:val="24"/>
        </w:rPr>
        <w:t xml:space="preserve"> Anales de Psicología, 14</w:t>
      </w:r>
      <w:bookmarkEnd w:id="25"/>
      <w:r>
        <w:rPr>
          <w:rFonts w:cs="Times New Roman" w:ascii="Times New Roman" w:hAnsi="Times New Roman"/>
          <w:sz w:val="24"/>
          <w:szCs w:val="24"/>
        </w:rPr>
        <w:t xml:space="preserve">(002), 215-227. </w:t>
      </w:r>
    </w:p>
    <w:p>
      <w:pPr>
        <w:pStyle w:val="NoSpacing"/>
        <w:ind w:left="720" w:hanging="720"/>
        <w:rPr>
          <w:rFonts w:ascii="Calibri" w:hAnsi="Calibri" w:cs="Times New Roman"/>
          <w:szCs w:val="24"/>
        </w:rPr>
      </w:pPr>
      <w:bookmarkStart w:id="26" w:name="_ENREF_28"/>
      <w:r>
        <w:rPr>
          <w:rFonts w:cs="Times New Roman" w:ascii="Times New Roman" w:hAnsi="Times New Roman"/>
          <w:sz w:val="24"/>
          <w:szCs w:val="24"/>
        </w:rPr>
        <w:t xml:space="preserve">Sánchez, S. M., Herrera. S. F. E., &amp; Socarras, V. M. . (2008). El sentido cultural del cuidado en casa del enfermo. </w:t>
      </w:r>
      <w:r>
        <w:rPr>
          <w:rFonts w:cs="Times New Roman" w:ascii="Times New Roman" w:hAnsi="Times New Roman"/>
          <w:i/>
          <w:sz w:val="24"/>
          <w:szCs w:val="24"/>
        </w:rPr>
        <w:t>Ciencia y Cuidado, 5</w:t>
      </w:r>
      <w:bookmarkEnd w:id="26"/>
      <w:r>
        <w:rPr>
          <w:rFonts w:cs="Times New Roman" w:ascii="Times New Roman" w:hAnsi="Times New Roman"/>
          <w:sz w:val="24"/>
          <w:szCs w:val="24"/>
        </w:rPr>
        <w:t xml:space="preserve">(1), 74-85. </w:t>
      </w:r>
    </w:p>
    <w:p>
      <w:pPr>
        <w:pStyle w:val="NoSpacing"/>
        <w:ind w:left="720" w:hanging="720"/>
        <w:rPr>
          <w:rFonts w:ascii="Calibri" w:hAnsi="Calibri" w:cs="Times New Roman"/>
          <w:szCs w:val="24"/>
        </w:rPr>
      </w:pPr>
      <w:bookmarkStart w:id="27" w:name="_ENREF_29"/>
      <w:r>
        <w:rPr>
          <w:rFonts w:cs="Times New Roman" w:ascii="Times New Roman" w:hAnsi="Times New Roman"/>
          <w:sz w:val="24"/>
          <w:szCs w:val="24"/>
        </w:rPr>
        <w:t xml:space="preserve">Valles, S. M. (Ed.). (2007). </w:t>
      </w:r>
      <w:r>
        <w:rPr>
          <w:rFonts w:cs="Times New Roman" w:ascii="Times New Roman" w:hAnsi="Times New Roman"/>
          <w:i/>
          <w:sz w:val="24"/>
          <w:szCs w:val="24"/>
        </w:rPr>
        <w:t>Técnicas Cualitativas de Investigación Social. Reflexión metodológica y práctica profesional.</w:t>
      </w:r>
      <w:bookmarkEnd w:id="27"/>
      <w:r>
        <w:rPr>
          <w:rFonts w:cs="Times New Roman" w:ascii="Times New Roman" w:hAnsi="Times New Roman"/>
          <w:sz w:val="24"/>
          <w:szCs w:val="24"/>
        </w:rPr>
        <w:t xml:space="preserve"> España: Sintesis </w:t>
      </w:r>
    </w:p>
    <w:p>
      <w:pPr>
        <w:pStyle w:val="NoSpacing"/>
        <w:ind w:left="720" w:hanging="720"/>
        <w:rPr>
          <w:rFonts w:ascii="Calibri" w:hAnsi="Calibri" w:cs="Times New Roman"/>
          <w:szCs w:val="24"/>
        </w:rPr>
      </w:pPr>
      <w:bookmarkStart w:id="28" w:name="_ENREF_30"/>
      <w:r>
        <w:rPr>
          <w:rFonts w:cs="Times New Roman" w:ascii="Times New Roman" w:hAnsi="Times New Roman"/>
          <w:sz w:val="24"/>
          <w:szCs w:val="24"/>
        </w:rPr>
        <w:t xml:space="preserve">Vázquez, C. (Ed.). (2003). </w:t>
      </w:r>
      <w:r>
        <w:rPr>
          <w:rFonts w:cs="Times New Roman" w:ascii="Times New Roman" w:hAnsi="Times New Roman"/>
          <w:i/>
          <w:sz w:val="24"/>
          <w:szCs w:val="24"/>
        </w:rPr>
        <w:t>Técnicas cognitivas de intervención clínica</w:t>
      </w:r>
      <w:bookmarkEnd w:id="28"/>
      <w:r>
        <w:rPr>
          <w:rFonts w:cs="Times New Roman" w:ascii="Times New Roman" w:hAnsi="Times New Roman"/>
          <w:sz w:val="24"/>
          <w:szCs w:val="24"/>
        </w:rPr>
        <w:t>. España: Sintesis.</w:t>
      </w:r>
    </w:p>
    <w:p>
      <w:pPr>
        <w:pStyle w:val="NoSpacing"/>
        <w:ind w:left="720" w:hanging="720"/>
        <w:rPr>
          <w:rFonts w:ascii="Calibri" w:hAnsi="Calibri" w:cs="Times New Roman"/>
          <w:szCs w:val="24"/>
        </w:rPr>
      </w:pPr>
      <w:bookmarkStart w:id="29" w:name="_ENREF_31"/>
      <w:r>
        <w:rPr>
          <w:rFonts w:cs="Times New Roman" w:ascii="Times New Roman" w:hAnsi="Times New Roman"/>
          <w:sz w:val="24"/>
          <w:szCs w:val="24"/>
        </w:rPr>
        <w:t xml:space="preserve">Vázquez, S. Ma. A., Aguilar T. Ma. P., Estébanez, C. F. Ma., Casals, V. C., Casals, S. J. L., &amp; Heras, P. Ma. C. . (2012). Influencia de los pensamientos disfuncionales en la sobrecarga de los cuidadores de personas dependientes. </w:t>
      </w:r>
      <w:r>
        <w:rPr>
          <w:rFonts w:cs="Times New Roman" w:ascii="Times New Roman" w:hAnsi="Times New Roman"/>
          <w:i/>
          <w:sz w:val="24"/>
          <w:szCs w:val="24"/>
        </w:rPr>
        <w:t>Enfermería Clínica, 22</w:t>
      </w:r>
      <w:bookmarkEnd w:id="29"/>
      <w:r>
        <w:rPr>
          <w:rFonts w:cs="Times New Roman" w:ascii="Times New Roman" w:hAnsi="Times New Roman"/>
          <w:sz w:val="24"/>
          <w:szCs w:val="24"/>
        </w:rPr>
        <w:t xml:space="preserve">(1), 11-17. </w:t>
      </w:r>
    </w:p>
    <w:p>
      <w:pPr>
        <w:pStyle w:val="NoSpacing"/>
        <w:spacing w:lineRule="auto" w:line="48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480"/>
        <w:rPr>
          <w:rFonts w:ascii="Times New Roman" w:hAnsi="Times New Roman" w:cs="Times New Roman"/>
          <w:sz w:val="24"/>
          <w:szCs w:val="24"/>
        </w:rPr>
      </w:pPr>
      <w:bookmarkStart w:id="30" w:name="_GoBack"/>
      <w:bookmarkStart w:id="31" w:name="_GoBack"/>
      <w:bookmarkEnd w:id="31"/>
      <w:r>
        <w:rPr>
          <w:rFonts w:cs="Times New Roman" w:ascii="Times New Roman" w:hAnsi="Times New Roman"/>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480"/>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480"/>
        <w:rPr>
          <w:rFonts w:ascii="Times New Roman" w:hAnsi="Times New Roman" w:cs="Times New Roman"/>
          <w:b/>
          <w:b/>
          <w:sz w:val="24"/>
          <w:szCs w:val="24"/>
        </w:rPr>
      </w:pPr>
      <w:r>
        <w:rPr/>
      </w:r>
    </w:p>
    <w:sectPr>
      <w:type w:val="nextPage"/>
      <w:pgSz w:w="12240" w:h="15840"/>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92a0d"/>
    <w:pPr>
      <w:widowControl/>
      <w:suppressAutoHyphens w:val="true"/>
      <w:bidi w:val="0"/>
      <w:spacing w:before="0" w:after="0" w:lineRule="auto" w:line="276"/>
      <w:jc w:val="left"/>
    </w:pPr>
    <w:rPr>
      <w:rFonts w:ascii="Calibri" w:hAnsi="Calibri" w:eastAsia="Calibri" w:cs="" w:asciiTheme="minorHAnsi" w:cstheme="minorBidi" w:eastAsiaTheme="minorHAnsi" w:hAnsiTheme="minorHAnsi"/>
      <w:color w:val="auto"/>
      <w:sz w:val="22"/>
      <w:szCs w:val="22"/>
      <w:lang w:val="en-US" w:eastAsia="en-US" w:bidi="ar-SA"/>
    </w:rPr>
  </w:style>
  <w:style w:type="paragraph" w:styleId="Encabezado1">
    <w:name w:val="Encabezado 1"/>
    <w:basedOn w:val="Normal"/>
    <w:next w:val="Normal"/>
    <w:link w:val="Ttulo1Car"/>
    <w:uiPriority w:val="9"/>
    <w:qFormat/>
    <w:rsid w:val="00292a0d"/>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Encabezado2">
    <w:name w:val="Encabezado 2"/>
    <w:basedOn w:val="Encabezado"/>
    <w:pPr/>
    <w:rPr/>
  </w:style>
  <w:style w:type="paragraph" w:styleId="Encabezado3">
    <w:name w:val="Encabezado 3"/>
    <w:basedOn w:val="Encabezado"/>
    <w:pPr/>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sid w:val="00292a0d"/>
    <w:rPr>
      <w:rFonts w:ascii="Cambria" w:hAnsi="Cambria" w:eastAsia="" w:cs="" w:asciiTheme="majorHAnsi" w:cstheme="majorBidi" w:eastAsiaTheme="majorEastAsia" w:hAnsiTheme="majorHAnsi"/>
      <w:b/>
      <w:bCs/>
      <w:color w:val="365F91" w:themeColor="accent1" w:themeShade="bf"/>
      <w:sz w:val="28"/>
      <w:szCs w:val="28"/>
      <w:lang w:val="en-US"/>
    </w:rPr>
  </w:style>
  <w:style w:type="character" w:styleId="TextodegloboCar" w:customStyle="1">
    <w:name w:val="Texto de globo Car"/>
    <w:basedOn w:val="DefaultParagraphFont"/>
    <w:link w:val="Textodeglobo"/>
    <w:uiPriority w:val="99"/>
    <w:semiHidden/>
    <w:qFormat/>
    <w:rsid w:val="00292a0d"/>
    <w:rPr>
      <w:rFonts w:ascii="Tahoma" w:hAnsi="Tahoma" w:cs="Tahoma"/>
      <w:sz w:val="16"/>
      <w:szCs w:val="16"/>
      <w:lang w:val="en-US"/>
    </w:rPr>
  </w:style>
  <w:style w:type="character" w:styleId="SinespaciadoCar" w:customStyle="1">
    <w:name w:val="Sin espaciado Car"/>
    <w:basedOn w:val="DefaultParagraphFont"/>
    <w:link w:val="Sinespaciado"/>
    <w:uiPriority w:val="1"/>
    <w:qFormat/>
    <w:rsid w:val="00292a0d"/>
    <w:rPr/>
  </w:style>
  <w:style w:type="character" w:styleId="Annotationreference">
    <w:name w:val="annotation reference"/>
    <w:basedOn w:val="DefaultParagraphFont"/>
    <w:uiPriority w:val="99"/>
    <w:semiHidden/>
    <w:unhideWhenUsed/>
    <w:qFormat/>
    <w:rsid w:val="00292a0d"/>
    <w:rPr>
      <w:sz w:val="16"/>
      <w:szCs w:val="16"/>
    </w:rPr>
  </w:style>
  <w:style w:type="character" w:styleId="TextocomentarioCar" w:customStyle="1">
    <w:name w:val="Texto comentario Car"/>
    <w:basedOn w:val="DefaultParagraphFont"/>
    <w:link w:val="Textocomentario"/>
    <w:uiPriority w:val="99"/>
    <w:semiHidden/>
    <w:qFormat/>
    <w:rsid w:val="00292a0d"/>
    <w:rPr>
      <w:sz w:val="20"/>
      <w:szCs w:val="20"/>
      <w:lang w:val="en-US"/>
    </w:rPr>
  </w:style>
  <w:style w:type="character" w:styleId="AsuntodelcomentarioCar" w:customStyle="1">
    <w:name w:val="Asunto del comentario Car"/>
    <w:basedOn w:val="TextocomentarioCar"/>
    <w:link w:val="Asuntodelcomentario"/>
    <w:uiPriority w:val="99"/>
    <w:semiHidden/>
    <w:qFormat/>
    <w:rsid w:val="00292a0d"/>
    <w:rPr>
      <w:b/>
      <w:bCs/>
      <w:sz w:val="20"/>
      <w:szCs w:val="20"/>
      <w:lang w:val="en-US"/>
    </w:rPr>
  </w:style>
  <w:style w:type="character" w:styleId="EnlacedeInternet">
    <w:name w:val="Enlace de Internet"/>
    <w:basedOn w:val="DefaultParagraphFont"/>
    <w:uiPriority w:val="99"/>
    <w:unhideWhenUsed/>
    <w:rsid w:val="00292a0d"/>
    <w:rPr>
      <w:color w:val="0000FF" w:themeColor="hyperlink"/>
      <w:u w:val="single"/>
    </w:rPr>
  </w:style>
  <w:style w:type="character" w:styleId="HTMLconformatoprevioCar" w:customStyle="1">
    <w:name w:val="HTML con formato previo Car"/>
    <w:basedOn w:val="DefaultParagraphFont"/>
    <w:link w:val="HTMLconformatoprevio"/>
    <w:uiPriority w:val="99"/>
    <w:semiHidden/>
    <w:qFormat/>
    <w:rsid w:val="00292a0d"/>
    <w:rPr>
      <w:rFonts w:ascii="Courier New" w:hAnsi="Courier New" w:eastAsia="Times New Roman" w:cs="Courier New"/>
      <w:sz w:val="20"/>
      <w:szCs w:val="20"/>
      <w:lang w:eastAsia="es-MX"/>
    </w:rPr>
  </w:style>
  <w:style w:type="character" w:styleId="ListLabel1">
    <w:name w:val="ListLabel 1"/>
    <w:qFormat/>
    <w:rPr>
      <w:rFonts w:cs="Courier New"/>
    </w:rPr>
  </w:style>
  <w:style w:type="paragraph" w:styleId="Encabezado">
    <w:name w:val="Encabezado"/>
    <w:basedOn w:val="Normal"/>
    <w:next w:val="Cuerpodetexto"/>
    <w:qFormat/>
    <w:pPr>
      <w:keepNext/>
      <w:spacing w:before="240" w:after="120"/>
    </w:pPr>
    <w:rPr>
      <w:rFonts w:ascii="Liberation Sans" w:hAnsi="Liberation Sans" w:eastAsia="Microsoft YaHei" w:cs="Mang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Mangal"/>
    </w:rPr>
  </w:style>
  <w:style w:type="paragraph" w:styleId="Leyenda">
    <w:name w:val="Ley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NoSpacing">
    <w:name w:val="No Spacing"/>
    <w:link w:val="SinespaciadoCar"/>
    <w:uiPriority w:val="1"/>
    <w:qFormat/>
    <w:rsid w:val="00292a0d"/>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sz w:val="22"/>
      <w:szCs w:val="22"/>
      <w:lang w:val="es-MX" w:eastAsia="en-US" w:bidi="ar-SA"/>
    </w:rPr>
  </w:style>
  <w:style w:type="paragraph" w:styleId="Default" w:customStyle="1">
    <w:name w:val="Default"/>
    <w:qFormat/>
    <w:rsid w:val="00292a0d"/>
    <w:pPr>
      <w:widowControl/>
      <w:suppressAutoHyphens w:val="true"/>
      <w:bidi w:val="0"/>
      <w:spacing w:lineRule="auto" w:line="240" w:before="0" w:after="0"/>
      <w:jc w:val="left"/>
    </w:pPr>
    <w:rPr>
      <w:rFonts w:ascii="Arial" w:hAnsi="Arial" w:cs="Arial" w:eastAsia="Calibri"/>
      <w:color w:val="000000"/>
      <w:sz w:val="24"/>
      <w:szCs w:val="24"/>
      <w:lang w:val="es-MX" w:eastAsia="en-US" w:bidi="ar-SA"/>
    </w:rPr>
  </w:style>
  <w:style w:type="paragraph" w:styleId="ListParagraph">
    <w:name w:val="List Paragraph"/>
    <w:basedOn w:val="Normal"/>
    <w:uiPriority w:val="34"/>
    <w:qFormat/>
    <w:rsid w:val="00292a0d"/>
    <w:pPr>
      <w:spacing w:before="0" w:after="0"/>
      <w:ind w:left="720" w:hanging="0"/>
      <w:contextualSpacing/>
    </w:pPr>
    <w:rPr/>
  </w:style>
  <w:style w:type="paragraph" w:styleId="BalloonText">
    <w:name w:val="Balloon Text"/>
    <w:basedOn w:val="Normal"/>
    <w:link w:val="TextodegloboCar"/>
    <w:uiPriority w:val="99"/>
    <w:semiHidden/>
    <w:unhideWhenUsed/>
    <w:qFormat/>
    <w:rsid w:val="00292a0d"/>
    <w:pPr>
      <w:spacing w:lineRule="auto" w:line="240"/>
    </w:pPr>
    <w:rPr>
      <w:rFonts w:ascii="Tahoma" w:hAnsi="Tahoma" w:cs="Tahoma"/>
      <w:sz w:val="16"/>
      <w:szCs w:val="16"/>
    </w:rPr>
  </w:style>
  <w:style w:type="paragraph" w:styleId="Annotationtext">
    <w:name w:val="annotation text"/>
    <w:basedOn w:val="Normal"/>
    <w:link w:val="TextocomentarioCar"/>
    <w:uiPriority w:val="99"/>
    <w:semiHidden/>
    <w:unhideWhenUsed/>
    <w:qFormat/>
    <w:rsid w:val="00292a0d"/>
    <w:pPr>
      <w:spacing w:lineRule="auto" w:line="240"/>
    </w:pPr>
    <w:rPr>
      <w:sz w:val="20"/>
      <w:szCs w:val="20"/>
    </w:rPr>
  </w:style>
  <w:style w:type="paragraph" w:styleId="Annotationsubject">
    <w:name w:val="annotation subject"/>
    <w:basedOn w:val="Annotationtext"/>
    <w:link w:val="AsuntodelcomentarioCar"/>
    <w:uiPriority w:val="99"/>
    <w:semiHidden/>
    <w:unhideWhenUsed/>
    <w:qFormat/>
    <w:rsid w:val="00292a0d"/>
    <w:pPr/>
    <w:rPr>
      <w:b/>
      <w:bCs/>
    </w:rPr>
  </w:style>
  <w:style w:type="paragraph" w:styleId="HTMLPreformatted">
    <w:name w:val="HTML Preformatted"/>
    <w:basedOn w:val="Normal"/>
    <w:link w:val="HTMLconformatoprevioCar"/>
    <w:uiPriority w:val="99"/>
    <w:semiHidden/>
    <w:unhideWhenUsed/>
    <w:qFormat/>
    <w:rsid w:val="00292a0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eastAsia="Times New Roman" w:cs="Courier New"/>
      <w:sz w:val="20"/>
      <w:szCs w:val="20"/>
      <w:lang w:val="es-MX" w:eastAsia="es-MX"/>
    </w:rPr>
  </w:style>
  <w:style w:type="paragraph" w:styleId="Cita">
    <w:name w:val="Cita"/>
    <w:basedOn w:val="Normal"/>
    <w:qFormat/>
    <w:pPr/>
    <w:rPr/>
  </w:style>
  <w:style w:type="paragraph" w:styleId="Ttulo">
    <w:name w:val="Título"/>
    <w:basedOn w:val="Encabezado"/>
    <w:pPr/>
    <w:rPr/>
  </w:style>
  <w:style w:type="paragraph" w:styleId="Subttulo">
    <w:name w:val="Subtítulo"/>
    <w:basedOn w:val="Encabezado"/>
    <w:pPr/>
    <w:rPr/>
  </w:style>
  <w:style w:type="numbering" w:styleId="NoList" w:default="1">
    <w:name w:val="No List"/>
    <w:uiPriority w:val="99"/>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292a0d"/>
    <w:pPr>
      <w:spacing w:after="0" w:line="240" w:lineRule="auto"/>
    </w:pPr>
    <w:rPr>
      <w:lang w:val="es-ES_tradnl"/>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Sombreadoclaro">
    <w:name w:val="Light Shading"/>
    <w:basedOn w:val="Tablanormal"/>
    <w:uiPriority w:val="60"/>
    <w:rsid w:val="00292a0d"/>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arelismo@hotmail.com" TargetMode="External"/><Relationship Id="rId3" Type="http://schemas.openxmlformats.org/officeDocument/2006/relationships/image" Target="media/image1.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LibreOffice/4.4.5.2$Windows_x86 LibreOffice_project/a22f674fd25a3b6f45bdebf25400ed2adff0ff99</Application>
  <Paragraphs>227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2016-09-01T17:48:00Z</dcterms:created>
  <dc:creator>Varela</dc:creator>
  <dc:language>es-ES</dc:language>
  <dcterms:modified xsi:type="dcterms:W3CDTF">2017-04-05T10:50:50Z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