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B8" w:rsidRPr="00BC7454" w:rsidRDefault="008527B8" w:rsidP="00BC7454">
      <w:pPr>
        <w:pStyle w:val="Heading1"/>
        <w:spacing w:before="100" w:beforeAutospacing="1" w:after="100" w:afterAutospacing="1"/>
        <w:ind w:left="0" w:firstLine="113"/>
        <w:rPr>
          <w:lang w:val="es-419"/>
        </w:rPr>
      </w:pPr>
      <w:r w:rsidRPr="00BC7454">
        <w:rPr>
          <w:lang w:val="es-419"/>
        </w:rPr>
        <w:t>T</w:t>
      </w:r>
      <w:r w:rsidR="00BC7454">
        <w:rPr>
          <w:lang w:val="es-419"/>
        </w:rPr>
        <w:t>ítulo</w:t>
      </w:r>
    </w:p>
    <w:p w:rsidR="008527B8" w:rsidRPr="00BC7454" w:rsidRDefault="008527B8" w:rsidP="00BC7454">
      <w:pPr>
        <w:pStyle w:val="BodyText"/>
        <w:spacing w:before="100" w:beforeAutospacing="1" w:after="100" w:afterAutospacing="1"/>
        <w:rPr>
          <w:lang w:val="es-419"/>
        </w:rPr>
      </w:pPr>
      <w:r w:rsidRPr="00BC7454">
        <w:rPr>
          <w:lang w:val="es-419"/>
        </w:rPr>
        <w:t xml:space="preserve">El efecto moderador de la abnegación </w:t>
      </w:r>
      <w:r w:rsidR="00BC7454">
        <w:rPr>
          <w:lang w:val="es-419"/>
        </w:rPr>
        <w:t>entre el</w:t>
      </w:r>
      <w:r w:rsidRPr="00BC7454">
        <w:rPr>
          <w:lang w:val="es-419"/>
        </w:rPr>
        <w:t xml:space="preserve"> mobbing y síntomas de malestar mental en trabajador</w:t>
      </w:r>
      <w:r w:rsidR="00BC7454">
        <w:rPr>
          <w:lang w:val="es-419"/>
        </w:rPr>
        <w:t>es de una organización pública.</w:t>
      </w:r>
    </w:p>
    <w:p w:rsidR="008527B8" w:rsidRPr="00BC7454" w:rsidRDefault="008527B8" w:rsidP="00BC7454">
      <w:pPr>
        <w:pStyle w:val="BodyText"/>
        <w:spacing w:before="100" w:beforeAutospacing="1" w:after="100" w:afterAutospacing="1"/>
      </w:pPr>
      <w:r w:rsidRPr="00BC7454">
        <w:t>The moderating effects of abnegation in the relationship among mobbing and public worker’s symptoms of mental distress.</w:t>
      </w:r>
      <w:bookmarkStart w:id="0" w:name="_GoBack"/>
      <w:bookmarkEnd w:id="0"/>
    </w:p>
    <w:p w:rsidR="008527B8" w:rsidRPr="00BC7454" w:rsidRDefault="008527B8" w:rsidP="00BC7454">
      <w:pPr>
        <w:pStyle w:val="Heading1"/>
        <w:spacing w:before="100" w:beforeAutospacing="1" w:after="100" w:afterAutospacing="1"/>
        <w:ind w:left="113"/>
        <w:rPr>
          <w:lang w:val="es-419"/>
        </w:rPr>
      </w:pPr>
      <w:r w:rsidRPr="00BC7454">
        <w:rPr>
          <w:lang w:val="es-419"/>
        </w:rPr>
        <w:t>Resumen</w:t>
      </w:r>
    </w:p>
    <w:p w:rsidR="00BC7454" w:rsidRDefault="008527B8" w:rsidP="00BC7454">
      <w:pPr>
        <w:pStyle w:val="BodyText"/>
        <w:spacing w:before="100" w:beforeAutospacing="1" w:after="100" w:afterAutospacing="1"/>
        <w:rPr>
          <w:lang w:val="es-419"/>
        </w:rPr>
      </w:pPr>
      <w:r w:rsidRPr="00BC7454">
        <w:rPr>
          <w:lang w:val="es-419"/>
        </w:rPr>
        <w:t>El objetivo de este estudio fue conocer en qué grado la abnegación actúa como variable moderadora entre la violencia psicológica, el mobbing y distintos síntomas de malestar mental. Se contó con la participación de 85 trabajadores administrativos de una Institución Pública Educativa del Estado de Morelos a quienes se les aplicó</w:t>
      </w:r>
      <w:r w:rsidRPr="00BC7454">
        <w:rPr>
          <w:spacing w:val="-17"/>
          <w:lang w:val="es-419"/>
        </w:rPr>
        <w:t xml:space="preserve"> </w:t>
      </w:r>
      <w:r w:rsidRPr="00BC7454">
        <w:rPr>
          <w:lang w:val="es-419"/>
        </w:rPr>
        <w:t>el</w:t>
      </w:r>
      <w:r w:rsidRPr="00BC7454">
        <w:rPr>
          <w:spacing w:val="-12"/>
          <w:lang w:val="es-419"/>
        </w:rPr>
        <w:t xml:space="preserve"> </w:t>
      </w:r>
      <w:r w:rsidRPr="00BC7454">
        <w:rPr>
          <w:lang w:val="es-419"/>
        </w:rPr>
        <w:t>Inventario</w:t>
      </w:r>
      <w:r w:rsidRPr="00BC7454">
        <w:rPr>
          <w:spacing w:val="-14"/>
          <w:lang w:val="es-419"/>
        </w:rPr>
        <w:t xml:space="preserve"> </w:t>
      </w:r>
      <w:r w:rsidRPr="00BC7454">
        <w:rPr>
          <w:lang w:val="es-419"/>
        </w:rPr>
        <w:t>de</w:t>
      </w:r>
      <w:r w:rsidRPr="00BC7454">
        <w:rPr>
          <w:spacing w:val="-15"/>
          <w:lang w:val="es-419"/>
        </w:rPr>
        <w:t xml:space="preserve"> </w:t>
      </w:r>
      <w:r w:rsidRPr="00BC7454">
        <w:rPr>
          <w:lang w:val="es-419"/>
        </w:rPr>
        <w:t>Violencia</w:t>
      </w:r>
      <w:r w:rsidRPr="00BC7454">
        <w:rPr>
          <w:spacing w:val="-13"/>
          <w:lang w:val="es-419"/>
        </w:rPr>
        <w:t xml:space="preserve"> </w:t>
      </w:r>
      <w:r w:rsidRPr="00BC7454">
        <w:rPr>
          <w:lang w:val="es-419"/>
        </w:rPr>
        <w:t>y</w:t>
      </w:r>
      <w:r w:rsidRPr="00BC7454">
        <w:rPr>
          <w:spacing w:val="-19"/>
          <w:lang w:val="es-419"/>
        </w:rPr>
        <w:t xml:space="preserve"> </w:t>
      </w:r>
      <w:r w:rsidRPr="00BC7454">
        <w:rPr>
          <w:lang w:val="es-419"/>
        </w:rPr>
        <w:t>Acoso</w:t>
      </w:r>
      <w:r w:rsidRPr="00BC7454">
        <w:rPr>
          <w:spacing w:val="-14"/>
          <w:lang w:val="es-419"/>
        </w:rPr>
        <w:t xml:space="preserve"> </w:t>
      </w:r>
      <w:r w:rsidRPr="00BC7454">
        <w:rPr>
          <w:lang w:val="es-419"/>
        </w:rPr>
        <w:t>Psicológico</w:t>
      </w:r>
      <w:r w:rsidRPr="00BC7454">
        <w:rPr>
          <w:spacing w:val="-14"/>
          <w:lang w:val="es-419"/>
        </w:rPr>
        <w:t xml:space="preserve"> </w:t>
      </w:r>
      <w:r w:rsidRPr="00BC7454">
        <w:rPr>
          <w:lang w:val="es-419"/>
        </w:rPr>
        <w:t>en</w:t>
      </w:r>
      <w:r w:rsidRPr="00BC7454">
        <w:rPr>
          <w:spacing w:val="-14"/>
          <w:lang w:val="es-419"/>
        </w:rPr>
        <w:t xml:space="preserve"> </w:t>
      </w:r>
      <w:r w:rsidRPr="00BC7454">
        <w:rPr>
          <w:lang w:val="es-419"/>
        </w:rPr>
        <w:t>el</w:t>
      </w:r>
      <w:r w:rsidRPr="00BC7454">
        <w:rPr>
          <w:spacing w:val="-14"/>
          <w:lang w:val="es-419"/>
        </w:rPr>
        <w:t xml:space="preserve"> </w:t>
      </w:r>
      <w:r w:rsidRPr="00BC7454">
        <w:rPr>
          <w:lang w:val="es-419"/>
        </w:rPr>
        <w:t>Trabajo</w:t>
      </w:r>
      <w:r w:rsidRPr="00BC7454">
        <w:rPr>
          <w:spacing w:val="-14"/>
          <w:lang w:val="es-419"/>
        </w:rPr>
        <w:t xml:space="preserve"> </w:t>
      </w:r>
      <w:r w:rsidRPr="00BC7454">
        <w:rPr>
          <w:lang w:val="es-419"/>
        </w:rPr>
        <w:t>(IVAPT),</w:t>
      </w:r>
      <w:r w:rsidRPr="00BC7454">
        <w:rPr>
          <w:spacing w:val="-14"/>
          <w:lang w:val="es-419"/>
        </w:rPr>
        <w:t xml:space="preserve"> </w:t>
      </w:r>
      <w:r w:rsidRPr="00BC7454">
        <w:rPr>
          <w:lang w:val="es-419"/>
        </w:rPr>
        <w:t>el</w:t>
      </w:r>
      <w:r w:rsidRPr="00BC7454">
        <w:rPr>
          <w:spacing w:val="-14"/>
          <w:lang w:val="es-419"/>
        </w:rPr>
        <w:t xml:space="preserve"> </w:t>
      </w:r>
      <w:r w:rsidRPr="00BC7454">
        <w:rPr>
          <w:lang w:val="es-419"/>
        </w:rPr>
        <w:t>Cuestionario General</w:t>
      </w:r>
      <w:r w:rsidRPr="00BC7454">
        <w:rPr>
          <w:spacing w:val="-3"/>
          <w:lang w:val="es-419"/>
        </w:rPr>
        <w:t xml:space="preserve"> </w:t>
      </w:r>
      <w:r w:rsidRPr="00BC7454">
        <w:rPr>
          <w:lang w:val="es-419"/>
        </w:rPr>
        <w:t>de</w:t>
      </w:r>
      <w:r w:rsidRPr="00BC7454">
        <w:rPr>
          <w:spacing w:val="-5"/>
          <w:lang w:val="es-419"/>
        </w:rPr>
        <w:t xml:space="preserve"> </w:t>
      </w:r>
      <w:r w:rsidRPr="00BC7454">
        <w:rPr>
          <w:lang w:val="es-419"/>
        </w:rPr>
        <w:t>Salud</w:t>
      </w:r>
      <w:r w:rsidRPr="00BC7454">
        <w:rPr>
          <w:spacing w:val="-3"/>
          <w:lang w:val="es-419"/>
        </w:rPr>
        <w:t xml:space="preserve"> </w:t>
      </w:r>
      <w:r w:rsidRPr="00BC7454">
        <w:rPr>
          <w:lang w:val="es-419"/>
        </w:rPr>
        <w:t>(GHQ)</w:t>
      </w:r>
      <w:r w:rsidRPr="00BC7454">
        <w:rPr>
          <w:spacing w:val="-1"/>
          <w:lang w:val="es-419"/>
        </w:rPr>
        <w:t xml:space="preserve"> </w:t>
      </w:r>
      <w:r w:rsidRPr="00BC7454">
        <w:rPr>
          <w:lang w:val="es-419"/>
        </w:rPr>
        <w:t>y</w:t>
      </w:r>
      <w:r w:rsidRPr="00BC7454">
        <w:rPr>
          <w:spacing w:val="-9"/>
          <w:lang w:val="es-419"/>
        </w:rPr>
        <w:t xml:space="preserve"> </w:t>
      </w:r>
      <w:r w:rsidRPr="00BC7454">
        <w:rPr>
          <w:lang w:val="es-419"/>
        </w:rPr>
        <w:t>la</w:t>
      </w:r>
      <w:r w:rsidRPr="00BC7454">
        <w:rPr>
          <w:spacing w:val="-5"/>
          <w:lang w:val="es-419"/>
        </w:rPr>
        <w:t xml:space="preserve"> </w:t>
      </w:r>
      <w:r w:rsidRPr="00BC7454">
        <w:rPr>
          <w:lang w:val="es-419"/>
        </w:rPr>
        <w:t>Escala</w:t>
      </w:r>
      <w:r w:rsidRPr="00BC7454">
        <w:rPr>
          <w:spacing w:val="-5"/>
          <w:lang w:val="es-419"/>
        </w:rPr>
        <w:t xml:space="preserve"> </w:t>
      </w:r>
      <w:r w:rsidRPr="00BC7454">
        <w:rPr>
          <w:lang w:val="es-419"/>
        </w:rPr>
        <w:t>de</w:t>
      </w:r>
      <w:r w:rsidRPr="00BC7454">
        <w:rPr>
          <w:spacing w:val="-5"/>
          <w:lang w:val="es-419"/>
        </w:rPr>
        <w:t xml:space="preserve"> </w:t>
      </w:r>
      <w:r w:rsidRPr="00BC7454">
        <w:rPr>
          <w:lang w:val="es-419"/>
        </w:rPr>
        <w:t>abnegación</w:t>
      </w:r>
      <w:r w:rsidRPr="00BC7454">
        <w:rPr>
          <w:spacing w:val="-4"/>
          <w:lang w:val="es-419"/>
        </w:rPr>
        <w:t xml:space="preserve"> </w:t>
      </w:r>
      <w:r w:rsidRPr="00BC7454">
        <w:rPr>
          <w:lang w:val="es-419"/>
        </w:rPr>
        <w:t>para</w:t>
      </w:r>
      <w:r w:rsidRPr="00BC7454">
        <w:rPr>
          <w:spacing w:val="-3"/>
          <w:lang w:val="es-419"/>
        </w:rPr>
        <w:t xml:space="preserve"> </w:t>
      </w:r>
      <w:r w:rsidRPr="00BC7454">
        <w:rPr>
          <w:lang w:val="es-419"/>
        </w:rPr>
        <w:t>adultos.</w:t>
      </w:r>
      <w:r w:rsidRPr="00BC7454">
        <w:rPr>
          <w:spacing w:val="-3"/>
          <w:lang w:val="es-419"/>
        </w:rPr>
        <w:t xml:space="preserve"> </w:t>
      </w:r>
      <w:r w:rsidRPr="00BC7454">
        <w:rPr>
          <w:lang w:val="es-419"/>
        </w:rPr>
        <w:t>Mediante</w:t>
      </w:r>
      <w:r w:rsidRPr="00BC7454">
        <w:rPr>
          <w:spacing w:val="-5"/>
          <w:lang w:val="es-419"/>
        </w:rPr>
        <w:t xml:space="preserve"> </w:t>
      </w:r>
      <w:r w:rsidRPr="00BC7454">
        <w:rPr>
          <w:lang w:val="es-419"/>
        </w:rPr>
        <w:t>la</w:t>
      </w:r>
      <w:r w:rsidRPr="00BC7454">
        <w:rPr>
          <w:spacing w:val="-4"/>
          <w:lang w:val="es-419"/>
        </w:rPr>
        <w:t xml:space="preserve"> </w:t>
      </w:r>
      <w:r w:rsidRPr="00BC7454">
        <w:rPr>
          <w:lang w:val="es-419"/>
        </w:rPr>
        <w:t>elaboración</w:t>
      </w:r>
      <w:r w:rsidRPr="00BC7454">
        <w:rPr>
          <w:spacing w:val="-4"/>
          <w:lang w:val="es-419"/>
        </w:rPr>
        <w:t xml:space="preserve"> </w:t>
      </w:r>
      <w:r w:rsidRPr="00BC7454">
        <w:rPr>
          <w:lang w:val="es-419"/>
        </w:rPr>
        <w:t>de diferentes modelos lineales generales (ANOVAS) para valorar efectos de interacción, se concluyó</w:t>
      </w:r>
      <w:r w:rsidRPr="00BC7454">
        <w:rPr>
          <w:spacing w:val="-13"/>
          <w:lang w:val="es-419"/>
        </w:rPr>
        <w:t xml:space="preserve"> </w:t>
      </w:r>
      <w:r w:rsidRPr="00BC7454">
        <w:rPr>
          <w:lang w:val="es-419"/>
        </w:rPr>
        <w:t>que</w:t>
      </w:r>
      <w:r w:rsidRPr="00BC7454">
        <w:rPr>
          <w:spacing w:val="-14"/>
          <w:lang w:val="es-419"/>
        </w:rPr>
        <w:t xml:space="preserve"> </w:t>
      </w:r>
      <w:r w:rsidRPr="00BC7454">
        <w:rPr>
          <w:lang w:val="es-419"/>
        </w:rPr>
        <w:t>la</w:t>
      </w:r>
      <w:r w:rsidRPr="00BC7454">
        <w:rPr>
          <w:spacing w:val="-14"/>
          <w:lang w:val="es-419"/>
        </w:rPr>
        <w:t xml:space="preserve"> </w:t>
      </w:r>
      <w:r w:rsidRPr="00BC7454">
        <w:rPr>
          <w:lang w:val="es-419"/>
        </w:rPr>
        <w:t>abnegación,</w:t>
      </w:r>
      <w:r w:rsidRPr="00BC7454">
        <w:rPr>
          <w:spacing w:val="-13"/>
          <w:lang w:val="es-419"/>
        </w:rPr>
        <w:t xml:space="preserve"> </w:t>
      </w:r>
      <w:r w:rsidRPr="00BC7454">
        <w:rPr>
          <w:lang w:val="es-419"/>
        </w:rPr>
        <w:t>así</w:t>
      </w:r>
      <w:r w:rsidRPr="00BC7454">
        <w:rPr>
          <w:spacing w:val="-13"/>
          <w:lang w:val="es-419"/>
        </w:rPr>
        <w:t xml:space="preserve"> </w:t>
      </w:r>
      <w:r w:rsidRPr="00BC7454">
        <w:rPr>
          <w:lang w:val="es-419"/>
        </w:rPr>
        <w:t>como</w:t>
      </w:r>
      <w:r w:rsidRPr="00BC7454">
        <w:rPr>
          <w:spacing w:val="-13"/>
          <w:lang w:val="es-419"/>
        </w:rPr>
        <w:t xml:space="preserve"> </w:t>
      </w:r>
      <w:r w:rsidRPr="00BC7454">
        <w:rPr>
          <w:lang w:val="es-419"/>
        </w:rPr>
        <w:t>sus</w:t>
      </w:r>
      <w:r w:rsidRPr="00BC7454">
        <w:rPr>
          <w:spacing w:val="-14"/>
          <w:lang w:val="es-419"/>
        </w:rPr>
        <w:t xml:space="preserve"> </w:t>
      </w:r>
      <w:r w:rsidRPr="00BC7454">
        <w:rPr>
          <w:lang w:val="es-419"/>
        </w:rPr>
        <w:t>dimensiones,</w:t>
      </w:r>
      <w:r w:rsidRPr="00BC7454">
        <w:rPr>
          <w:spacing w:val="-13"/>
          <w:lang w:val="es-419"/>
        </w:rPr>
        <w:t xml:space="preserve"> </w:t>
      </w:r>
      <w:r w:rsidRPr="00BC7454">
        <w:rPr>
          <w:lang w:val="es-419"/>
        </w:rPr>
        <w:t>no</w:t>
      </w:r>
      <w:r w:rsidRPr="00BC7454">
        <w:rPr>
          <w:spacing w:val="-13"/>
          <w:lang w:val="es-419"/>
        </w:rPr>
        <w:t xml:space="preserve"> </w:t>
      </w:r>
      <w:r w:rsidRPr="00BC7454">
        <w:rPr>
          <w:lang w:val="es-419"/>
        </w:rPr>
        <w:t>altera</w:t>
      </w:r>
      <w:r w:rsidRPr="00BC7454">
        <w:rPr>
          <w:spacing w:val="-15"/>
          <w:lang w:val="es-419"/>
        </w:rPr>
        <w:t xml:space="preserve"> </w:t>
      </w:r>
      <w:r w:rsidRPr="00BC7454">
        <w:rPr>
          <w:lang w:val="es-419"/>
        </w:rPr>
        <w:t>la</w:t>
      </w:r>
      <w:r w:rsidRPr="00BC7454">
        <w:rPr>
          <w:spacing w:val="-14"/>
          <w:lang w:val="es-419"/>
        </w:rPr>
        <w:t xml:space="preserve"> </w:t>
      </w:r>
      <w:r w:rsidRPr="00BC7454">
        <w:rPr>
          <w:lang w:val="es-419"/>
        </w:rPr>
        <w:t>relación</w:t>
      </w:r>
      <w:r w:rsidRPr="00BC7454">
        <w:rPr>
          <w:spacing w:val="-12"/>
          <w:lang w:val="es-419"/>
        </w:rPr>
        <w:t xml:space="preserve"> </w:t>
      </w:r>
      <w:r w:rsidRPr="00BC7454">
        <w:rPr>
          <w:lang w:val="es-419"/>
        </w:rPr>
        <w:t>entre</w:t>
      </w:r>
      <w:r w:rsidRPr="00BC7454">
        <w:rPr>
          <w:spacing w:val="-15"/>
          <w:lang w:val="es-419"/>
        </w:rPr>
        <w:t xml:space="preserve"> </w:t>
      </w:r>
      <w:r w:rsidRPr="00BC7454">
        <w:rPr>
          <w:lang w:val="es-419"/>
        </w:rPr>
        <w:t>la</w:t>
      </w:r>
      <w:r w:rsidRPr="00BC7454">
        <w:rPr>
          <w:spacing w:val="-14"/>
          <w:lang w:val="es-419"/>
        </w:rPr>
        <w:t xml:space="preserve"> </w:t>
      </w:r>
      <w:r w:rsidRPr="00BC7454">
        <w:rPr>
          <w:lang w:val="es-419"/>
        </w:rPr>
        <w:t>violencia psicológica y los síntomas de malestar mental de los trabajadores. Sin embargo, la abnegación sí modificó la relación entre el mobbing y los síntomas de malestar mental, particularmente</w:t>
      </w:r>
      <w:r w:rsidRPr="00BC7454">
        <w:rPr>
          <w:spacing w:val="-14"/>
          <w:lang w:val="es-419"/>
        </w:rPr>
        <w:t xml:space="preserve"> </w:t>
      </w:r>
      <w:r w:rsidRPr="00BC7454">
        <w:rPr>
          <w:lang w:val="es-419"/>
        </w:rPr>
        <w:t>ante</w:t>
      </w:r>
      <w:r w:rsidRPr="00BC7454">
        <w:rPr>
          <w:spacing w:val="-16"/>
          <w:lang w:val="es-419"/>
        </w:rPr>
        <w:t xml:space="preserve"> </w:t>
      </w:r>
      <w:r w:rsidRPr="00BC7454">
        <w:rPr>
          <w:lang w:val="es-419"/>
        </w:rPr>
        <w:t>la</w:t>
      </w:r>
      <w:r w:rsidRPr="00BC7454">
        <w:rPr>
          <w:spacing w:val="-16"/>
          <w:lang w:val="es-419"/>
        </w:rPr>
        <w:t xml:space="preserve"> </w:t>
      </w:r>
      <w:r w:rsidRPr="00BC7454">
        <w:rPr>
          <w:lang w:val="es-419"/>
        </w:rPr>
        <w:t>presencia</w:t>
      </w:r>
      <w:r w:rsidRPr="00BC7454">
        <w:rPr>
          <w:spacing w:val="-16"/>
          <w:lang w:val="es-419"/>
        </w:rPr>
        <w:t xml:space="preserve"> </w:t>
      </w:r>
      <w:r w:rsidRPr="00BC7454">
        <w:rPr>
          <w:lang w:val="es-419"/>
        </w:rPr>
        <w:t>de</w:t>
      </w:r>
      <w:r w:rsidRPr="00BC7454">
        <w:rPr>
          <w:spacing w:val="-17"/>
          <w:lang w:val="es-419"/>
        </w:rPr>
        <w:t xml:space="preserve"> </w:t>
      </w:r>
      <w:r w:rsidRPr="00BC7454">
        <w:rPr>
          <w:lang w:val="es-419"/>
        </w:rPr>
        <w:t>síntomas</w:t>
      </w:r>
      <w:r w:rsidRPr="00BC7454">
        <w:rPr>
          <w:spacing w:val="-16"/>
          <w:lang w:val="es-419"/>
        </w:rPr>
        <w:t xml:space="preserve"> </w:t>
      </w:r>
      <w:r w:rsidRPr="00BC7454">
        <w:rPr>
          <w:lang w:val="es-419"/>
        </w:rPr>
        <w:t>somáticos</w:t>
      </w:r>
      <w:r w:rsidRPr="00BC7454">
        <w:rPr>
          <w:spacing w:val="-16"/>
          <w:lang w:val="es-419"/>
        </w:rPr>
        <w:t xml:space="preserve"> </w:t>
      </w:r>
      <w:r w:rsidRPr="00BC7454">
        <w:rPr>
          <w:lang w:val="es-419"/>
        </w:rPr>
        <w:t>(F=</w:t>
      </w:r>
      <w:r w:rsidRPr="00BC7454">
        <w:rPr>
          <w:spacing w:val="-17"/>
          <w:lang w:val="es-419"/>
        </w:rPr>
        <w:t xml:space="preserve"> </w:t>
      </w:r>
      <w:r w:rsidRPr="00BC7454">
        <w:rPr>
          <w:lang w:val="es-419"/>
        </w:rPr>
        <w:t>8.88,</w:t>
      </w:r>
      <w:r w:rsidRPr="00BC7454">
        <w:rPr>
          <w:spacing w:val="-16"/>
          <w:lang w:val="es-419"/>
        </w:rPr>
        <w:t xml:space="preserve"> </w:t>
      </w:r>
      <w:r w:rsidRPr="00BC7454">
        <w:rPr>
          <w:lang w:val="es-419"/>
        </w:rPr>
        <w:t>p=&lt;.00)</w:t>
      </w:r>
      <w:r w:rsidRPr="00BC7454">
        <w:rPr>
          <w:spacing w:val="-12"/>
          <w:lang w:val="es-419"/>
        </w:rPr>
        <w:t xml:space="preserve"> </w:t>
      </w:r>
      <w:r w:rsidRPr="00BC7454">
        <w:rPr>
          <w:lang w:val="es-419"/>
        </w:rPr>
        <w:t>y</w:t>
      </w:r>
      <w:r w:rsidRPr="00BC7454">
        <w:rPr>
          <w:spacing w:val="-18"/>
          <w:lang w:val="es-419"/>
        </w:rPr>
        <w:t xml:space="preserve"> </w:t>
      </w:r>
      <w:r w:rsidRPr="00BC7454">
        <w:rPr>
          <w:lang w:val="es-419"/>
        </w:rPr>
        <w:t>depresión</w:t>
      </w:r>
      <w:r w:rsidRPr="00BC7454">
        <w:rPr>
          <w:spacing w:val="-15"/>
          <w:lang w:val="es-419"/>
        </w:rPr>
        <w:t xml:space="preserve"> </w:t>
      </w:r>
      <w:r w:rsidRPr="00BC7454">
        <w:rPr>
          <w:lang w:val="es-419"/>
        </w:rPr>
        <w:t>severa (F=9.76, p=&lt;.00). Se discute el papel de la abnegación como elemento cultural relevante en los procesos psicosociales del</w:t>
      </w:r>
      <w:r w:rsidRPr="00BC7454">
        <w:rPr>
          <w:spacing w:val="-9"/>
          <w:lang w:val="es-419"/>
        </w:rPr>
        <w:t xml:space="preserve"> </w:t>
      </w:r>
      <w:r w:rsidRPr="00BC7454">
        <w:rPr>
          <w:lang w:val="es-419"/>
        </w:rPr>
        <w:t>trabajo.</w:t>
      </w:r>
    </w:p>
    <w:p w:rsidR="008527B8" w:rsidRPr="00165C70" w:rsidRDefault="008527B8" w:rsidP="00BC7454">
      <w:pPr>
        <w:pStyle w:val="BodyText"/>
        <w:spacing w:before="100" w:beforeAutospacing="1" w:after="100" w:afterAutospacing="1"/>
        <w:rPr>
          <w:b/>
        </w:rPr>
      </w:pPr>
      <w:r w:rsidRPr="00BC7454">
        <w:rPr>
          <w:b/>
        </w:rPr>
        <w:t>Abstract</w:t>
      </w:r>
    </w:p>
    <w:p w:rsidR="008527B8" w:rsidRPr="00BC7454" w:rsidRDefault="008527B8" w:rsidP="00BC7454">
      <w:pPr>
        <w:pStyle w:val="BodyText"/>
        <w:spacing w:before="100" w:beforeAutospacing="1" w:after="100" w:afterAutospacing="1"/>
        <w:ind w:left="0"/>
      </w:pPr>
      <w:r w:rsidRPr="00BC7454">
        <w:t xml:space="preserve">The aim of this study was to determine how the abnegation acts as a moderator variable  </w:t>
      </w:r>
      <w:r w:rsidRPr="00BC7454">
        <w:rPr>
          <w:spacing w:val="5"/>
        </w:rPr>
        <w:t xml:space="preserve"> </w:t>
      </w:r>
      <w:r w:rsidR="00BC7454">
        <w:t xml:space="preserve">among  </w:t>
      </w:r>
      <w:r w:rsidR="00BC7454" w:rsidRPr="00BC7454">
        <w:t xml:space="preserve">the psychological violence at work, mobbing and some </w:t>
      </w:r>
      <w:r w:rsidR="00BC7454" w:rsidRPr="00BC7454">
        <w:rPr>
          <w:color w:val="202020"/>
        </w:rPr>
        <w:t>symptoms of mental distress</w:t>
      </w:r>
      <w:r w:rsidR="00BC7454" w:rsidRPr="00BC7454">
        <w:t>. The Inventory</w:t>
      </w:r>
      <w:r w:rsidR="00BC7454" w:rsidRPr="00BC7454">
        <w:rPr>
          <w:spacing w:val="-17"/>
        </w:rPr>
        <w:t xml:space="preserve"> </w:t>
      </w:r>
      <w:r w:rsidR="00BC7454" w:rsidRPr="00BC7454">
        <w:t>of</w:t>
      </w:r>
      <w:r w:rsidR="00BC7454" w:rsidRPr="00BC7454">
        <w:rPr>
          <w:spacing w:val="-10"/>
        </w:rPr>
        <w:t xml:space="preserve"> </w:t>
      </w:r>
      <w:r w:rsidR="00BC7454" w:rsidRPr="00BC7454">
        <w:t>Violence</w:t>
      </w:r>
      <w:r w:rsidR="00BC7454" w:rsidRPr="00BC7454">
        <w:rPr>
          <w:spacing w:val="-11"/>
        </w:rPr>
        <w:t xml:space="preserve"> </w:t>
      </w:r>
      <w:r w:rsidR="00BC7454" w:rsidRPr="00BC7454">
        <w:t>and</w:t>
      </w:r>
      <w:r w:rsidR="00BC7454" w:rsidRPr="00BC7454">
        <w:rPr>
          <w:spacing w:val="-10"/>
        </w:rPr>
        <w:t xml:space="preserve"> </w:t>
      </w:r>
      <w:r w:rsidR="00BC7454" w:rsidRPr="00BC7454">
        <w:t>Psychological</w:t>
      </w:r>
      <w:r w:rsidR="00BC7454" w:rsidRPr="00BC7454">
        <w:rPr>
          <w:spacing w:val="-9"/>
        </w:rPr>
        <w:t xml:space="preserve"> </w:t>
      </w:r>
      <w:r w:rsidR="00BC7454" w:rsidRPr="00BC7454">
        <w:t>Harassment</w:t>
      </w:r>
      <w:r w:rsidR="00BC7454" w:rsidRPr="00BC7454">
        <w:rPr>
          <w:spacing w:val="-9"/>
        </w:rPr>
        <w:t xml:space="preserve"> </w:t>
      </w:r>
      <w:r w:rsidR="00BC7454" w:rsidRPr="00BC7454">
        <w:t>at</w:t>
      </w:r>
      <w:r w:rsidR="00BC7454" w:rsidRPr="00BC7454">
        <w:rPr>
          <w:spacing w:val="-9"/>
        </w:rPr>
        <w:t xml:space="preserve"> </w:t>
      </w:r>
      <w:r w:rsidR="00BC7454" w:rsidRPr="00BC7454">
        <w:t>Work</w:t>
      </w:r>
      <w:r w:rsidR="00BC7454" w:rsidRPr="00BC7454">
        <w:rPr>
          <w:spacing w:val="-10"/>
        </w:rPr>
        <w:t xml:space="preserve"> </w:t>
      </w:r>
      <w:r w:rsidR="00BC7454" w:rsidRPr="00BC7454">
        <w:t>(</w:t>
      </w:r>
      <w:r w:rsidR="00BC7454" w:rsidRPr="00BC7454">
        <w:rPr>
          <w:spacing w:val="-10"/>
        </w:rPr>
        <w:t xml:space="preserve"> </w:t>
      </w:r>
      <w:r w:rsidR="00BC7454" w:rsidRPr="00BC7454">
        <w:t>IVAPT</w:t>
      </w:r>
      <w:r w:rsidR="00BC7454" w:rsidRPr="00BC7454">
        <w:rPr>
          <w:spacing w:val="-9"/>
        </w:rPr>
        <w:t xml:space="preserve"> </w:t>
      </w:r>
      <w:r w:rsidR="00BC7454" w:rsidRPr="00BC7454">
        <w:t>),</w:t>
      </w:r>
      <w:r w:rsidR="00BC7454" w:rsidRPr="00BC7454">
        <w:rPr>
          <w:spacing w:val="-10"/>
        </w:rPr>
        <w:t xml:space="preserve"> </w:t>
      </w:r>
      <w:r w:rsidR="00BC7454" w:rsidRPr="00BC7454">
        <w:t>the</w:t>
      </w:r>
      <w:r w:rsidR="00BC7454" w:rsidRPr="00BC7454">
        <w:rPr>
          <w:spacing w:val="-10"/>
        </w:rPr>
        <w:t xml:space="preserve"> </w:t>
      </w:r>
      <w:r w:rsidR="00BC7454" w:rsidRPr="00BC7454">
        <w:t>General</w:t>
      </w:r>
      <w:r w:rsidR="00BC7454" w:rsidRPr="00BC7454">
        <w:rPr>
          <w:spacing w:val="-9"/>
        </w:rPr>
        <w:t xml:space="preserve"> </w:t>
      </w:r>
      <w:r w:rsidR="00BC7454" w:rsidRPr="00BC7454">
        <w:t xml:space="preserve">Health Questionnaire (GHQ ) and the Scale of abnegation for adults was administered to 85 administrative workers of a Public </w:t>
      </w:r>
      <w:r w:rsidR="00BC7454" w:rsidRPr="00BC7454">
        <w:lastRenderedPageBreak/>
        <w:t xml:space="preserve">Educational Institution in Morelos. By developing different GLM (ANOVAS) it is concluded that abnegation, as well as its dimensions, does not alter the relationship between psychological violence and </w:t>
      </w:r>
      <w:r w:rsidR="00BC7454" w:rsidRPr="00BC7454">
        <w:rPr>
          <w:color w:val="202020"/>
        </w:rPr>
        <w:t xml:space="preserve">symptoms of mental distress </w:t>
      </w:r>
      <w:r w:rsidR="00BC7454" w:rsidRPr="00BC7454">
        <w:t xml:space="preserve">. However, abnegation seems to modify the relationship between mobbing and some </w:t>
      </w:r>
      <w:r w:rsidR="00BC7454" w:rsidRPr="00BC7454">
        <w:rPr>
          <w:color w:val="202020"/>
        </w:rPr>
        <w:t xml:space="preserve">symptoms of mental distress </w:t>
      </w:r>
      <w:r w:rsidR="00BC7454" w:rsidRPr="00BC7454">
        <w:t xml:space="preserve">especially in the presence of somatic symptoms (F = 8.88, p </w:t>
      </w:r>
      <w:r w:rsidR="00BC7454" w:rsidRPr="00BC7454">
        <w:rPr>
          <w:spacing w:val="7"/>
        </w:rPr>
        <w:t xml:space="preserve"> </w:t>
      </w:r>
      <w:r w:rsidR="00BC7454">
        <w:t xml:space="preserve">= </w:t>
      </w:r>
      <w:r w:rsidR="00BC7454" w:rsidRPr="00BC7454">
        <w:t xml:space="preserve">&lt;. 00) and severe depression (F = 9.76, p = &lt;. 00). The cultural role of abnegation in the psychosocial </w:t>
      </w:r>
      <w:r w:rsidR="00BC7454">
        <w:t>processes at work is discussed.</w:t>
      </w:r>
    </w:p>
    <w:p w:rsidR="008527B8" w:rsidRPr="00BC7454" w:rsidRDefault="008527B8" w:rsidP="00BC7454">
      <w:pPr>
        <w:pStyle w:val="Heading1"/>
        <w:spacing w:before="100" w:beforeAutospacing="1" w:after="100" w:afterAutospacing="1"/>
        <w:ind w:left="0"/>
        <w:rPr>
          <w:lang w:val="es-419"/>
        </w:rPr>
      </w:pPr>
      <w:r w:rsidRPr="00BC7454">
        <w:rPr>
          <w:lang w:val="es-419"/>
        </w:rPr>
        <w:t>Palabras clave</w:t>
      </w:r>
    </w:p>
    <w:p w:rsidR="008527B8" w:rsidRPr="00BC7454" w:rsidRDefault="008527B8" w:rsidP="00BC7454">
      <w:pPr>
        <w:pStyle w:val="BodyText"/>
        <w:spacing w:before="100" w:beforeAutospacing="1" w:after="100" w:afterAutospacing="1"/>
        <w:ind w:left="0"/>
        <w:rPr>
          <w:lang w:val="es-419"/>
        </w:rPr>
      </w:pPr>
      <w:r w:rsidRPr="00BC7454">
        <w:rPr>
          <w:lang w:val="es-419"/>
        </w:rPr>
        <w:t>Violencia psicológica, mobbing, salud mental autopercibida, premisas socioculturales, abnegación.</w:t>
      </w:r>
    </w:p>
    <w:p w:rsidR="008527B8" w:rsidRPr="00BC7454" w:rsidRDefault="008527B8" w:rsidP="00BC7454">
      <w:pPr>
        <w:pStyle w:val="Heading1"/>
        <w:spacing w:before="100" w:beforeAutospacing="1" w:after="100" w:afterAutospacing="1"/>
        <w:ind w:left="0"/>
      </w:pPr>
      <w:r w:rsidRPr="00BC7454">
        <w:t>Key words</w:t>
      </w:r>
    </w:p>
    <w:p w:rsidR="008527B8" w:rsidRPr="00BC7454" w:rsidRDefault="008527B8" w:rsidP="00BC7454">
      <w:pPr>
        <w:pStyle w:val="BodyText"/>
        <w:spacing w:before="100" w:beforeAutospacing="1" w:after="100" w:afterAutospacing="1"/>
        <w:ind w:left="0"/>
      </w:pPr>
      <w:r w:rsidRPr="00BC7454">
        <w:t>Psychological violence, mobbing, self-perceived mental health, sociocultural premises, abnegation.</w:t>
      </w:r>
    </w:p>
    <w:p w:rsidR="008527B8" w:rsidRPr="00BC7454" w:rsidRDefault="008527B8" w:rsidP="00BC7454">
      <w:pPr>
        <w:pStyle w:val="Heading1"/>
        <w:spacing w:before="100" w:beforeAutospacing="1" w:after="100" w:afterAutospacing="1"/>
        <w:ind w:left="0"/>
        <w:rPr>
          <w:lang w:val="es-419"/>
        </w:rPr>
      </w:pPr>
      <w:r w:rsidRPr="00BC7454">
        <w:rPr>
          <w:lang w:val="es-419"/>
        </w:rPr>
        <w:t>Introducción</w:t>
      </w:r>
    </w:p>
    <w:p w:rsidR="00BC7454" w:rsidRPr="00BC7454" w:rsidRDefault="008527B8" w:rsidP="00BC7454">
      <w:pPr>
        <w:pStyle w:val="BodyText"/>
        <w:spacing w:before="100" w:beforeAutospacing="1" w:after="100" w:afterAutospacing="1"/>
        <w:rPr>
          <w:lang w:val="es-419"/>
        </w:rPr>
      </w:pPr>
      <w:r w:rsidRPr="00BC7454">
        <w:rPr>
          <w:lang w:val="es-419"/>
        </w:rPr>
        <w:t>En la actualidad es ampliamente reconocido que el capital humano es fuente primordial de ventaja competitiva, innovación y crecimiento económico de las organizaciones. Becker (1983), ganador del premio nobel de economía en 1992 por su teoría del capital humano, tomó en cuenta diversos factores psicosociales por su impacto en la economía, tales como</w:t>
      </w:r>
      <w:r w:rsidRPr="00BC7454">
        <w:rPr>
          <w:spacing w:val="-38"/>
          <w:lang w:val="es-419"/>
        </w:rPr>
        <w:t xml:space="preserve"> </w:t>
      </w:r>
      <w:r w:rsidRPr="00BC7454">
        <w:rPr>
          <w:lang w:val="es-419"/>
        </w:rPr>
        <w:t>la discriminación, las relaciones familiares, delincuencia, la toma de decisiones, el comportamiento humano, entre otros. Las capacidades productivas fueron su eje medular,</w:t>
      </w:r>
      <w:r w:rsidRPr="00BC7454">
        <w:rPr>
          <w:spacing w:val="36"/>
          <w:lang w:val="es-419"/>
        </w:rPr>
        <w:t xml:space="preserve"> </w:t>
      </w:r>
      <w:r w:rsidR="00BC7454">
        <w:rPr>
          <w:lang w:val="es-419"/>
        </w:rPr>
        <w:t>y</w:t>
      </w:r>
      <w:r w:rsidR="00165C70">
        <w:rPr>
          <w:lang w:val="es-419"/>
        </w:rPr>
        <w:t xml:space="preserve"> </w:t>
      </w:r>
      <w:r w:rsidR="00BC7454" w:rsidRPr="00BC7454">
        <w:rPr>
          <w:lang w:val="es-419"/>
        </w:rPr>
        <w:t>tomó en cuenta las capacidades psíquicas de los individuos como componente del capital humano y su relación con la depreciación, desvalorización, costo-beneficio y las rentas de productividad presentes y futuras. Factores psicosociales que ocurren en el trabajo, tales como la violencia, la intensificación de la jornada o el estrés, son intangibles que también tienen impactos económicos severos. Por</w:t>
      </w:r>
      <w:r w:rsidR="00BC7454" w:rsidRPr="00BC7454">
        <w:rPr>
          <w:spacing w:val="-7"/>
          <w:lang w:val="es-419"/>
        </w:rPr>
        <w:t xml:space="preserve"> </w:t>
      </w:r>
      <w:r w:rsidR="00BC7454" w:rsidRPr="00BC7454">
        <w:rPr>
          <w:lang w:val="es-419"/>
        </w:rPr>
        <w:t>ejemplo,</w:t>
      </w:r>
      <w:r w:rsidR="00BC7454" w:rsidRPr="00BC7454">
        <w:rPr>
          <w:spacing w:val="-3"/>
          <w:lang w:val="es-419"/>
        </w:rPr>
        <w:t xml:space="preserve"> </w:t>
      </w:r>
      <w:r w:rsidR="00BC7454" w:rsidRPr="00BC7454">
        <w:rPr>
          <w:lang w:val="es-419"/>
        </w:rPr>
        <w:t>La</w:t>
      </w:r>
      <w:r w:rsidR="00BC7454" w:rsidRPr="00BC7454">
        <w:rPr>
          <w:spacing w:val="-7"/>
          <w:lang w:val="es-419"/>
        </w:rPr>
        <w:t xml:space="preserve"> </w:t>
      </w:r>
      <w:r w:rsidR="00BC7454" w:rsidRPr="00BC7454">
        <w:rPr>
          <w:lang w:val="es-419"/>
        </w:rPr>
        <w:t>Unión</w:t>
      </w:r>
      <w:r w:rsidR="00BC7454" w:rsidRPr="00BC7454">
        <w:rPr>
          <w:spacing w:val="-6"/>
          <w:lang w:val="es-419"/>
        </w:rPr>
        <w:t xml:space="preserve"> </w:t>
      </w:r>
      <w:r w:rsidR="00BC7454" w:rsidRPr="00BC7454">
        <w:rPr>
          <w:lang w:val="es-419"/>
        </w:rPr>
        <w:t>Europea</w:t>
      </w:r>
      <w:r w:rsidR="00BC7454" w:rsidRPr="00BC7454">
        <w:rPr>
          <w:spacing w:val="-6"/>
          <w:lang w:val="es-419"/>
        </w:rPr>
        <w:t xml:space="preserve"> </w:t>
      </w:r>
      <w:r w:rsidR="00BC7454" w:rsidRPr="00BC7454">
        <w:rPr>
          <w:lang w:val="es-419"/>
        </w:rPr>
        <w:t>ha</w:t>
      </w:r>
      <w:r w:rsidR="00BC7454" w:rsidRPr="00BC7454">
        <w:rPr>
          <w:spacing w:val="-7"/>
          <w:lang w:val="es-419"/>
        </w:rPr>
        <w:t xml:space="preserve"> </w:t>
      </w:r>
      <w:r w:rsidR="00BC7454" w:rsidRPr="00BC7454">
        <w:rPr>
          <w:lang w:val="es-419"/>
        </w:rPr>
        <w:t>estimado</w:t>
      </w:r>
      <w:r w:rsidR="00BC7454" w:rsidRPr="00BC7454">
        <w:rPr>
          <w:spacing w:val="-7"/>
          <w:lang w:val="es-419"/>
        </w:rPr>
        <w:t xml:space="preserve"> </w:t>
      </w:r>
      <w:r w:rsidR="00BC7454" w:rsidRPr="00BC7454">
        <w:rPr>
          <w:lang w:val="es-419"/>
        </w:rPr>
        <w:t>costos</w:t>
      </w:r>
      <w:r w:rsidR="00BC7454" w:rsidRPr="00BC7454">
        <w:rPr>
          <w:spacing w:val="-6"/>
          <w:lang w:val="es-419"/>
        </w:rPr>
        <w:t xml:space="preserve"> </w:t>
      </w:r>
      <w:r w:rsidR="00BC7454" w:rsidRPr="00BC7454">
        <w:rPr>
          <w:lang w:val="es-419"/>
        </w:rPr>
        <w:t>por</w:t>
      </w:r>
      <w:r w:rsidR="00BC7454" w:rsidRPr="00BC7454">
        <w:rPr>
          <w:spacing w:val="-7"/>
          <w:lang w:val="es-419"/>
        </w:rPr>
        <w:t xml:space="preserve"> </w:t>
      </w:r>
      <w:r w:rsidR="00BC7454" w:rsidRPr="00BC7454">
        <w:rPr>
          <w:lang w:val="es-419"/>
        </w:rPr>
        <w:t>20</w:t>
      </w:r>
      <w:r w:rsidR="00BC7454" w:rsidRPr="00BC7454">
        <w:rPr>
          <w:spacing w:val="-6"/>
          <w:lang w:val="es-419"/>
        </w:rPr>
        <w:t xml:space="preserve"> </w:t>
      </w:r>
      <w:r w:rsidR="00BC7454" w:rsidRPr="00BC7454">
        <w:rPr>
          <w:lang w:val="es-419"/>
        </w:rPr>
        <w:t>mil</w:t>
      </w:r>
      <w:r w:rsidR="00BC7454" w:rsidRPr="00BC7454">
        <w:rPr>
          <w:spacing w:val="-6"/>
          <w:lang w:val="es-419"/>
        </w:rPr>
        <w:t xml:space="preserve"> </w:t>
      </w:r>
      <w:r w:rsidR="00BC7454" w:rsidRPr="00BC7454">
        <w:rPr>
          <w:lang w:val="es-419"/>
        </w:rPr>
        <w:t>millones</w:t>
      </w:r>
      <w:r w:rsidR="00BC7454" w:rsidRPr="00BC7454">
        <w:rPr>
          <w:spacing w:val="-6"/>
          <w:lang w:val="es-419"/>
        </w:rPr>
        <w:t xml:space="preserve"> </w:t>
      </w:r>
      <w:r w:rsidR="00BC7454" w:rsidRPr="00BC7454">
        <w:rPr>
          <w:lang w:val="es-419"/>
        </w:rPr>
        <w:t>de</w:t>
      </w:r>
      <w:r w:rsidR="00BC7454" w:rsidRPr="00BC7454">
        <w:rPr>
          <w:spacing w:val="-7"/>
          <w:lang w:val="es-419"/>
        </w:rPr>
        <w:t xml:space="preserve"> </w:t>
      </w:r>
      <w:r w:rsidR="00BC7454" w:rsidRPr="00BC7454">
        <w:rPr>
          <w:lang w:val="es-419"/>
        </w:rPr>
        <w:t>Euros</w:t>
      </w:r>
      <w:r w:rsidR="00BC7454" w:rsidRPr="00BC7454">
        <w:rPr>
          <w:spacing w:val="-6"/>
          <w:lang w:val="es-419"/>
        </w:rPr>
        <w:t xml:space="preserve"> </w:t>
      </w:r>
      <w:r w:rsidR="00BC7454" w:rsidRPr="00BC7454">
        <w:rPr>
          <w:lang w:val="es-419"/>
        </w:rPr>
        <w:t>año</w:t>
      </w:r>
      <w:r w:rsidR="00BC7454" w:rsidRPr="00BC7454">
        <w:rPr>
          <w:spacing w:val="-6"/>
          <w:lang w:val="es-419"/>
        </w:rPr>
        <w:t xml:space="preserve"> </w:t>
      </w:r>
      <w:r w:rsidR="00BC7454" w:rsidRPr="00BC7454">
        <w:rPr>
          <w:lang w:val="es-419"/>
        </w:rPr>
        <w:t>en</w:t>
      </w:r>
      <w:r w:rsidR="00BC7454" w:rsidRPr="00BC7454">
        <w:rPr>
          <w:spacing w:val="-4"/>
          <w:lang w:val="es-419"/>
        </w:rPr>
        <w:t xml:space="preserve"> </w:t>
      </w:r>
      <w:r w:rsidR="00BC7454" w:rsidRPr="00BC7454">
        <w:rPr>
          <w:lang w:val="es-419"/>
        </w:rPr>
        <w:t xml:space="preserve">esta región, y asegura que un 10% de las enfermedades se asocian al estrés laboral (European Comissison, 2002). En el presente </w:t>
      </w:r>
      <w:r w:rsidR="00BC7454" w:rsidRPr="00BC7454">
        <w:rPr>
          <w:lang w:val="es-419"/>
        </w:rPr>
        <w:lastRenderedPageBreak/>
        <w:t>escrito nos centramos en la violencia psicológica en el trabajo, por su creciente prevalencia en México, y por ser un factor psicosocial con grandes impactos en el estrés y la salud</w:t>
      </w:r>
      <w:r w:rsidR="00BC7454" w:rsidRPr="00BC7454">
        <w:rPr>
          <w:spacing w:val="-9"/>
          <w:lang w:val="es-419"/>
        </w:rPr>
        <w:t xml:space="preserve"> </w:t>
      </w:r>
      <w:r w:rsidR="00BC7454" w:rsidRPr="00BC7454">
        <w:rPr>
          <w:lang w:val="es-419"/>
        </w:rPr>
        <w:t>mental.</w:t>
      </w:r>
    </w:p>
    <w:p w:rsidR="00BC7454" w:rsidRPr="00BC7454" w:rsidRDefault="00BC7454" w:rsidP="00BC7454">
      <w:pPr>
        <w:pStyle w:val="BodyText"/>
        <w:spacing w:before="100" w:beforeAutospacing="1" w:after="100" w:afterAutospacing="1"/>
        <w:ind w:firstLine="62"/>
        <w:rPr>
          <w:lang w:val="es-419"/>
        </w:rPr>
      </w:pPr>
      <w:r w:rsidRPr="00BC7454">
        <w:rPr>
          <w:spacing w:val="-3"/>
          <w:lang w:val="es-419"/>
        </w:rPr>
        <w:t xml:space="preserve">La </w:t>
      </w:r>
      <w:r w:rsidRPr="00BC7454">
        <w:rPr>
          <w:lang w:val="es-419"/>
        </w:rPr>
        <w:t>violencia psicológica se refiere diversas acciones que tienen como objetivo principal causar daño emocional a sus víctimas, quienes sufren diversas afectaciones en su salud mental y física, entre las que se encuentran: episodios de ansiedad, dificultades para dormir, estrés</w:t>
      </w:r>
      <w:r w:rsidRPr="00BC7454">
        <w:rPr>
          <w:spacing w:val="-6"/>
          <w:lang w:val="es-419"/>
        </w:rPr>
        <w:t xml:space="preserve"> </w:t>
      </w:r>
      <w:r w:rsidRPr="00BC7454">
        <w:rPr>
          <w:lang w:val="es-419"/>
        </w:rPr>
        <w:t>crónico,</w:t>
      </w:r>
      <w:r w:rsidRPr="00BC7454">
        <w:rPr>
          <w:spacing w:val="-6"/>
          <w:lang w:val="es-419"/>
        </w:rPr>
        <w:t xml:space="preserve"> </w:t>
      </w:r>
      <w:r w:rsidRPr="00BC7454">
        <w:rPr>
          <w:lang w:val="es-419"/>
        </w:rPr>
        <w:t>depresión,</w:t>
      </w:r>
      <w:r w:rsidRPr="00BC7454">
        <w:rPr>
          <w:spacing w:val="-3"/>
          <w:lang w:val="es-419"/>
        </w:rPr>
        <w:t xml:space="preserve"> </w:t>
      </w:r>
      <w:r w:rsidRPr="00BC7454">
        <w:rPr>
          <w:lang w:val="es-419"/>
        </w:rPr>
        <w:t>baja</w:t>
      </w:r>
      <w:r w:rsidRPr="00BC7454">
        <w:rPr>
          <w:spacing w:val="-7"/>
          <w:lang w:val="es-419"/>
        </w:rPr>
        <w:t xml:space="preserve"> </w:t>
      </w:r>
      <w:r w:rsidRPr="00BC7454">
        <w:rPr>
          <w:lang w:val="es-419"/>
        </w:rPr>
        <w:t>autoestima,</w:t>
      </w:r>
      <w:r w:rsidRPr="00BC7454">
        <w:rPr>
          <w:spacing w:val="-6"/>
          <w:lang w:val="es-419"/>
        </w:rPr>
        <w:t xml:space="preserve"> </w:t>
      </w:r>
      <w:r w:rsidRPr="00BC7454">
        <w:rPr>
          <w:lang w:val="es-419"/>
        </w:rPr>
        <w:t>inseguridad,sentimientos</w:t>
      </w:r>
      <w:r w:rsidRPr="00BC7454">
        <w:rPr>
          <w:spacing w:val="-6"/>
          <w:lang w:val="es-419"/>
        </w:rPr>
        <w:t xml:space="preserve"> </w:t>
      </w:r>
      <w:r w:rsidRPr="00BC7454">
        <w:rPr>
          <w:lang w:val="es-419"/>
        </w:rPr>
        <w:t>de</w:t>
      </w:r>
      <w:r w:rsidRPr="00BC7454">
        <w:rPr>
          <w:spacing w:val="-7"/>
          <w:lang w:val="es-419"/>
        </w:rPr>
        <w:t xml:space="preserve"> </w:t>
      </w:r>
      <w:r w:rsidRPr="00BC7454">
        <w:rPr>
          <w:lang w:val="es-419"/>
        </w:rPr>
        <w:t>culpa,</w:t>
      </w:r>
      <w:r w:rsidRPr="00BC7454">
        <w:rPr>
          <w:spacing w:val="-6"/>
          <w:lang w:val="es-419"/>
        </w:rPr>
        <w:t xml:space="preserve"> </w:t>
      </w:r>
      <w:r w:rsidRPr="00BC7454">
        <w:rPr>
          <w:lang w:val="es-419"/>
        </w:rPr>
        <w:t>fatiga</w:t>
      </w:r>
      <w:r w:rsidRPr="00BC7454">
        <w:rPr>
          <w:spacing w:val="-7"/>
          <w:lang w:val="es-419"/>
        </w:rPr>
        <w:t xml:space="preserve"> </w:t>
      </w:r>
      <w:r w:rsidRPr="00BC7454">
        <w:rPr>
          <w:lang w:val="es-419"/>
        </w:rPr>
        <w:t>crónica, y problemas para disfrutar del tiempo libre y la vida social (Domínguez, García y Cuberos, 2008; Herrera, 2004; Valdez, Juárez, Salgado y Agoff, 2006). De acuerdo con Pando, Aranda, Preciado, Franco y Salazar (2006), la violencia psicológica en el contexto laboral debe</w:t>
      </w:r>
      <w:r w:rsidRPr="00BC7454">
        <w:rPr>
          <w:spacing w:val="-14"/>
          <w:lang w:val="es-419"/>
        </w:rPr>
        <w:t xml:space="preserve"> </w:t>
      </w:r>
      <w:r w:rsidRPr="00BC7454">
        <w:rPr>
          <w:lang w:val="es-419"/>
        </w:rPr>
        <w:t>de</w:t>
      </w:r>
      <w:r w:rsidRPr="00BC7454">
        <w:rPr>
          <w:spacing w:val="-14"/>
          <w:lang w:val="es-419"/>
        </w:rPr>
        <w:t xml:space="preserve"> </w:t>
      </w:r>
      <w:r w:rsidRPr="00BC7454">
        <w:rPr>
          <w:lang w:val="es-419"/>
        </w:rPr>
        <w:t>distinguirse</w:t>
      </w:r>
      <w:r w:rsidRPr="00BC7454">
        <w:rPr>
          <w:spacing w:val="-14"/>
          <w:lang w:val="es-419"/>
        </w:rPr>
        <w:t xml:space="preserve"> </w:t>
      </w:r>
      <w:r w:rsidRPr="00BC7454">
        <w:rPr>
          <w:lang w:val="es-419"/>
        </w:rPr>
        <w:t>del</w:t>
      </w:r>
      <w:r w:rsidRPr="00BC7454">
        <w:rPr>
          <w:spacing w:val="-13"/>
          <w:lang w:val="es-419"/>
        </w:rPr>
        <w:t xml:space="preserve"> </w:t>
      </w:r>
      <w:r w:rsidRPr="00BC7454">
        <w:rPr>
          <w:lang w:val="es-419"/>
        </w:rPr>
        <w:t>mobbing,</w:t>
      </w:r>
      <w:r w:rsidRPr="00BC7454">
        <w:rPr>
          <w:spacing w:val="-12"/>
          <w:lang w:val="es-419"/>
        </w:rPr>
        <w:t xml:space="preserve"> </w:t>
      </w:r>
      <w:r w:rsidRPr="00BC7454">
        <w:rPr>
          <w:lang w:val="es-419"/>
        </w:rPr>
        <w:t>en</w:t>
      </w:r>
      <w:r w:rsidRPr="00BC7454">
        <w:rPr>
          <w:spacing w:val="-13"/>
          <w:lang w:val="es-419"/>
        </w:rPr>
        <w:t xml:space="preserve"> </w:t>
      </w:r>
      <w:r w:rsidRPr="00BC7454">
        <w:rPr>
          <w:lang w:val="es-419"/>
        </w:rPr>
        <w:t>el</w:t>
      </w:r>
      <w:r w:rsidRPr="00BC7454">
        <w:rPr>
          <w:spacing w:val="-13"/>
          <w:lang w:val="es-419"/>
        </w:rPr>
        <w:t xml:space="preserve"> </w:t>
      </w:r>
      <w:r w:rsidRPr="00BC7454">
        <w:rPr>
          <w:lang w:val="es-419"/>
        </w:rPr>
        <w:t>sentido</w:t>
      </w:r>
      <w:r w:rsidRPr="00BC7454">
        <w:rPr>
          <w:spacing w:val="-13"/>
          <w:lang w:val="es-419"/>
        </w:rPr>
        <w:t xml:space="preserve"> </w:t>
      </w:r>
      <w:r w:rsidRPr="00BC7454">
        <w:rPr>
          <w:lang w:val="es-419"/>
        </w:rPr>
        <w:t>de</w:t>
      </w:r>
      <w:r w:rsidRPr="00BC7454">
        <w:rPr>
          <w:spacing w:val="-12"/>
          <w:lang w:val="es-419"/>
        </w:rPr>
        <w:t xml:space="preserve"> </w:t>
      </w:r>
      <w:r w:rsidRPr="00BC7454">
        <w:rPr>
          <w:lang w:val="es-419"/>
        </w:rPr>
        <w:t>que</w:t>
      </w:r>
      <w:r w:rsidRPr="00BC7454">
        <w:rPr>
          <w:spacing w:val="-14"/>
          <w:lang w:val="es-419"/>
        </w:rPr>
        <w:t xml:space="preserve"> </w:t>
      </w:r>
      <w:r w:rsidRPr="00BC7454">
        <w:rPr>
          <w:lang w:val="es-419"/>
        </w:rPr>
        <w:t>la</w:t>
      </w:r>
      <w:r w:rsidRPr="00BC7454">
        <w:rPr>
          <w:spacing w:val="-14"/>
          <w:lang w:val="es-419"/>
        </w:rPr>
        <w:t xml:space="preserve"> </w:t>
      </w:r>
      <w:r w:rsidRPr="00BC7454">
        <w:rPr>
          <w:lang w:val="es-419"/>
        </w:rPr>
        <w:t>primera</w:t>
      </w:r>
      <w:r w:rsidRPr="00BC7454">
        <w:rPr>
          <w:spacing w:val="-15"/>
          <w:lang w:val="es-419"/>
        </w:rPr>
        <w:t xml:space="preserve"> </w:t>
      </w:r>
      <w:r w:rsidRPr="00BC7454">
        <w:rPr>
          <w:lang w:val="es-419"/>
        </w:rPr>
        <w:t>es</w:t>
      </w:r>
      <w:r w:rsidRPr="00BC7454">
        <w:rPr>
          <w:spacing w:val="-13"/>
          <w:lang w:val="es-419"/>
        </w:rPr>
        <w:t xml:space="preserve"> </w:t>
      </w:r>
      <w:r w:rsidRPr="00BC7454">
        <w:rPr>
          <w:lang w:val="es-419"/>
        </w:rPr>
        <w:t>más</w:t>
      </w:r>
      <w:r w:rsidRPr="00BC7454">
        <w:rPr>
          <w:spacing w:val="-11"/>
          <w:lang w:val="es-419"/>
        </w:rPr>
        <w:t xml:space="preserve"> </w:t>
      </w:r>
      <w:r w:rsidRPr="00BC7454">
        <w:rPr>
          <w:lang w:val="es-419"/>
        </w:rPr>
        <w:t>general</w:t>
      </w:r>
      <w:r w:rsidRPr="00BC7454">
        <w:rPr>
          <w:spacing w:val="-8"/>
          <w:lang w:val="es-419"/>
        </w:rPr>
        <w:t xml:space="preserve"> </w:t>
      </w:r>
      <w:r w:rsidRPr="00BC7454">
        <w:rPr>
          <w:lang w:val="es-419"/>
        </w:rPr>
        <w:t>y</w:t>
      </w:r>
      <w:r w:rsidRPr="00BC7454">
        <w:rPr>
          <w:spacing w:val="-18"/>
          <w:lang w:val="es-419"/>
        </w:rPr>
        <w:t xml:space="preserve"> </w:t>
      </w:r>
      <w:r w:rsidRPr="00BC7454">
        <w:rPr>
          <w:lang w:val="es-419"/>
        </w:rPr>
        <w:t>el</w:t>
      </w:r>
      <w:r w:rsidRPr="00BC7454">
        <w:rPr>
          <w:spacing w:val="-13"/>
          <w:lang w:val="es-419"/>
        </w:rPr>
        <w:t xml:space="preserve"> </w:t>
      </w:r>
      <w:r w:rsidRPr="00BC7454">
        <w:rPr>
          <w:lang w:val="es-419"/>
        </w:rPr>
        <w:t>mobbing es más bien un tipo específico de violencia que se caracteriza por una situación en donde</w:t>
      </w:r>
      <w:r w:rsidRPr="00BC7454">
        <w:rPr>
          <w:spacing w:val="-20"/>
          <w:lang w:val="es-419"/>
        </w:rPr>
        <w:t xml:space="preserve"> </w:t>
      </w:r>
      <w:r w:rsidRPr="00BC7454">
        <w:rPr>
          <w:lang w:val="es-419"/>
        </w:rPr>
        <w:t>las victimas reciben ataques dirigidos a su persona de forma sistemática y recurrente durante</w:t>
      </w:r>
      <w:r w:rsidRPr="00BC7454">
        <w:rPr>
          <w:spacing w:val="-32"/>
          <w:lang w:val="es-419"/>
        </w:rPr>
        <w:t xml:space="preserve"> </w:t>
      </w:r>
      <w:r w:rsidRPr="00BC7454">
        <w:rPr>
          <w:lang w:val="es-419"/>
        </w:rPr>
        <w:t>un tiempo prolongado, con la finalidad de destruir sus redes de comunicación, atentar contra</w:t>
      </w:r>
      <w:r w:rsidRPr="00BC7454">
        <w:rPr>
          <w:spacing w:val="-20"/>
          <w:lang w:val="es-419"/>
        </w:rPr>
        <w:t xml:space="preserve"> </w:t>
      </w:r>
      <w:r w:rsidRPr="00BC7454">
        <w:rPr>
          <w:lang w:val="es-419"/>
        </w:rPr>
        <w:t>su reputación y perturbar sus labores para lograr que esa persona o personas renuncien a su puesto de</w:t>
      </w:r>
      <w:r w:rsidRPr="00BC7454">
        <w:rPr>
          <w:spacing w:val="-5"/>
          <w:lang w:val="es-419"/>
        </w:rPr>
        <w:t xml:space="preserve"> </w:t>
      </w:r>
      <w:r w:rsidRPr="00BC7454">
        <w:rPr>
          <w:lang w:val="es-419"/>
        </w:rPr>
        <w:t>trabajo.</w:t>
      </w:r>
    </w:p>
    <w:p w:rsidR="00BC7454" w:rsidRPr="00BC7454" w:rsidRDefault="00BC7454" w:rsidP="00BC7454">
      <w:pPr>
        <w:pStyle w:val="BodyText"/>
        <w:spacing w:before="100" w:beforeAutospacing="1" w:after="100" w:afterAutospacing="1"/>
        <w:rPr>
          <w:lang w:val="es-419"/>
        </w:rPr>
      </w:pPr>
      <w:r w:rsidRPr="00BC7454">
        <w:rPr>
          <w:lang w:val="es-419"/>
        </w:rPr>
        <w:t>En México se han estudiado situaciones de violencia psicológica y de mobbing en las instituciones públicas con trabajadores administrativos, debido a que este tipo de instituciones presentan características que pueden propiciar una mayor presencia de   estos</w:t>
      </w:r>
      <w:r>
        <w:rPr>
          <w:lang w:val="es-419"/>
        </w:rPr>
        <w:t xml:space="preserve"> </w:t>
      </w:r>
      <w:r w:rsidRPr="00BC7454">
        <w:rPr>
          <w:lang w:val="es-419"/>
        </w:rPr>
        <w:t>fenómenos (Martínez,2006; Pando, Ocampo, Águila, Castañeda y Amezcua, 2008; Pando, Aranda, Trsuno, Inoue y Kawakami, 2013). Entre las características que influyen en la presencia</w:t>
      </w:r>
      <w:r w:rsidRPr="00BC7454">
        <w:rPr>
          <w:spacing w:val="-10"/>
          <w:lang w:val="es-419"/>
        </w:rPr>
        <w:t xml:space="preserve"> </w:t>
      </w:r>
      <w:r w:rsidRPr="00BC7454">
        <w:rPr>
          <w:lang w:val="es-419"/>
        </w:rPr>
        <w:t>de</w:t>
      </w:r>
      <w:r w:rsidRPr="00BC7454">
        <w:rPr>
          <w:spacing w:val="-10"/>
          <w:lang w:val="es-419"/>
        </w:rPr>
        <w:t xml:space="preserve"> </w:t>
      </w:r>
      <w:r w:rsidRPr="00BC7454">
        <w:rPr>
          <w:lang w:val="es-419"/>
        </w:rPr>
        <w:t>mobbing</w:t>
      </w:r>
      <w:r w:rsidRPr="00BC7454">
        <w:rPr>
          <w:spacing w:val="-11"/>
          <w:lang w:val="es-419"/>
        </w:rPr>
        <w:t xml:space="preserve"> </w:t>
      </w:r>
      <w:r w:rsidRPr="00BC7454">
        <w:rPr>
          <w:lang w:val="es-419"/>
        </w:rPr>
        <w:t>en</w:t>
      </w:r>
      <w:r w:rsidRPr="00BC7454">
        <w:rPr>
          <w:spacing w:val="-6"/>
          <w:lang w:val="es-419"/>
        </w:rPr>
        <w:t xml:space="preserve"> </w:t>
      </w:r>
      <w:r w:rsidRPr="00BC7454">
        <w:rPr>
          <w:lang w:val="es-419"/>
        </w:rPr>
        <w:t>estas</w:t>
      </w:r>
      <w:r w:rsidRPr="00BC7454">
        <w:rPr>
          <w:spacing w:val="-9"/>
          <w:lang w:val="es-419"/>
        </w:rPr>
        <w:t xml:space="preserve"> </w:t>
      </w:r>
      <w:r w:rsidRPr="00BC7454">
        <w:rPr>
          <w:lang w:val="es-419"/>
        </w:rPr>
        <w:t>organizaciones</w:t>
      </w:r>
      <w:r w:rsidRPr="00BC7454">
        <w:rPr>
          <w:spacing w:val="-9"/>
          <w:lang w:val="es-419"/>
        </w:rPr>
        <w:t xml:space="preserve"> </w:t>
      </w:r>
      <w:r w:rsidRPr="00BC7454">
        <w:rPr>
          <w:lang w:val="es-419"/>
        </w:rPr>
        <w:t>se</w:t>
      </w:r>
      <w:r w:rsidRPr="00BC7454">
        <w:rPr>
          <w:spacing w:val="-10"/>
          <w:lang w:val="es-419"/>
        </w:rPr>
        <w:t xml:space="preserve"> </w:t>
      </w:r>
      <w:r w:rsidRPr="00BC7454">
        <w:rPr>
          <w:lang w:val="es-419"/>
        </w:rPr>
        <w:t>encuentran:</w:t>
      </w:r>
      <w:r w:rsidRPr="00BC7454">
        <w:rPr>
          <w:spacing w:val="-6"/>
          <w:lang w:val="es-419"/>
        </w:rPr>
        <w:t xml:space="preserve"> </w:t>
      </w:r>
      <w:r w:rsidRPr="00BC7454">
        <w:rPr>
          <w:lang w:val="es-419"/>
        </w:rPr>
        <w:t>la</w:t>
      </w:r>
      <w:r w:rsidRPr="00BC7454">
        <w:rPr>
          <w:spacing w:val="-9"/>
          <w:lang w:val="es-419"/>
        </w:rPr>
        <w:t xml:space="preserve"> </w:t>
      </w:r>
      <w:r w:rsidRPr="00BC7454">
        <w:rPr>
          <w:lang w:val="es-419"/>
        </w:rPr>
        <w:t>presencia</w:t>
      </w:r>
      <w:r w:rsidRPr="00BC7454">
        <w:rPr>
          <w:spacing w:val="-9"/>
          <w:lang w:val="es-419"/>
        </w:rPr>
        <w:t xml:space="preserve"> </w:t>
      </w:r>
      <w:r w:rsidRPr="00BC7454">
        <w:rPr>
          <w:lang w:val="es-419"/>
        </w:rPr>
        <w:t>de</w:t>
      </w:r>
      <w:r w:rsidRPr="00BC7454">
        <w:rPr>
          <w:spacing w:val="-10"/>
          <w:lang w:val="es-419"/>
        </w:rPr>
        <w:t xml:space="preserve"> </w:t>
      </w:r>
      <w:r w:rsidRPr="00BC7454">
        <w:rPr>
          <w:lang w:val="es-419"/>
        </w:rPr>
        <w:t>una</w:t>
      </w:r>
      <w:r w:rsidRPr="00BC7454">
        <w:rPr>
          <w:spacing w:val="42"/>
          <w:lang w:val="es-419"/>
        </w:rPr>
        <w:t xml:space="preserve"> </w:t>
      </w:r>
      <w:r w:rsidRPr="00BC7454">
        <w:rPr>
          <w:lang w:val="es-419"/>
        </w:rPr>
        <w:t>estructura jerarquizada, poco flexible y burocratizada que puede propiciar relaciones asimétricas de poder, la injusticia organizacional y el conflicto o ambigüedad del rol de los trabajadores (Marcos y Molina,</w:t>
      </w:r>
      <w:r w:rsidRPr="00BC7454">
        <w:rPr>
          <w:spacing w:val="-4"/>
          <w:lang w:val="es-419"/>
        </w:rPr>
        <w:t xml:space="preserve"> </w:t>
      </w:r>
      <w:r w:rsidRPr="00BC7454">
        <w:rPr>
          <w:lang w:val="es-419"/>
        </w:rPr>
        <w:t>2007).</w:t>
      </w:r>
    </w:p>
    <w:p w:rsidR="00BC7454" w:rsidRDefault="00BC7454" w:rsidP="00BC7454">
      <w:pPr>
        <w:pStyle w:val="BodyText"/>
        <w:spacing w:before="100" w:beforeAutospacing="1" w:after="100" w:afterAutospacing="1"/>
        <w:rPr>
          <w:lang w:val="es-419"/>
        </w:rPr>
      </w:pPr>
      <w:r w:rsidRPr="00BC7454">
        <w:rPr>
          <w:lang w:val="es-419"/>
        </w:rPr>
        <w:t xml:space="preserve">A través del uso del Inventario de Violencia y Acoso psicológico en el Trabajo (IVAPT) Pando et, al. (2008) encontró que cerca del 80% de los trabajadores en una institución pública en México reportaron la presencia de conductas violentas tales como el aislamiento, las burlas, </w:t>
      </w:r>
      <w:r w:rsidRPr="00BC7454">
        <w:rPr>
          <w:lang w:val="es-419"/>
        </w:rPr>
        <w:lastRenderedPageBreak/>
        <w:t>ridiculizaciones, rumores acerca de su persona, el ataque hacia aspectos del ámbito de lo privado, hostigamiento sexual, cargas de trabajo exageradas y despidos injustificados. Asimismo, el mobbing se encontró presente en el 10% de los trabajadores,</w:t>
      </w:r>
      <w:r w:rsidRPr="00BC7454">
        <w:rPr>
          <w:spacing w:val="-10"/>
          <w:lang w:val="es-419"/>
        </w:rPr>
        <w:t xml:space="preserve"> </w:t>
      </w:r>
      <w:r w:rsidRPr="00BC7454">
        <w:rPr>
          <w:lang w:val="es-419"/>
        </w:rPr>
        <w:t>es</w:t>
      </w:r>
      <w:r w:rsidRPr="00BC7454">
        <w:rPr>
          <w:spacing w:val="-9"/>
          <w:lang w:val="es-419"/>
        </w:rPr>
        <w:t xml:space="preserve"> </w:t>
      </w:r>
      <w:r w:rsidRPr="00BC7454">
        <w:rPr>
          <w:lang w:val="es-419"/>
        </w:rPr>
        <w:t>decir,</w:t>
      </w:r>
      <w:r w:rsidRPr="00BC7454">
        <w:rPr>
          <w:spacing w:val="-10"/>
          <w:lang w:val="es-419"/>
        </w:rPr>
        <w:t xml:space="preserve"> </w:t>
      </w:r>
      <w:r w:rsidRPr="00BC7454">
        <w:rPr>
          <w:lang w:val="es-419"/>
        </w:rPr>
        <w:t>las</w:t>
      </w:r>
      <w:r w:rsidRPr="00BC7454">
        <w:rPr>
          <w:spacing w:val="-8"/>
          <w:lang w:val="es-419"/>
        </w:rPr>
        <w:t xml:space="preserve"> </w:t>
      </w:r>
      <w:r w:rsidRPr="00BC7454">
        <w:rPr>
          <w:lang w:val="es-419"/>
        </w:rPr>
        <w:t>conductas</w:t>
      </w:r>
      <w:r w:rsidRPr="00BC7454">
        <w:rPr>
          <w:spacing w:val="-10"/>
          <w:lang w:val="es-419"/>
        </w:rPr>
        <w:t xml:space="preserve"> </w:t>
      </w:r>
      <w:r w:rsidRPr="00BC7454">
        <w:rPr>
          <w:lang w:val="es-419"/>
        </w:rPr>
        <w:t>de</w:t>
      </w:r>
      <w:r w:rsidRPr="00BC7454">
        <w:rPr>
          <w:spacing w:val="-11"/>
          <w:lang w:val="es-419"/>
        </w:rPr>
        <w:t xml:space="preserve"> </w:t>
      </w:r>
      <w:r w:rsidRPr="00BC7454">
        <w:rPr>
          <w:lang w:val="es-419"/>
        </w:rPr>
        <w:t>violencia</w:t>
      </w:r>
      <w:r w:rsidRPr="00BC7454">
        <w:rPr>
          <w:spacing w:val="-10"/>
          <w:lang w:val="es-419"/>
        </w:rPr>
        <w:t xml:space="preserve"> </w:t>
      </w:r>
      <w:r w:rsidRPr="00BC7454">
        <w:rPr>
          <w:lang w:val="es-419"/>
        </w:rPr>
        <w:t>psicológica</w:t>
      </w:r>
      <w:r w:rsidRPr="00BC7454">
        <w:rPr>
          <w:spacing w:val="-11"/>
          <w:lang w:val="es-419"/>
        </w:rPr>
        <w:t xml:space="preserve"> </w:t>
      </w:r>
      <w:r w:rsidRPr="00BC7454">
        <w:rPr>
          <w:lang w:val="es-419"/>
        </w:rPr>
        <w:t>se</w:t>
      </w:r>
      <w:r w:rsidRPr="00BC7454">
        <w:rPr>
          <w:spacing w:val="-8"/>
          <w:lang w:val="es-419"/>
        </w:rPr>
        <w:t xml:space="preserve"> </w:t>
      </w:r>
      <w:r w:rsidRPr="00BC7454">
        <w:rPr>
          <w:lang w:val="es-419"/>
        </w:rPr>
        <w:t>dirigieron</w:t>
      </w:r>
      <w:r w:rsidRPr="00BC7454">
        <w:rPr>
          <w:spacing w:val="-7"/>
          <w:lang w:val="es-419"/>
        </w:rPr>
        <w:t xml:space="preserve"> </w:t>
      </w:r>
      <w:r w:rsidRPr="00BC7454">
        <w:rPr>
          <w:lang w:val="es-419"/>
        </w:rPr>
        <w:t>específicamente a este porcentaje de trabajadores para provocar su destrucción emocional y obtener su salida de la</w:t>
      </w:r>
      <w:r w:rsidRPr="00BC7454">
        <w:rPr>
          <w:spacing w:val="-5"/>
          <w:lang w:val="es-419"/>
        </w:rPr>
        <w:t xml:space="preserve"> </w:t>
      </w:r>
      <w:r w:rsidRPr="00BC7454">
        <w:rPr>
          <w:lang w:val="es-419"/>
        </w:rPr>
        <w:t>organiz</w:t>
      </w:r>
      <w:r>
        <w:rPr>
          <w:lang w:val="es-419"/>
        </w:rPr>
        <w:t xml:space="preserve">ación. </w:t>
      </w:r>
      <w:r w:rsidRPr="00BC7454">
        <w:rPr>
          <w:lang w:val="es-419"/>
        </w:rPr>
        <w:t>En una institución pública de Morelos, Quezada y Juárez (2014), identificaron  que   las  p r i n c i p a l e s agresiones de mobbing giraban en torno al desprestigio y</w:t>
      </w:r>
      <w:r w:rsidRPr="00BC7454">
        <w:rPr>
          <w:spacing w:val="36"/>
          <w:lang w:val="es-419"/>
        </w:rPr>
        <w:t xml:space="preserve"> </w:t>
      </w:r>
      <w:r w:rsidRPr="00BC7454">
        <w:rPr>
          <w:lang w:val="es-419"/>
        </w:rPr>
        <w:t>el entorpecimiento en el trabajo, como interrumpir a la víctima cuando habla (53.46% de la muestra</w:t>
      </w:r>
      <w:r w:rsidRPr="00BC7454">
        <w:rPr>
          <w:spacing w:val="-10"/>
          <w:lang w:val="es-419"/>
        </w:rPr>
        <w:t xml:space="preserve"> </w:t>
      </w:r>
      <w:r w:rsidRPr="00BC7454">
        <w:rPr>
          <w:lang w:val="es-419"/>
        </w:rPr>
        <w:t>percibió</w:t>
      </w:r>
      <w:r w:rsidRPr="00BC7454">
        <w:rPr>
          <w:spacing w:val="-9"/>
          <w:lang w:val="es-419"/>
        </w:rPr>
        <w:t xml:space="preserve"> </w:t>
      </w:r>
      <w:r w:rsidRPr="00BC7454">
        <w:rPr>
          <w:lang w:val="es-419"/>
        </w:rPr>
        <w:t>este</w:t>
      </w:r>
      <w:r w:rsidRPr="00BC7454">
        <w:rPr>
          <w:spacing w:val="-9"/>
          <w:lang w:val="es-419"/>
        </w:rPr>
        <w:t xml:space="preserve"> </w:t>
      </w:r>
      <w:r w:rsidRPr="00BC7454">
        <w:rPr>
          <w:lang w:val="es-419"/>
        </w:rPr>
        <w:t>tipo</w:t>
      </w:r>
      <w:r w:rsidRPr="00BC7454">
        <w:rPr>
          <w:spacing w:val="-9"/>
          <w:lang w:val="es-419"/>
        </w:rPr>
        <w:t xml:space="preserve"> </w:t>
      </w:r>
      <w:r w:rsidRPr="00BC7454">
        <w:rPr>
          <w:lang w:val="es-419"/>
        </w:rPr>
        <w:t>de</w:t>
      </w:r>
      <w:r w:rsidRPr="00BC7454">
        <w:rPr>
          <w:spacing w:val="-10"/>
          <w:lang w:val="es-419"/>
        </w:rPr>
        <w:t xml:space="preserve"> </w:t>
      </w:r>
      <w:r w:rsidRPr="00BC7454">
        <w:rPr>
          <w:lang w:val="es-419"/>
        </w:rPr>
        <w:t>conductas</w:t>
      </w:r>
      <w:r w:rsidRPr="00BC7454">
        <w:rPr>
          <w:spacing w:val="-9"/>
          <w:lang w:val="es-419"/>
        </w:rPr>
        <w:t xml:space="preserve"> </w:t>
      </w:r>
      <w:r w:rsidRPr="00BC7454">
        <w:rPr>
          <w:lang w:val="es-419"/>
        </w:rPr>
        <w:t>en</w:t>
      </w:r>
      <w:r w:rsidRPr="00BC7454">
        <w:rPr>
          <w:spacing w:val="-9"/>
          <w:lang w:val="es-419"/>
        </w:rPr>
        <w:t xml:space="preserve"> </w:t>
      </w:r>
      <w:r w:rsidRPr="00BC7454">
        <w:rPr>
          <w:lang w:val="es-419"/>
        </w:rPr>
        <w:t>su</w:t>
      </w:r>
      <w:r w:rsidRPr="00BC7454">
        <w:rPr>
          <w:spacing w:val="-8"/>
          <w:lang w:val="es-419"/>
        </w:rPr>
        <w:t xml:space="preserve"> </w:t>
      </w:r>
      <w:r w:rsidRPr="00BC7454">
        <w:rPr>
          <w:lang w:val="es-419"/>
        </w:rPr>
        <w:t>área</w:t>
      </w:r>
      <w:r w:rsidRPr="00BC7454">
        <w:rPr>
          <w:spacing w:val="-10"/>
          <w:lang w:val="es-419"/>
        </w:rPr>
        <w:t xml:space="preserve"> </w:t>
      </w:r>
      <w:r w:rsidRPr="00BC7454">
        <w:rPr>
          <w:lang w:val="es-419"/>
        </w:rPr>
        <w:t>de</w:t>
      </w:r>
      <w:r w:rsidRPr="00BC7454">
        <w:rPr>
          <w:spacing w:val="-10"/>
          <w:lang w:val="es-419"/>
        </w:rPr>
        <w:t xml:space="preserve"> </w:t>
      </w:r>
      <w:r w:rsidRPr="00BC7454">
        <w:rPr>
          <w:lang w:val="es-419"/>
        </w:rPr>
        <w:t>trabajo),</w:t>
      </w:r>
      <w:r w:rsidRPr="00BC7454">
        <w:rPr>
          <w:spacing w:val="40"/>
          <w:lang w:val="es-419"/>
        </w:rPr>
        <w:t xml:space="preserve"> </w:t>
      </w:r>
      <w:r w:rsidRPr="00BC7454">
        <w:rPr>
          <w:lang w:val="es-419"/>
        </w:rPr>
        <w:t>criticar</w:t>
      </w:r>
      <w:r w:rsidRPr="00BC7454">
        <w:rPr>
          <w:spacing w:val="-9"/>
          <w:lang w:val="es-419"/>
        </w:rPr>
        <w:t xml:space="preserve"> </w:t>
      </w:r>
      <w:r w:rsidRPr="00BC7454">
        <w:rPr>
          <w:lang w:val="es-419"/>
        </w:rPr>
        <w:t>su</w:t>
      </w:r>
      <w:r w:rsidRPr="00BC7454">
        <w:rPr>
          <w:spacing w:val="-18"/>
          <w:lang w:val="es-419"/>
        </w:rPr>
        <w:t xml:space="preserve"> </w:t>
      </w:r>
      <w:r w:rsidRPr="00BC7454">
        <w:rPr>
          <w:lang w:val="es-419"/>
        </w:rPr>
        <w:t>trabajo</w:t>
      </w:r>
      <w:r w:rsidRPr="00BC7454">
        <w:rPr>
          <w:spacing w:val="-8"/>
          <w:lang w:val="es-419"/>
        </w:rPr>
        <w:t xml:space="preserve"> </w:t>
      </w:r>
      <w:r w:rsidRPr="00BC7454">
        <w:rPr>
          <w:lang w:val="es-419"/>
        </w:rPr>
        <w:t>(presente en 53.46% de la muestra), no dejarla expresarse (reportado en 40.3% de la muestra), calumniar o murmurar a sus espaldas (con una frecuencia de 40.24% en el total de los trabajadores), cuestionar sus decisiones (percibido por 34.59% de la muestra) y gritarle o regañarla (presente en 33.33% de los</w:t>
      </w:r>
      <w:r w:rsidRPr="00BC7454">
        <w:rPr>
          <w:spacing w:val="-10"/>
          <w:lang w:val="es-419"/>
        </w:rPr>
        <w:t xml:space="preserve"> </w:t>
      </w:r>
      <w:r>
        <w:rPr>
          <w:lang w:val="es-419"/>
        </w:rPr>
        <w:t xml:space="preserve">trabajadores). </w:t>
      </w:r>
    </w:p>
    <w:p w:rsidR="00BC7454" w:rsidRDefault="00BC7454" w:rsidP="00BC7454">
      <w:pPr>
        <w:pStyle w:val="BodyText"/>
        <w:spacing w:before="100" w:beforeAutospacing="1" w:after="100" w:afterAutospacing="1"/>
        <w:rPr>
          <w:lang w:val="es-419"/>
        </w:rPr>
      </w:pPr>
      <w:r w:rsidRPr="00BC7454">
        <w:rPr>
          <w:lang w:val="es-419"/>
        </w:rPr>
        <w:t xml:space="preserve">El mobbing produce graves consecuencias en la salud física y mental de los trabajadores, pues se ha encontrado que las víctimas del mobbing tienen tres veces mayor riesgo de autopercibir su estado de salud como pobre (González, Castañeda y Medina, 2012). Uribe (2012) también ha encontrado que las víctimas de mobbing </w:t>
      </w:r>
      <w:r w:rsidRPr="00BC7454">
        <w:rPr>
          <w:spacing w:val="-8"/>
          <w:lang w:val="es-419"/>
        </w:rPr>
        <w:t xml:space="preserve">autoreportan </w:t>
      </w:r>
      <w:r w:rsidRPr="00BC7454">
        <w:rPr>
          <w:spacing w:val="-7"/>
          <w:lang w:val="es-419"/>
        </w:rPr>
        <w:t xml:space="preserve">una </w:t>
      </w:r>
      <w:r w:rsidRPr="00BC7454">
        <w:rPr>
          <w:spacing w:val="-8"/>
          <w:lang w:val="es-419"/>
        </w:rPr>
        <w:t xml:space="preserve">mayor presencia </w:t>
      </w:r>
      <w:r w:rsidRPr="00BC7454">
        <w:rPr>
          <w:lang w:val="es-419"/>
        </w:rPr>
        <w:t>síntomas psicosomáticos, gastrointestinales y la sensación de un deterioro en  sus relaciones</w:t>
      </w:r>
      <w:r>
        <w:rPr>
          <w:lang w:val="es-419"/>
        </w:rPr>
        <w:t xml:space="preserve"> </w:t>
      </w:r>
      <w:r w:rsidRPr="00BC7454">
        <w:rPr>
          <w:lang w:val="es-419"/>
        </w:rPr>
        <w:t>sociales, en comparación con los trabajadores que no son víctimas de mobbing. Entre los malestares</w:t>
      </w:r>
      <w:r w:rsidRPr="00BC7454">
        <w:rPr>
          <w:spacing w:val="-13"/>
          <w:lang w:val="es-419"/>
        </w:rPr>
        <w:t xml:space="preserve"> </w:t>
      </w:r>
      <w:r w:rsidRPr="00BC7454">
        <w:rPr>
          <w:lang w:val="es-419"/>
        </w:rPr>
        <w:t>psicosomáticos</w:t>
      </w:r>
      <w:r w:rsidRPr="00BC7454">
        <w:rPr>
          <w:spacing w:val="-10"/>
          <w:lang w:val="es-419"/>
        </w:rPr>
        <w:t xml:space="preserve"> </w:t>
      </w:r>
      <w:r w:rsidRPr="00BC7454">
        <w:rPr>
          <w:lang w:val="es-419"/>
        </w:rPr>
        <w:t>y</w:t>
      </w:r>
      <w:r w:rsidRPr="00BC7454">
        <w:rPr>
          <w:spacing w:val="-21"/>
          <w:lang w:val="es-419"/>
        </w:rPr>
        <w:t xml:space="preserve"> </w:t>
      </w:r>
      <w:r w:rsidRPr="00BC7454">
        <w:rPr>
          <w:lang w:val="es-419"/>
        </w:rPr>
        <w:t>psicológicos</w:t>
      </w:r>
      <w:r w:rsidRPr="00BC7454">
        <w:rPr>
          <w:spacing w:val="-14"/>
          <w:lang w:val="es-419"/>
        </w:rPr>
        <w:t xml:space="preserve"> </w:t>
      </w:r>
      <w:r w:rsidRPr="00BC7454">
        <w:rPr>
          <w:lang w:val="es-419"/>
        </w:rPr>
        <w:t>asociados</w:t>
      </w:r>
      <w:r w:rsidRPr="00BC7454">
        <w:rPr>
          <w:spacing w:val="-13"/>
          <w:lang w:val="es-419"/>
        </w:rPr>
        <w:t xml:space="preserve"> </w:t>
      </w:r>
      <w:r w:rsidRPr="00BC7454">
        <w:rPr>
          <w:lang w:val="es-419"/>
        </w:rPr>
        <w:t>a</w:t>
      </w:r>
      <w:r w:rsidRPr="00BC7454">
        <w:rPr>
          <w:spacing w:val="-14"/>
          <w:lang w:val="es-419"/>
        </w:rPr>
        <w:t xml:space="preserve"> </w:t>
      </w:r>
      <w:r w:rsidRPr="00BC7454">
        <w:rPr>
          <w:lang w:val="es-419"/>
        </w:rPr>
        <w:t>la</w:t>
      </w:r>
      <w:r w:rsidRPr="00BC7454">
        <w:rPr>
          <w:spacing w:val="-14"/>
          <w:lang w:val="es-419"/>
        </w:rPr>
        <w:t xml:space="preserve"> </w:t>
      </w:r>
      <w:r w:rsidRPr="00BC7454">
        <w:rPr>
          <w:lang w:val="es-419"/>
        </w:rPr>
        <w:t>presencia</w:t>
      </w:r>
      <w:r w:rsidRPr="00BC7454">
        <w:rPr>
          <w:spacing w:val="-14"/>
          <w:lang w:val="es-419"/>
        </w:rPr>
        <w:t xml:space="preserve"> </w:t>
      </w:r>
      <w:r w:rsidRPr="00BC7454">
        <w:rPr>
          <w:lang w:val="es-419"/>
        </w:rPr>
        <w:t>de</w:t>
      </w:r>
      <w:r w:rsidRPr="00BC7454">
        <w:rPr>
          <w:spacing w:val="-14"/>
          <w:lang w:val="es-419"/>
        </w:rPr>
        <w:t xml:space="preserve"> </w:t>
      </w:r>
      <w:r w:rsidRPr="00BC7454">
        <w:rPr>
          <w:lang w:val="es-419"/>
        </w:rPr>
        <w:t>mobbing</w:t>
      </w:r>
      <w:r w:rsidRPr="00BC7454">
        <w:rPr>
          <w:spacing w:val="-16"/>
          <w:lang w:val="es-419"/>
        </w:rPr>
        <w:t xml:space="preserve"> </w:t>
      </w:r>
      <w:r w:rsidRPr="00BC7454">
        <w:rPr>
          <w:lang w:val="es-419"/>
        </w:rPr>
        <w:t>se</w:t>
      </w:r>
      <w:r w:rsidRPr="00BC7454">
        <w:rPr>
          <w:spacing w:val="-14"/>
          <w:lang w:val="es-419"/>
        </w:rPr>
        <w:t xml:space="preserve"> </w:t>
      </w:r>
      <w:r w:rsidRPr="00BC7454">
        <w:rPr>
          <w:lang w:val="es-419"/>
        </w:rPr>
        <w:t>encuentran: frecuentes accesos de gripe, tos y cansancio (Navarrete, 2007); problemas de sueño y agresividad (Colunga, González, Lorelei y Gómez, 2011); así como sentimientos de depresión, baja autoestima, miedo, pensamientos autodestructivos, culpa y remordimiento, soledad y aislamiento, entre otros síntomas (Peña y Sánchez,</w:t>
      </w:r>
      <w:r w:rsidRPr="00BC7454">
        <w:rPr>
          <w:spacing w:val="-12"/>
          <w:lang w:val="es-419"/>
        </w:rPr>
        <w:t xml:space="preserve"> </w:t>
      </w:r>
      <w:r>
        <w:rPr>
          <w:lang w:val="es-419"/>
        </w:rPr>
        <w:t xml:space="preserve">2006). </w:t>
      </w:r>
    </w:p>
    <w:p w:rsidR="00BC7454" w:rsidRDefault="008527B8" w:rsidP="00BC7454">
      <w:pPr>
        <w:pStyle w:val="BodyText"/>
        <w:spacing w:before="100" w:beforeAutospacing="1" w:after="100" w:afterAutospacing="1"/>
        <w:rPr>
          <w:lang w:val="es-419"/>
        </w:rPr>
      </w:pPr>
      <w:r w:rsidRPr="00BC7454">
        <w:rPr>
          <w:lang w:val="es-419"/>
        </w:rPr>
        <w:t>Mediante</w:t>
      </w:r>
      <w:r w:rsidRPr="00BC7454">
        <w:rPr>
          <w:spacing w:val="-3"/>
          <w:lang w:val="es-419"/>
        </w:rPr>
        <w:t xml:space="preserve"> </w:t>
      </w:r>
      <w:r w:rsidRPr="00BC7454">
        <w:rPr>
          <w:lang w:val="es-419"/>
        </w:rPr>
        <w:t>el</w:t>
      </w:r>
      <w:r w:rsidRPr="00BC7454">
        <w:rPr>
          <w:spacing w:val="-4"/>
          <w:lang w:val="es-419"/>
        </w:rPr>
        <w:t xml:space="preserve"> </w:t>
      </w:r>
      <w:r w:rsidRPr="00BC7454">
        <w:rPr>
          <w:lang w:val="es-419"/>
        </w:rPr>
        <w:t>análisis</w:t>
      </w:r>
      <w:r w:rsidRPr="00BC7454">
        <w:rPr>
          <w:spacing w:val="-4"/>
          <w:lang w:val="es-419"/>
        </w:rPr>
        <w:t xml:space="preserve"> </w:t>
      </w:r>
      <w:r w:rsidRPr="00BC7454">
        <w:rPr>
          <w:lang w:val="es-419"/>
        </w:rPr>
        <w:t>de</w:t>
      </w:r>
      <w:r w:rsidRPr="00BC7454">
        <w:rPr>
          <w:spacing w:val="-5"/>
          <w:lang w:val="es-419"/>
        </w:rPr>
        <w:t xml:space="preserve"> </w:t>
      </w:r>
      <w:r w:rsidRPr="00BC7454">
        <w:rPr>
          <w:lang w:val="es-419"/>
        </w:rPr>
        <w:t>93</w:t>
      </w:r>
      <w:r w:rsidRPr="00BC7454">
        <w:rPr>
          <w:spacing w:val="-24"/>
          <w:lang w:val="es-419"/>
        </w:rPr>
        <w:t xml:space="preserve"> </w:t>
      </w:r>
      <w:r w:rsidRPr="00BC7454">
        <w:rPr>
          <w:lang w:val="es-419"/>
        </w:rPr>
        <w:t>muestras</w:t>
      </w:r>
      <w:r w:rsidRPr="00BC7454">
        <w:rPr>
          <w:spacing w:val="-24"/>
          <w:lang w:val="es-419"/>
        </w:rPr>
        <w:t xml:space="preserve"> </w:t>
      </w:r>
      <w:r w:rsidRPr="00BC7454">
        <w:rPr>
          <w:lang w:val="es-419"/>
        </w:rPr>
        <w:t>independientes</w:t>
      </w:r>
      <w:r w:rsidRPr="00BC7454">
        <w:rPr>
          <w:spacing w:val="-23"/>
          <w:lang w:val="es-419"/>
        </w:rPr>
        <w:t xml:space="preserve"> </w:t>
      </w:r>
      <w:r w:rsidRPr="00BC7454">
        <w:rPr>
          <w:lang w:val="es-419"/>
        </w:rPr>
        <w:t>de</w:t>
      </w:r>
      <w:r w:rsidRPr="00BC7454">
        <w:rPr>
          <w:spacing w:val="-25"/>
          <w:lang w:val="es-419"/>
        </w:rPr>
        <w:t xml:space="preserve"> </w:t>
      </w:r>
      <w:r w:rsidRPr="00BC7454">
        <w:rPr>
          <w:lang w:val="es-419"/>
        </w:rPr>
        <w:t>trabajadores</w:t>
      </w:r>
      <w:r w:rsidRPr="00BC7454">
        <w:rPr>
          <w:spacing w:val="-21"/>
          <w:lang w:val="es-419"/>
        </w:rPr>
        <w:t xml:space="preserve"> </w:t>
      </w:r>
      <w:r w:rsidRPr="00BC7454">
        <w:rPr>
          <w:lang w:val="es-419"/>
        </w:rPr>
        <w:t>pertenecientes</w:t>
      </w:r>
      <w:r w:rsidRPr="00BC7454">
        <w:rPr>
          <w:spacing w:val="-23"/>
          <w:lang w:val="es-419"/>
        </w:rPr>
        <w:t xml:space="preserve"> </w:t>
      </w:r>
      <w:r w:rsidRPr="00BC7454">
        <w:rPr>
          <w:lang w:val="es-419"/>
        </w:rPr>
        <w:t>al</w:t>
      </w:r>
      <w:r w:rsidRPr="00BC7454">
        <w:rPr>
          <w:spacing w:val="-24"/>
          <w:lang w:val="es-419"/>
        </w:rPr>
        <w:t xml:space="preserve"> </w:t>
      </w:r>
      <w:r w:rsidRPr="00BC7454">
        <w:rPr>
          <w:lang w:val="es-419"/>
        </w:rPr>
        <w:t>sector</w:t>
      </w:r>
      <w:r w:rsidRPr="00BC7454">
        <w:rPr>
          <w:spacing w:val="-24"/>
          <w:lang w:val="es-419"/>
        </w:rPr>
        <w:t xml:space="preserve"> </w:t>
      </w:r>
      <w:r w:rsidRPr="00BC7454">
        <w:rPr>
          <w:lang w:val="es-419"/>
        </w:rPr>
        <w:t xml:space="preserve">de la industria, administración, sanidad, milicia y educación, Topa, Depolo, y Morales (2007) </w:t>
      </w:r>
      <w:r w:rsidRPr="00BC7454">
        <w:rPr>
          <w:lang w:val="es-419"/>
        </w:rPr>
        <w:lastRenderedPageBreak/>
        <w:t>determinaron que los factores organizaciones como las relaciones asimétricas de poder, la injusticia organizacional y el conflicto o ambigüedad del rol en las organizaciones son el caldo de cultivo para la presencia del mobbing dentro de las organizaciones. En particular</w:t>
      </w:r>
      <w:r w:rsidRPr="00BC7454">
        <w:rPr>
          <w:spacing w:val="-33"/>
          <w:lang w:val="es-419"/>
        </w:rPr>
        <w:t xml:space="preserve"> </w:t>
      </w:r>
      <w:r w:rsidRPr="00BC7454">
        <w:rPr>
          <w:lang w:val="es-419"/>
        </w:rPr>
        <w:t>el sector</w:t>
      </w:r>
      <w:r w:rsidRPr="00BC7454">
        <w:rPr>
          <w:spacing w:val="-7"/>
          <w:lang w:val="es-419"/>
        </w:rPr>
        <w:t xml:space="preserve"> </w:t>
      </w:r>
      <w:r w:rsidRPr="00BC7454">
        <w:rPr>
          <w:lang w:val="es-419"/>
        </w:rPr>
        <w:t>público</w:t>
      </w:r>
      <w:r w:rsidRPr="00BC7454">
        <w:rPr>
          <w:spacing w:val="-4"/>
          <w:lang w:val="es-419"/>
        </w:rPr>
        <w:t xml:space="preserve"> </w:t>
      </w:r>
      <w:r w:rsidRPr="00BC7454">
        <w:rPr>
          <w:lang w:val="es-419"/>
        </w:rPr>
        <w:t>y</w:t>
      </w:r>
      <w:r w:rsidRPr="00BC7454">
        <w:rPr>
          <w:spacing w:val="-11"/>
          <w:lang w:val="es-419"/>
        </w:rPr>
        <w:t xml:space="preserve"> </w:t>
      </w:r>
      <w:r w:rsidRPr="00BC7454">
        <w:rPr>
          <w:lang w:val="es-419"/>
        </w:rPr>
        <w:t>la</w:t>
      </w:r>
      <w:r w:rsidRPr="00BC7454">
        <w:rPr>
          <w:spacing w:val="-7"/>
          <w:lang w:val="es-419"/>
        </w:rPr>
        <w:t xml:space="preserve"> </w:t>
      </w:r>
      <w:r w:rsidRPr="00BC7454">
        <w:rPr>
          <w:lang w:val="es-419"/>
        </w:rPr>
        <w:t>milicia</w:t>
      </w:r>
      <w:r w:rsidRPr="00BC7454">
        <w:rPr>
          <w:spacing w:val="-7"/>
          <w:lang w:val="es-419"/>
        </w:rPr>
        <w:t xml:space="preserve"> </w:t>
      </w:r>
      <w:r w:rsidRPr="00BC7454">
        <w:rPr>
          <w:lang w:val="es-419"/>
        </w:rPr>
        <w:t>fueron</w:t>
      </w:r>
      <w:r w:rsidRPr="00BC7454">
        <w:rPr>
          <w:spacing w:val="-7"/>
          <w:lang w:val="es-419"/>
        </w:rPr>
        <w:t xml:space="preserve"> </w:t>
      </w:r>
      <w:r w:rsidRPr="00BC7454">
        <w:rPr>
          <w:lang w:val="es-419"/>
        </w:rPr>
        <w:t>los</w:t>
      </w:r>
      <w:r w:rsidRPr="00BC7454">
        <w:rPr>
          <w:spacing w:val="-6"/>
          <w:lang w:val="es-419"/>
        </w:rPr>
        <w:t xml:space="preserve"> </w:t>
      </w:r>
      <w:r w:rsidRPr="00BC7454">
        <w:rPr>
          <w:lang w:val="es-419"/>
        </w:rPr>
        <w:t>sectores</w:t>
      </w:r>
      <w:r w:rsidRPr="00BC7454">
        <w:rPr>
          <w:spacing w:val="-6"/>
          <w:lang w:val="es-419"/>
        </w:rPr>
        <w:t xml:space="preserve"> </w:t>
      </w:r>
      <w:r w:rsidRPr="00BC7454">
        <w:rPr>
          <w:lang w:val="es-419"/>
        </w:rPr>
        <w:t>más</w:t>
      </w:r>
      <w:r w:rsidRPr="00BC7454">
        <w:rPr>
          <w:spacing w:val="-7"/>
          <w:lang w:val="es-419"/>
        </w:rPr>
        <w:t xml:space="preserve"> </w:t>
      </w:r>
      <w:r w:rsidRPr="00BC7454">
        <w:rPr>
          <w:lang w:val="es-419"/>
        </w:rPr>
        <w:t>vulnerables.</w:t>
      </w:r>
      <w:r w:rsidRPr="00BC7454">
        <w:rPr>
          <w:spacing w:val="-4"/>
          <w:lang w:val="es-419"/>
        </w:rPr>
        <w:t xml:space="preserve"> </w:t>
      </w:r>
      <w:r w:rsidRPr="00BC7454">
        <w:rPr>
          <w:lang w:val="es-419"/>
        </w:rPr>
        <w:t>En</w:t>
      </w:r>
      <w:r w:rsidRPr="00BC7454">
        <w:rPr>
          <w:spacing w:val="-7"/>
          <w:lang w:val="es-419"/>
        </w:rPr>
        <w:t xml:space="preserve"> </w:t>
      </w:r>
      <w:r w:rsidRPr="00BC7454">
        <w:rPr>
          <w:lang w:val="es-419"/>
        </w:rPr>
        <w:t>términos</w:t>
      </w:r>
      <w:r w:rsidRPr="00BC7454">
        <w:rPr>
          <w:spacing w:val="-4"/>
          <w:lang w:val="es-419"/>
        </w:rPr>
        <w:t xml:space="preserve"> </w:t>
      </w:r>
      <w:r w:rsidRPr="00BC7454">
        <w:rPr>
          <w:lang w:val="es-419"/>
        </w:rPr>
        <w:t>de</w:t>
      </w:r>
      <w:r w:rsidRPr="00BC7454">
        <w:rPr>
          <w:spacing w:val="-7"/>
          <w:lang w:val="es-419"/>
        </w:rPr>
        <w:t xml:space="preserve"> </w:t>
      </w:r>
      <w:r w:rsidRPr="00BC7454">
        <w:rPr>
          <w:lang w:val="es-419"/>
        </w:rPr>
        <w:t>variables</w:t>
      </w:r>
      <w:r w:rsidRPr="00BC7454">
        <w:rPr>
          <w:spacing w:val="-6"/>
          <w:lang w:val="es-419"/>
        </w:rPr>
        <w:t xml:space="preserve"> </w:t>
      </w:r>
      <w:r w:rsidRPr="00BC7454">
        <w:rPr>
          <w:lang w:val="es-419"/>
        </w:rPr>
        <w:t>más personales, en México se ha encontrado que ciertas variables sociodemográficas como el sexo, la escolaridad y la edad de los trabajadores son variables asociadas a las víctimas del mobbing, siendo el el sexo femenino, los trabajadores menores de 30 o mayores de 50 años, y las personas con educación elemental o posgrado los grupos más vulnerables (Del Pino, 2007; Díaz, 2009 y Lara y Pando,</w:t>
      </w:r>
      <w:r w:rsidRPr="00BC7454">
        <w:rPr>
          <w:spacing w:val="-10"/>
          <w:lang w:val="es-419"/>
        </w:rPr>
        <w:t xml:space="preserve"> </w:t>
      </w:r>
      <w:r w:rsidR="00BC7454">
        <w:rPr>
          <w:lang w:val="es-419"/>
        </w:rPr>
        <w:t xml:space="preserve">2014). </w:t>
      </w:r>
    </w:p>
    <w:p w:rsidR="00BC7454" w:rsidRPr="00BC7454" w:rsidRDefault="008527B8" w:rsidP="00BC7454">
      <w:pPr>
        <w:pStyle w:val="BodyText"/>
        <w:spacing w:before="100" w:beforeAutospacing="1" w:after="100" w:afterAutospacing="1"/>
        <w:rPr>
          <w:spacing w:val="-4"/>
          <w:lang w:val="es-419"/>
        </w:rPr>
      </w:pPr>
      <w:r w:rsidRPr="00BC7454">
        <w:rPr>
          <w:lang w:val="es-419"/>
        </w:rPr>
        <w:t>A pesar de que Leymann (1996), Shuster (1996), Seigne, Coyne, Randall y Parker (2007) y González (2012) concluyeron dentro de sus investigaciones que los rasgos de personalidad no tienen una relación directa con el mobbing, no se descarta su papel moderador en las relaciones que guardan el mobbing y la salud. Por ejemplo, en España y Turquía se ha estudiado el efecto moderador que la eficacia profesional, la autoestima y la creencia de un mundo justo tienen entre el mobbing y la salud mental de los trabajadores (</w:t>
      </w:r>
      <w:r w:rsidRPr="00BC7454">
        <w:rPr>
          <w:color w:val="212121"/>
          <w:lang w:val="es-419"/>
        </w:rPr>
        <w:t>Jimenez,</w:t>
      </w:r>
      <w:r w:rsidRPr="00BC7454">
        <w:rPr>
          <w:color w:val="212121"/>
          <w:spacing w:val="-41"/>
          <w:lang w:val="es-419"/>
        </w:rPr>
        <w:t xml:space="preserve"> </w:t>
      </w:r>
      <w:r w:rsidRPr="00BC7454">
        <w:rPr>
          <w:color w:val="212121"/>
          <w:lang w:val="es-419"/>
        </w:rPr>
        <w:t>Muñoz, Vergel</w:t>
      </w:r>
      <w:r w:rsidRPr="00BC7454">
        <w:rPr>
          <w:color w:val="212121"/>
          <w:spacing w:val="-2"/>
          <w:lang w:val="es-419"/>
        </w:rPr>
        <w:t xml:space="preserve"> </w:t>
      </w:r>
      <w:r w:rsidRPr="00BC7454">
        <w:rPr>
          <w:color w:val="212121"/>
          <w:lang w:val="es-419"/>
        </w:rPr>
        <w:t>y</w:t>
      </w:r>
      <w:r w:rsidRPr="00BC7454">
        <w:rPr>
          <w:color w:val="212121"/>
          <w:spacing w:val="-10"/>
          <w:lang w:val="es-419"/>
        </w:rPr>
        <w:t xml:space="preserve"> </w:t>
      </w:r>
      <w:r w:rsidRPr="00BC7454">
        <w:rPr>
          <w:color w:val="212121"/>
          <w:lang w:val="es-419"/>
        </w:rPr>
        <w:t>López</w:t>
      </w:r>
      <w:r w:rsidRPr="00BC7454">
        <w:rPr>
          <w:lang w:val="es-419"/>
        </w:rPr>
        <w:t>,</w:t>
      </w:r>
      <w:r w:rsidRPr="00BC7454">
        <w:rPr>
          <w:spacing w:val="-7"/>
          <w:lang w:val="es-419"/>
        </w:rPr>
        <w:t xml:space="preserve"> </w:t>
      </w:r>
      <w:r w:rsidRPr="00BC7454">
        <w:rPr>
          <w:lang w:val="es-419"/>
        </w:rPr>
        <w:t>2009;</w:t>
      </w:r>
      <w:r w:rsidRPr="00BC7454">
        <w:rPr>
          <w:spacing w:val="-6"/>
          <w:lang w:val="es-419"/>
        </w:rPr>
        <w:t xml:space="preserve"> </w:t>
      </w:r>
      <w:r w:rsidRPr="00BC7454">
        <w:rPr>
          <w:lang w:val="es-419"/>
        </w:rPr>
        <w:t>Ocel,</w:t>
      </w:r>
      <w:r w:rsidRPr="00BC7454">
        <w:rPr>
          <w:spacing w:val="-7"/>
          <w:lang w:val="es-419"/>
        </w:rPr>
        <w:t xml:space="preserve"> </w:t>
      </w:r>
      <w:r w:rsidRPr="00BC7454">
        <w:rPr>
          <w:lang w:val="es-419"/>
        </w:rPr>
        <w:t>2011;</w:t>
      </w:r>
      <w:r w:rsidRPr="00BC7454">
        <w:rPr>
          <w:spacing w:val="-7"/>
          <w:lang w:val="es-419"/>
        </w:rPr>
        <w:t xml:space="preserve"> </w:t>
      </w:r>
      <w:r w:rsidRPr="00BC7454">
        <w:rPr>
          <w:color w:val="212121"/>
          <w:lang w:val="es-419"/>
        </w:rPr>
        <w:t>Meseguer,</w:t>
      </w:r>
      <w:r w:rsidRPr="00BC7454">
        <w:rPr>
          <w:color w:val="212121"/>
          <w:spacing w:val="-8"/>
          <w:lang w:val="es-419"/>
        </w:rPr>
        <w:t xml:space="preserve"> </w:t>
      </w:r>
      <w:r w:rsidRPr="00BC7454">
        <w:rPr>
          <w:color w:val="212121"/>
          <w:lang w:val="es-419"/>
        </w:rPr>
        <w:t>Soler</w:t>
      </w:r>
      <w:r w:rsidRPr="00BC7454">
        <w:rPr>
          <w:color w:val="212121"/>
          <w:spacing w:val="-2"/>
          <w:lang w:val="es-419"/>
        </w:rPr>
        <w:t xml:space="preserve"> </w:t>
      </w:r>
      <w:r w:rsidRPr="00BC7454">
        <w:rPr>
          <w:color w:val="212121"/>
          <w:lang w:val="es-419"/>
        </w:rPr>
        <w:t>y</w:t>
      </w:r>
      <w:r w:rsidRPr="00BC7454">
        <w:rPr>
          <w:color w:val="212121"/>
          <w:spacing w:val="-12"/>
          <w:lang w:val="es-419"/>
        </w:rPr>
        <w:t xml:space="preserve"> </w:t>
      </w:r>
      <w:r w:rsidRPr="00BC7454">
        <w:rPr>
          <w:color w:val="212121"/>
          <w:lang w:val="es-419"/>
        </w:rPr>
        <w:t>García-Izquierdo,</w:t>
      </w:r>
      <w:r w:rsidRPr="00BC7454">
        <w:rPr>
          <w:color w:val="212121"/>
          <w:spacing w:val="-8"/>
          <w:lang w:val="es-419"/>
        </w:rPr>
        <w:t xml:space="preserve"> </w:t>
      </w:r>
      <w:r w:rsidRPr="00BC7454">
        <w:rPr>
          <w:color w:val="212121"/>
          <w:lang w:val="es-419"/>
        </w:rPr>
        <w:t>2014</w:t>
      </w:r>
      <w:r w:rsidRPr="00BC7454">
        <w:rPr>
          <w:lang w:val="es-419"/>
        </w:rPr>
        <w:t>).</w:t>
      </w:r>
      <w:r w:rsidRPr="00BC7454">
        <w:rPr>
          <w:spacing w:val="-7"/>
          <w:lang w:val="es-419"/>
        </w:rPr>
        <w:t xml:space="preserve"> </w:t>
      </w:r>
      <w:r w:rsidRPr="00BC7454">
        <w:rPr>
          <w:lang w:val="es-419"/>
        </w:rPr>
        <w:t>En</w:t>
      </w:r>
      <w:r w:rsidRPr="00BC7454">
        <w:rPr>
          <w:spacing w:val="-8"/>
          <w:lang w:val="es-419"/>
        </w:rPr>
        <w:t xml:space="preserve"> </w:t>
      </w:r>
      <w:r w:rsidRPr="00BC7454">
        <w:rPr>
          <w:lang w:val="es-419"/>
        </w:rPr>
        <w:t>este</w:t>
      </w:r>
      <w:r w:rsidRPr="00BC7454">
        <w:rPr>
          <w:spacing w:val="-5"/>
          <w:lang w:val="es-419"/>
        </w:rPr>
        <w:t xml:space="preserve"> </w:t>
      </w:r>
      <w:r w:rsidRPr="00BC7454">
        <w:rPr>
          <w:lang w:val="es-419"/>
        </w:rPr>
        <w:t>caso, tal parece ser que los trabajadores que presentan alta eficacia profesional y alta autoestima tienen</w:t>
      </w:r>
      <w:r w:rsidRPr="00BC7454">
        <w:rPr>
          <w:spacing w:val="-6"/>
          <w:lang w:val="es-419"/>
        </w:rPr>
        <w:t xml:space="preserve"> </w:t>
      </w:r>
      <w:r w:rsidRPr="00BC7454">
        <w:rPr>
          <w:lang w:val="es-419"/>
        </w:rPr>
        <w:t>una</w:t>
      </w:r>
      <w:r w:rsidRPr="00BC7454">
        <w:rPr>
          <w:spacing w:val="-7"/>
          <w:lang w:val="es-419"/>
        </w:rPr>
        <w:t xml:space="preserve"> </w:t>
      </w:r>
      <w:r w:rsidRPr="00BC7454">
        <w:rPr>
          <w:lang w:val="es-419"/>
        </w:rPr>
        <w:t>mejor</w:t>
      </w:r>
      <w:r w:rsidRPr="00BC7454">
        <w:rPr>
          <w:spacing w:val="-7"/>
          <w:lang w:val="es-419"/>
        </w:rPr>
        <w:t xml:space="preserve"> </w:t>
      </w:r>
      <w:r w:rsidRPr="00BC7454">
        <w:rPr>
          <w:lang w:val="es-419"/>
        </w:rPr>
        <w:t>respuesta</w:t>
      </w:r>
      <w:r w:rsidRPr="00BC7454">
        <w:rPr>
          <w:spacing w:val="-6"/>
          <w:lang w:val="es-419"/>
        </w:rPr>
        <w:t xml:space="preserve"> </w:t>
      </w:r>
      <w:r w:rsidRPr="00BC7454">
        <w:rPr>
          <w:lang w:val="es-419"/>
        </w:rPr>
        <w:t>de</w:t>
      </w:r>
      <w:r w:rsidRPr="00BC7454">
        <w:rPr>
          <w:spacing w:val="-7"/>
          <w:lang w:val="es-419"/>
        </w:rPr>
        <w:t xml:space="preserve"> </w:t>
      </w:r>
      <w:r w:rsidRPr="00BC7454">
        <w:rPr>
          <w:lang w:val="es-419"/>
        </w:rPr>
        <w:t>afrontamiento</w:t>
      </w:r>
      <w:r w:rsidRPr="00BC7454">
        <w:rPr>
          <w:spacing w:val="-4"/>
          <w:lang w:val="es-419"/>
        </w:rPr>
        <w:t xml:space="preserve"> </w:t>
      </w:r>
      <w:r w:rsidRPr="00BC7454">
        <w:rPr>
          <w:lang w:val="es-419"/>
        </w:rPr>
        <w:t>positivo</w:t>
      </w:r>
      <w:r w:rsidRPr="00BC7454">
        <w:rPr>
          <w:spacing w:val="-5"/>
          <w:lang w:val="es-419"/>
        </w:rPr>
        <w:t xml:space="preserve"> </w:t>
      </w:r>
      <w:r w:rsidRPr="00BC7454">
        <w:rPr>
          <w:lang w:val="es-419"/>
        </w:rPr>
        <w:t>en</w:t>
      </w:r>
      <w:r w:rsidRPr="00BC7454">
        <w:rPr>
          <w:spacing w:val="-6"/>
          <w:lang w:val="es-419"/>
        </w:rPr>
        <w:t xml:space="preserve"> </w:t>
      </w:r>
      <w:r w:rsidRPr="00BC7454">
        <w:rPr>
          <w:lang w:val="es-419"/>
        </w:rPr>
        <w:t>situaciones</w:t>
      </w:r>
      <w:r w:rsidRPr="00BC7454">
        <w:rPr>
          <w:spacing w:val="-7"/>
          <w:lang w:val="es-419"/>
        </w:rPr>
        <w:t xml:space="preserve"> </w:t>
      </w:r>
      <w:r w:rsidRPr="00BC7454">
        <w:rPr>
          <w:lang w:val="es-419"/>
        </w:rPr>
        <w:t>de</w:t>
      </w:r>
      <w:r w:rsidRPr="00BC7454">
        <w:rPr>
          <w:spacing w:val="-7"/>
          <w:lang w:val="es-419"/>
        </w:rPr>
        <w:t xml:space="preserve"> </w:t>
      </w:r>
      <w:r w:rsidRPr="00BC7454">
        <w:rPr>
          <w:lang w:val="es-419"/>
        </w:rPr>
        <w:t>estrés</w:t>
      </w:r>
      <w:r w:rsidRPr="00BC7454">
        <w:rPr>
          <w:spacing w:val="-6"/>
          <w:lang w:val="es-419"/>
        </w:rPr>
        <w:t xml:space="preserve"> </w:t>
      </w:r>
      <w:r w:rsidRPr="00BC7454">
        <w:rPr>
          <w:lang w:val="es-419"/>
        </w:rPr>
        <w:t>laboral,</w:t>
      </w:r>
      <w:r w:rsidRPr="00BC7454">
        <w:rPr>
          <w:spacing w:val="-6"/>
          <w:lang w:val="es-419"/>
        </w:rPr>
        <w:t xml:space="preserve"> </w:t>
      </w:r>
      <w:r w:rsidRPr="00BC7454">
        <w:rPr>
          <w:lang w:val="es-419"/>
        </w:rPr>
        <w:t>en</w:t>
      </w:r>
      <w:r w:rsidRPr="00BC7454">
        <w:rPr>
          <w:spacing w:val="-5"/>
          <w:lang w:val="es-419"/>
        </w:rPr>
        <w:t xml:space="preserve"> </w:t>
      </w:r>
      <w:r w:rsidRPr="00BC7454">
        <w:rPr>
          <w:lang w:val="es-419"/>
        </w:rPr>
        <w:t>este caso producidas por la presencia de mobbing o situaciones de violencia psicológica. La creencia</w:t>
      </w:r>
      <w:r w:rsidRPr="00BC7454">
        <w:rPr>
          <w:spacing w:val="15"/>
          <w:lang w:val="es-419"/>
        </w:rPr>
        <w:t xml:space="preserve"> </w:t>
      </w:r>
      <w:r w:rsidRPr="00BC7454">
        <w:rPr>
          <w:lang w:val="es-419"/>
        </w:rPr>
        <w:t>de</w:t>
      </w:r>
      <w:r w:rsidRPr="00BC7454">
        <w:rPr>
          <w:spacing w:val="14"/>
          <w:lang w:val="es-419"/>
        </w:rPr>
        <w:t xml:space="preserve"> </w:t>
      </w:r>
      <w:r w:rsidRPr="00BC7454">
        <w:rPr>
          <w:lang w:val="es-419"/>
        </w:rPr>
        <w:t>un</w:t>
      </w:r>
      <w:r w:rsidRPr="00BC7454">
        <w:rPr>
          <w:spacing w:val="15"/>
          <w:lang w:val="es-419"/>
        </w:rPr>
        <w:t xml:space="preserve"> </w:t>
      </w:r>
      <w:r w:rsidRPr="00BC7454">
        <w:rPr>
          <w:lang w:val="es-419"/>
        </w:rPr>
        <w:t>mundo</w:t>
      </w:r>
      <w:r w:rsidRPr="00BC7454">
        <w:rPr>
          <w:spacing w:val="15"/>
          <w:lang w:val="es-419"/>
        </w:rPr>
        <w:t xml:space="preserve"> </w:t>
      </w:r>
      <w:r w:rsidRPr="00BC7454">
        <w:rPr>
          <w:lang w:val="es-419"/>
        </w:rPr>
        <w:t>justo</w:t>
      </w:r>
      <w:r w:rsidRPr="00BC7454">
        <w:rPr>
          <w:spacing w:val="17"/>
          <w:lang w:val="es-419"/>
        </w:rPr>
        <w:t xml:space="preserve"> </w:t>
      </w:r>
      <w:r w:rsidRPr="00BC7454">
        <w:rPr>
          <w:lang w:val="es-419"/>
        </w:rPr>
        <w:t>por</w:t>
      </w:r>
      <w:r w:rsidRPr="00BC7454">
        <w:rPr>
          <w:spacing w:val="14"/>
          <w:lang w:val="es-419"/>
        </w:rPr>
        <w:t xml:space="preserve"> </w:t>
      </w:r>
      <w:r w:rsidRPr="00BC7454">
        <w:rPr>
          <w:lang w:val="es-419"/>
        </w:rPr>
        <w:t>otra</w:t>
      </w:r>
      <w:r w:rsidRPr="00BC7454">
        <w:rPr>
          <w:spacing w:val="14"/>
          <w:lang w:val="es-419"/>
        </w:rPr>
        <w:t xml:space="preserve"> </w:t>
      </w:r>
      <w:r w:rsidRPr="00BC7454">
        <w:rPr>
          <w:lang w:val="es-419"/>
        </w:rPr>
        <w:t>parte,</w:t>
      </w:r>
      <w:r w:rsidRPr="00BC7454">
        <w:rPr>
          <w:spacing w:val="15"/>
          <w:lang w:val="es-419"/>
        </w:rPr>
        <w:t xml:space="preserve"> </w:t>
      </w:r>
      <w:r w:rsidRPr="00BC7454">
        <w:rPr>
          <w:lang w:val="es-419"/>
        </w:rPr>
        <w:t>resultó</w:t>
      </w:r>
      <w:r w:rsidRPr="00BC7454">
        <w:rPr>
          <w:spacing w:val="15"/>
          <w:lang w:val="es-419"/>
        </w:rPr>
        <w:t xml:space="preserve"> </w:t>
      </w:r>
      <w:r w:rsidRPr="00BC7454">
        <w:rPr>
          <w:lang w:val="es-419"/>
        </w:rPr>
        <w:t>ser</w:t>
      </w:r>
      <w:r w:rsidRPr="00BC7454">
        <w:rPr>
          <w:spacing w:val="14"/>
          <w:lang w:val="es-419"/>
        </w:rPr>
        <w:t xml:space="preserve"> </w:t>
      </w:r>
      <w:r w:rsidRPr="00BC7454">
        <w:rPr>
          <w:lang w:val="es-419"/>
        </w:rPr>
        <w:t>una</w:t>
      </w:r>
      <w:r w:rsidRPr="00BC7454">
        <w:rPr>
          <w:spacing w:val="14"/>
          <w:lang w:val="es-419"/>
        </w:rPr>
        <w:t xml:space="preserve"> </w:t>
      </w:r>
      <w:r w:rsidRPr="00BC7454">
        <w:rPr>
          <w:lang w:val="es-419"/>
        </w:rPr>
        <w:t>variable</w:t>
      </w:r>
      <w:r w:rsidRPr="00BC7454">
        <w:rPr>
          <w:spacing w:val="15"/>
          <w:lang w:val="es-419"/>
        </w:rPr>
        <w:t xml:space="preserve"> </w:t>
      </w:r>
      <w:r w:rsidRPr="00BC7454">
        <w:rPr>
          <w:lang w:val="es-419"/>
        </w:rPr>
        <w:t>que</w:t>
      </w:r>
      <w:r w:rsidRPr="00BC7454">
        <w:rPr>
          <w:spacing w:val="14"/>
          <w:lang w:val="es-419"/>
        </w:rPr>
        <w:t xml:space="preserve"> </w:t>
      </w:r>
      <w:r w:rsidRPr="00BC7454">
        <w:rPr>
          <w:lang w:val="es-419"/>
        </w:rPr>
        <w:t>puede</w:t>
      </w:r>
      <w:r w:rsidRPr="00BC7454">
        <w:rPr>
          <w:spacing w:val="14"/>
          <w:lang w:val="es-419"/>
        </w:rPr>
        <w:t xml:space="preserve"> </w:t>
      </w:r>
      <w:r w:rsidRPr="00BC7454">
        <w:rPr>
          <w:lang w:val="es-419"/>
        </w:rPr>
        <w:t>provocar</w:t>
      </w:r>
      <w:r w:rsidRPr="00BC7454">
        <w:rPr>
          <w:spacing w:val="14"/>
          <w:lang w:val="es-419"/>
        </w:rPr>
        <w:t xml:space="preserve"> </w:t>
      </w:r>
      <w:r w:rsidRPr="00BC7454">
        <w:rPr>
          <w:lang w:val="es-419"/>
        </w:rPr>
        <w:t>un</w:t>
      </w:r>
      <w:r w:rsidR="00BC7454">
        <w:rPr>
          <w:lang w:val="es-419"/>
        </w:rPr>
        <w:t xml:space="preserve"> </w:t>
      </w:r>
      <w:r w:rsidR="00BC7454" w:rsidRPr="00BC7454">
        <w:rPr>
          <w:lang w:val="es-419"/>
        </w:rPr>
        <w:t xml:space="preserve">mayor deterioro en la salud mental de los trabajadores que </w:t>
      </w:r>
      <w:r w:rsidR="00BC7454">
        <w:rPr>
          <w:lang w:val="es-419"/>
        </w:rPr>
        <w:t xml:space="preserve">son víctimas de mobbing,   pues </w:t>
      </w:r>
      <w:r w:rsidR="00BC7454" w:rsidRPr="00BC7454">
        <w:rPr>
          <w:lang w:val="es-419"/>
        </w:rPr>
        <w:t>según</w:t>
      </w:r>
      <w:r w:rsidR="00BC7454" w:rsidRPr="00BC7454">
        <w:rPr>
          <w:spacing w:val="-11"/>
          <w:lang w:val="es-419"/>
        </w:rPr>
        <w:t xml:space="preserve"> </w:t>
      </w:r>
      <w:r w:rsidR="00BC7454" w:rsidRPr="00BC7454">
        <w:rPr>
          <w:lang w:val="es-419"/>
        </w:rPr>
        <w:t>Ocel</w:t>
      </w:r>
      <w:r w:rsidR="00BC7454" w:rsidRPr="00BC7454">
        <w:rPr>
          <w:spacing w:val="-10"/>
          <w:lang w:val="es-419"/>
        </w:rPr>
        <w:t xml:space="preserve"> </w:t>
      </w:r>
      <w:r w:rsidR="00BC7454" w:rsidRPr="00BC7454">
        <w:rPr>
          <w:lang w:val="es-419"/>
        </w:rPr>
        <w:t>(2011)</w:t>
      </w:r>
      <w:r w:rsidR="00BC7454" w:rsidRPr="00BC7454">
        <w:rPr>
          <w:spacing w:val="-12"/>
          <w:lang w:val="es-419"/>
        </w:rPr>
        <w:t xml:space="preserve"> </w:t>
      </w:r>
      <w:r w:rsidR="00BC7454" w:rsidRPr="00BC7454">
        <w:rPr>
          <w:lang w:val="es-419"/>
        </w:rPr>
        <w:t>la</w:t>
      </w:r>
      <w:r w:rsidR="00BC7454" w:rsidRPr="00BC7454">
        <w:rPr>
          <w:spacing w:val="-12"/>
          <w:lang w:val="es-419"/>
        </w:rPr>
        <w:t xml:space="preserve"> </w:t>
      </w:r>
      <w:r w:rsidR="00BC7454" w:rsidRPr="00BC7454">
        <w:rPr>
          <w:lang w:val="es-419"/>
        </w:rPr>
        <w:t>percepción</w:t>
      </w:r>
      <w:r w:rsidR="00BC7454" w:rsidRPr="00BC7454">
        <w:rPr>
          <w:spacing w:val="-11"/>
          <w:lang w:val="es-419"/>
        </w:rPr>
        <w:t xml:space="preserve"> </w:t>
      </w:r>
      <w:r w:rsidR="00BC7454" w:rsidRPr="00BC7454">
        <w:rPr>
          <w:lang w:val="es-419"/>
        </w:rPr>
        <w:t>de</w:t>
      </w:r>
      <w:r w:rsidR="00BC7454" w:rsidRPr="00BC7454">
        <w:rPr>
          <w:spacing w:val="-12"/>
          <w:lang w:val="es-419"/>
        </w:rPr>
        <w:t xml:space="preserve"> </w:t>
      </w:r>
      <w:r w:rsidR="00BC7454" w:rsidRPr="00BC7454">
        <w:rPr>
          <w:lang w:val="es-419"/>
        </w:rPr>
        <w:t>no</w:t>
      </w:r>
      <w:r w:rsidR="00BC7454" w:rsidRPr="00BC7454">
        <w:rPr>
          <w:spacing w:val="-11"/>
          <w:lang w:val="es-419"/>
        </w:rPr>
        <w:t xml:space="preserve"> </w:t>
      </w:r>
      <w:r w:rsidR="00BC7454" w:rsidRPr="00BC7454">
        <w:rPr>
          <w:lang w:val="es-419"/>
        </w:rPr>
        <w:t>vivir</w:t>
      </w:r>
      <w:r w:rsidR="00BC7454" w:rsidRPr="00BC7454">
        <w:rPr>
          <w:spacing w:val="-12"/>
          <w:lang w:val="es-419"/>
        </w:rPr>
        <w:t xml:space="preserve"> </w:t>
      </w:r>
      <w:r w:rsidR="00BC7454" w:rsidRPr="00BC7454">
        <w:rPr>
          <w:lang w:val="es-419"/>
        </w:rPr>
        <w:t>en</w:t>
      </w:r>
      <w:r w:rsidR="00BC7454" w:rsidRPr="00BC7454">
        <w:rPr>
          <w:spacing w:val="-11"/>
          <w:lang w:val="es-419"/>
        </w:rPr>
        <w:t xml:space="preserve"> </w:t>
      </w:r>
      <w:r w:rsidR="00BC7454" w:rsidRPr="00BC7454">
        <w:rPr>
          <w:lang w:val="es-419"/>
        </w:rPr>
        <w:t>un</w:t>
      </w:r>
      <w:r w:rsidR="00BC7454" w:rsidRPr="00BC7454">
        <w:rPr>
          <w:spacing w:val="-11"/>
          <w:lang w:val="es-419"/>
        </w:rPr>
        <w:t xml:space="preserve"> </w:t>
      </w:r>
      <w:r w:rsidR="00BC7454" w:rsidRPr="00BC7454">
        <w:rPr>
          <w:lang w:val="es-419"/>
        </w:rPr>
        <w:t>mundo</w:t>
      </w:r>
      <w:r w:rsidR="00BC7454" w:rsidRPr="00BC7454">
        <w:rPr>
          <w:spacing w:val="-11"/>
          <w:lang w:val="es-419"/>
        </w:rPr>
        <w:t xml:space="preserve"> </w:t>
      </w:r>
      <w:r w:rsidR="00BC7454" w:rsidRPr="00BC7454">
        <w:rPr>
          <w:lang w:val="es-419"/>
        </w:rPr>
        <w:t>justo</w:t>
      </w:r>
      <w:r w:rsidR="00BC7454" w:rsidRPr="00BC7454">
        <w:rPr>
          <w:spacing w:val="-11"/>
          <w:lang w:val="es-419"/>
        </w:rPr>
        <w:t xml:space="preserve"> </w:t>
      </w:r>
      <w:r w:rsidR="00BC7454" w:rsidRPr="00BC7454">
        <w:rPr>
          <w:lang w:val="es-419"/>
        </w:rPr>
        <w:t>disminuye</w:t>
      </w:r>
      <w:r w:rsidR="00BC7454" w:rsidRPr="00BC7454">
        <w:rPr>
          <w:spacing w:val="-12"/>
          <w:lang w:val="es-419"/>
        </w:rPr>
        <w:t xml:space="preserve"> </w:t>
      </w:r>
      <w:r w:rsidR="00BC7454" w:rsidRPr="00BC7454">
        <w:rPr>
          <w:lang w:val="es-419"/>
        </w:rPr>
        <w:t>su</w:t>
      </w:r>
      <w:r w:rsidR="00BC7454" w:rsidRPr="00BC7454">
        <w:rPr>
          <w:spacing w:val="-11"/>
          <w:lang w:val="es-419"/>
        </w:rPr>
        <w:t xml:space="preserve"> </w:t>
      </w:r>
      <w:r w:rsidR="00BC7454" w:rsidRPr="00BC7454">
        <w:rPr>
          <w:lang w:val="es-419"/>
        </w:rPr>
        <w:t>posibilidad</w:t>
      </w:r>
      <w:r w:rsidR="00BC7454" w:rsidRPr="00BC7454">
        <w:rPr>
          <w:spacing w:val="-12"/>
          <w:lang w:val="es-419"/>
        </w:rPr>
        <w:t xml:space="preserve"> </w:t>
      </w:r>
      <w:r w:rsidR="00BC7454" w:rsidRPr="00BC7454">
        <w:rPr>
          <w:lang w:val="es-419"/>
        </w:rPr>
        <w:t>para afrontar exitosamente el proceso de</w:t>
      </w:r>
      <w:r w:rsidR="00BC7454" w:rsidRPr="00BC7454">
        <w:rPr>
          <w:spacing w:val="-10"/>
          <w:lang w:val="es-419"/>
        </w:rPr>
        <w:t xml:space="preserve"> </w:t>
      </w:r>
      <w:r w:rsidR="00BC7454">
        <w:rPr>
          <w:lang w:val="es-419"/>
        </w:rPr>
        <w:t xml:space="preserve">mobbing.     </w:t>
      </w:r>
    </w:p>
    <w:p w:rsidR="00BC7454" w:rsidRPr="00BC7454" w:rsidRDefault="00BC7454" w:rsidP="00BC7454">
      <w:pPr>
        <w:pStyle w:val="BodyText"/>
        <w:spacing w:before="100" w:beforeAutospacing="1" w:after="100" w:afterAutospacing="1"/>
        <w:rPr>
          <w:lang w:val="es-419"/>
        </w:rPr>
      </w:pPr>
      <w:r w:rsidRPr="00BC7454">
        <w:rPr>
          <w:lang w:val="es-419"/>
        </w:rPr>
        <w:t>Moreno, Rodríguez, Moreno y Garrosa (2006) también estudiaron en diferentes muestras ocupacionales de trabajadores el efecto moderador de la asertividad en los efectos del acoso psicológico</w:t>
      </w:r>
      <w:r w:rsidRPr="00BC7454">
        <w:rPr>
          <w:spacing w:val="-4"/>
          <w:lang w:val="es-419"/>
        </w:rPr>
        <w:t xml:space="preserve"> </w:t>
      </w:r>
      <w:r w:rsidRPr="00BC7454">
        <w:rPr>
          <w:lang w:val="es-419"/>
        </w:rPr>
        <w:t>en</w:t>
      </w:r>
      <w:r w:rsidRPr="00BC7454">
        <w:rPr>
          <w:spacing w:val="-6"/>
          <w:lang w:val="es-419"/>
        </w:rPr>
        <w:t xml:space="preserve"> </w:t>
      </w:r>
      <w:r w:rsidRPr="00BC7454">
        <w:rPr>
          <w:lang w:val="es-419"/>
        </w:rPr>
        <w:t>la</w:t>
      </w:r>
      <w:r w:rsidRPr="00BC7454">
        <w:rPr>
          <w:spacing w:val="-7"/>
          <w:lang w:val="es-419"/>
        </w:rPr>
        <w:t xml:space="preserve"> </w:t>
      </w:r>
      <w:r w:rsidRPr="00BC7454">
        <w:rPr>
          <w:lang w:val="es-419"/>
        </w:rPr>
        <w:t>salud</w:t>
      </w:r>
      <w:r w:rsidRPr="00BC7454">
        <w:rPr>
          <w:spacing w:val="-6"/>
          <w:lang w:val="es-419"/>
        </w:rPr>
        <w:t xml:space="preserve"> </w:t>
      </w:r>
      <w:r w:rsidRPr="00BC7454">
        <w:rPr>
          <w:lang w:val="es-419"/>
        </w:rPr>
        <w:t>mental</w:t>
      </w:r>
      <w:r w:rsidRPr="00BC7454">
        <w:rPr>
          <w:spacing w:val="-6"/>
          <w:lang w:val="es-419"/>
        </w:rPr>
        <w:t xml:space="preserve"> </w:t>
      </w:r>
      <w:r w:rsidRPr="00BC7454">
        <w:rPr>
          <w:lang w:val="es-419"/>
        </w:rPr>
        <w:t>autopercibida,</w:t>
      </w:r>
      <w:r w:rsidRPr="00BC7454">
        <w:rPr>
          <w:spacing w:val="-5"/>
          <w:lang w:val="es-419"/>
        </w:rPr>
        <w:t xml:space="preserve"> </w:t>
      </w:r>
      <w:r w:rsidRPr="00BC7454">
        <w:rPr>
          <w:lang w:val="es-419"/>
        </w:rPr>
        <w:t>(ya</w:t>
      </w:r>
      <w:r w:rsidRPr="00BC7454">
        <w:rPr>
          <w:spacing w:val="-5"/>
          <w:lang w:val="es-419"/>
        </w:rPr>
        <w:t xml:space="preserve"> </w:t>
      </w:r>
      <w:r w:rsidRPr="00BC7454">
        <w:rPr>
          <w:lang w:val="es-419"/>
        </w:rPr>
        <w:t>que</w:t>
      </w:r>
      <w:r w:rsidRPr="00BC7454">
        <w:rPr>
          <w:spacing w:val="-7"/>
          <w:lang w:val="es-419"/>
        </w:rPr>
        <w:t xml:space="preserve"> </w:t>
      </w:r>
      <w:r w:rsidRPr="00BC7454">
        <w:rPr>
          <w:lang w:val="es-419"/>
        </w:rPr>
        <w:t>la</w:t>
      </w:r>
      <w:r w:rsidRPr="00BC7454">
        <w:rPr>
          <w:spacing w:val="-7"/>
          <w:lang w:val="es-419"/>
        </w:rPr>
        <w:t xml:space="preserve"> </w:t>
      </w:r>
      <w:r w:rsidRPr="00BC7454">
        <w:rPr>
          <w:lang w:val="es-419"/>
        </w:rPr>
        <w:t>asertividad</w:t>
      </w:r>
      <w:r w:rsidRPr="00BC7454">
        <w:rPr>
          <w:spacing w:val="-5"/>
          <w:lang w:val="es-419"/>
        </w:rPr>
        <w:t xml:space="preserve"> </w:t>
      </w:r>
      <w:r w:rsidRPr="00BC7454">
        <w:rPr>
          <w:lang w:val="es-419"/>
        </w:rPr>
        <w:t>por</w:t>
      </w:r>
      <w:r w:rsidRPr="00BC7454">
        <w:rPr>
          <w:spacing w:val="-7"/>
          <w:lang w:val="es-419"/>
        </w:rPr>
        <w:t xml:space="preserve"> </w:t>
      </w:r>
      <w:r w:rsidRPr="00BC7454">
        <w:rPr>
          <w:lang w:val="es-419"/>
        </w:rPr>
        <w:t>sí</w:t>
      </w:r>
      <w:r w:rsidRPr="00BC7454">
        <w:rPr>
          <w:spacing w:val="-6"/>
          <w:lang w:val="es-419"/>
        </w:rPr>
        <w:t xml:space="preserve"> </w:t>
      </w:r>
      <w:r w:rsidRPr="00BC7454">
        <w:rPr>
          <w:lang w:val="es-419"/>
        </w:rPr>
        <w:t>misma</w:t>
      </w:r>
      <w:r w:rsidRPr="00BC7454">
        <w:rPr>
          <w:spacing w:val="-7"/>
          <w:lang w:val="es-419"/>
        </w:rPr>
        <w:t xml:space="preserve"> </w:t>
      </w:r>
      <w:r w:rsidRPr="00BC7454">
        <w:rPr>
          <w:lang w:val="es-419"/>
        </w:rPr>
        <w:t>se</w:t>
      </w:r>
      <w:r w:rsidRPr="00BC7454">
        <w:rPr>
          <w:spacing w:val="-7"/>
          <w:lang w:val="es-419"/>
        </w:rPr>
        <w:t xml:space="preserve"> </w:t>
      </w:r>
      <w:r w:rsidRPr="00BC7454">
        <w:rPr>
          <w:lang w:val="es-419"/>
        </w:rPr>
        <w:t>sabe</w:t>
      </w:r>
      <w:r w:rsidRPr="00BC7454">
        <w:rPr>
          <w:spacing w:val="-7"/>
          <w:lang w:val="es-419"/>
        </w:rPr>
        <w:t xml:space="preserve"> </w:t>
      </w:r>
      <w:r w:rsidRPr="00BC7454">
        <w:rPr>
          <w:lang w:val="es-419"/>
        </w:rPr>
        <w:t xml:space="preserve">que se relaciona a la salud positivamente) y sus hallazgos mostraron que a menor grado de asertividad, </w:t>
      </w:r>
      <w:r w:rsidRPr="00BC7454">
        <w:rPr>
          <w:lang w:val="es-419"/>
        </w:rPr>
        <w:lastRenderedPageBreak/>
        <w:t>mayores son los efectos que tiene el mobbing sobre los puntajes de disfunción social y depresión en el trabajador, confirmando así su rol de variable</w:t>
      </w:r>
      <w:r w:rsidRPr="00BC7454">
        <w:rPr>
          <w:spacing w:val="-11"/>
          <w:lang w:val="es-419"/>
        </w:rPr>
        <w:t xml:space="preserve"> </w:t>
      </w:r>
      <w:r w:rsidRPr="00BC7454">
        <w:rPr>
          <w:lang w:val="es-419"/>
        </w:rPr>
        <w:t>moderadora.</w:t>
      </w:r>
    </w:p>
    <w:p w:rsidR="00BC7454" w:rsidRPr="00BC7454" w:rsidRDefault="00BC7454" w:rsidP="00BC7454">
      <w:pPr>
        <w:pStyle w:val="BodyText"/>
        <w:spacing w:before="100" w:beforeAutospacing="1" w:after="100" w:afterAutospacing="1"/>
        <w:rPr>
          <w:lang w:val="es-419"/>
        </w:rPr>
      </w:pPr>
      <w:r w:rsidRPr="00BC7454">
        <w:rPr>
          <w:lang w:val="es-419"/>
        </w:rPr>
        <w:t>Un concepto asociado a la falta de asertividad y digno representante de la cultura mexicana es la abnegación, la cual no se ha estudiado en los procesos de mobbing. El desarrollo del concepto de la abnegación tomó importancia al ser una de las principales premisas socioculturales que Díaz-Guerrero (1994) estudió a lo largo de 30 años en la cultura del mexicano. Avendaño (1994) al estandarizar un instrumento de medición para conocer la prevalencia de la abnegación en mexicanos, retomó la propuesta de Díaz-Guerrero y la definió como “una disposición conductual en donde las personas permiten que los demás sean</w:t>
      </w:r>
      <w:r w:rsidRPr="00BC7454">
        <w:rPr>
          <w:spacing w:val="-17"/>
          <w:lang w:val="es-419"/>
        </w:rPr>
        <w:t xml:space="preserve"> </w:t>
      </w:r>
      <w:r w:rsidRPr="00BC7454">
        <w:rPr>
          <w:lang w:val="es-419"/>
        </w:rPr>
        <w:t>antes</w:t>
      </w:r>
      <w:r w:rsidRPr="00BC7454">
        <w:rPr>
          <w:spacing w:val="-17"/>
          <w:lang w:val="es-419"/>
        </w:rPr>
        <w:t xml:space="preserve"> </w:t>
      </w:r>
      <w:r w:rsidRPr="00BC7454">
        <w:rPr>
          <w:lang w:val="es-419"/>
        </w:rPr>
        <w:t>que</w:t>
      </w:r>
      <w:r w:rsidRPr="00BC7454">
        <w:rPr>
          <w:spacing w:val="-17"/>
          <w:lang w:val="es-419"/>
        </w:rPr>
        <w:t xml:space="preserve"> </w:t>
      </w:r>
      <w:r w:rsidRPr="00BC7454">
        <w:rPr>
          <w:lang w:val="es-419"/>
        </w:rPr>
        <w:t>uno,</w:t>
      </w:r>
      <w:r w:rsidRPr="00BC7454">
        <w:rPr>
          <w:spacing w:val="-17"/>
          <w:lang w:val="es-419"/>
        </w:rPr>
        <w:t xml:space="preserve"> </w:t>
      </w:r>
      <w:r w:rsidRPr="00BC7454">
        <w:rPr>
          <w:lang w:val="es-419"/>
        </w:rPr>
        <w:t>o</w:t>
      </w:r>
      <w:r w:rsidRPr="00BC7454">
        <w:rPr>
          <w:spacing w:val="-17"/>
          <w:lang w:val="es-419"/>
        </w:rPr>
        <w:t xml:space="preserve"> </w:t>
      </w:r>
      <w:r w:rsidRPr="00BC7454">
        <w:rPr>
          <w:lang w:val="es-419"/>
        </w:rPr>
        <w:t>a</w:t>
      </w:r>
      <w:r w:rsidRPr="00BC7454">
        <w:rPr>
          <w:spacing w:val="-17"/>
          <w:lang w:val="es-419"/>
        </w:rPr>
        <w:t xml:space="preserve"> </w:t>
      </w:r>
      <w:r w:rsidRPr="00BC7454">
        <w:rPr>
          <w:lang w:val="es-419"/>
        </w:rPr>
        <w:t>sacrificarse</w:t>
      </w:r>
      <w:r w:rsidRPr="00BC7454">
        <w:rPr>
          <w:spacing w:val="-17"/>
          <w:lang w:val="es-419"/>
        </w:rPr>
        <w:t xml:space="preserve"> </w:t>
      </w:r>
      <w:r w:rsidRPr="00BC7454">
        <w:rPr>
          <w:lang w:val="es-419"/>
        </w:rPr>
        <w:t>en</w:t>
      </w:r>
      <w:r w:rsidRPr="00BC7454">
        <w:rPr>
          <w:spacing w:val="-17"/>
          <w:lang w:val="es-419"/>
        </w:rPr>
        <w:t xml:space="preserve"> </w:t>
      </w:r>
      <w:r w:rsidRPr="00BC7454">
        <w:rPr>
          <w:lang w:val="es-419"/>
        </w:rPr>
        <w:t>servicio</w:t>
      </w:r>
      <w:r w:rsidRPr="00BC7454">
        <w:rPr>
          <w:spacing w:val="-16"/>
          <w:lang w:val="es-419"/>
        </w:rPr>
        <w:t xml:space="preserve"> </w:t>
      </w:r>
      <w:r w:rsidRPr="00BC7454">
        <w:rPr>
          <w:lang w:val="es-419"/>
        </w:rPr>
        <w:t>de</w:t>
      </w:r>
      <w:r w:rsidRPr="00BC7454">
        <w:rPr>
          <w:spacing w:val="-17"/>
          <w:lang w:val="es-419"/>
        </w:rPr>
        <w:t xml:space="preserve"> </w:t>
      </w:r>
      <w:r w:rsidRPr="00BC7454">
        <w:rPr>
          <w:lang w:val="es-419"/>
        </w:rPr>
        <w:t>los</w:t>
      </w:r>
      <w:r w:rsidRPr="00BC7454">
        <w:rPr>
          <w:spacing w:val="-16"/>
          <w:lang w:val="es-419"/>
        </w:rPr>
        <w:t xml:space="preserve"> </w:t>
      </w:r>
      <w:r w:rsidRPr="00BC7454">
        <w:rPr>
          <w:lang w:val="es-419"/>
        </w:rPr>
        <w:t>otros”</w:t>
      </w:r>
      <w:r w:rsidRPr="00BC7454">
        <w:rPr>
          <w:spacing w:val="-17"/>
          <w:lang w:val="es-419"/>
        </w:rPr>
        <w:t xml:space="preserve"> </w:t>
      </w:r>
      <w:r w:rsidRPr="00BC7454">
        <w:rPr>
          <w:lang w:val="es-419"/>
        </w:rPr>
        <w:t>(pág.</w:t>
      </w:r>
      <w:r w:rsidRPr="00BC7454">
        <w:rPr>
          <w:spacing w:val="-17"/>
          <w:lang w:val="es-419"/>
        </w:rPr>
        <w:t xml:space="preserve"> </w:t>
      </w:r>
      <w:r w:rsidRPr="00BC7454">
        <w:rPr>
          <w:lang w:val="es-419"/>
        </w:rPr>
        <w:t>3).</w:t>
      </w:r>
      <w:r w:rsidRPr="00BC7454">
        <w:rPr>
          <w:spacing w:val="-17"/>
          <w:lang w:val="es-419"/>
        </w:rPr>
        <w:t xml:space="preserve"> </w:t>
      </w:r>
      <w:r w:rsidRPr="00BC7454">
        <w:rPr>
          <w:lang w:val="es-419"/>
        </w:rPr>
        <w:t>Según</w:t>
      </w:r>
      <w:r w:rsidRPr="00BC7454">
        <w:rPr>
          <w:spacing w:val="-14"/>
          <w:lang w:val="es-419"/>
        </w:rPr>
        <w:t xml:space="preserve"> </w:t>
      </w:r>
      <w:r w:rsidRPr="00BC7454">
        <w:rPr>
          <w:lang w:val="es-419"/>
        </w:rPr>
        <w:t>Avendaño</w:t>
      </w:r>
      <w:r w:rsidRPr="00BC7454">
        <w:rPr>
          <w:spacing w:val="-17"/>
          <w:lang w:val="es-419"/>
        </w:rPr>
        <w:t xml:space="preserve"> </w:t>
      </w:r>
      <w:r w:rsidRPr="00BC7454">
        <w:rPr>
          <w:lang w:val="es-419"/>
        </w:rPr>
        <w:t>(1994), la abnegación puede presentarse en tres diferentes ámbitos: en lo social, en lo familiar y en lo</w:t>
      </w:r>
      <w:r w:rsidRPr="00BC7454">
        <w:rPr>
          <w:spacing w:val="-3"/>
          <w:lang w:val="es-419"/>
        </w:rPr>
        <w:t xml:space="preserve"> </w:t>
      </w:r>
      <w:r w:rsidRPr="00BC7454">
        <w:rPr>
          <w:lang w:val="es-419"/>
        </w:rPr>
        <w:t>personal.</w:t>
      </w:r>
    </w:p>
    <w:p w:rsidR="00BC7454" w:rsidRPr="00BC7454" w:rsidRDefault="00BC7454" w:rsidP="00BC7454">
      <w:pPr>
        <w:pStyle w:val="BodyText"/>
        <w:spacing w:before="100" w:beforeAutospacing="1" w:after="100" w:afterAutospacing="1"/>
        <w:rPr>
          <w:lang w:val="es-419"/>
        </w:rPr>
      </w:pPr>
      <w:r w:rsidRPr="00BC7454">
        <w:rPr>
          <w:lang w:val="es-419"/>
        </w:rPr>
        <w:t>La abnegación también se ha asociado a diversos malestares físicos y mentales, como los síntomas psicosomáticos, dolor de cabeza, dificultad para conciliar el sueño y malestares estomacales (Avendaño, 1994), situación que puede repercutir seriamente en distintos ámbitos de la salud de los trabajadores. También resulta conveniente valorar los efectos de la abnegación en situaciones de exposición a otros estresores psicosociales tales como la violencia</w:t>
      </w:r>
      <w:r w:rsidRPr="00BC7454">
        <w:rPr>
          <w:spacing w:val="-13"/>
          <w:lang w:val="es-419"/>
        </w:rPr>
        <w:t xml:space="preserve"> </w:t>
      </w:r>
      <w:r w:rsidRPr="00BC7454">
        <w:rPr>
          <w:lang w:val="es-419"/>
        </w:rPr>
        <w:t>psicológica</w:t>
      </w:r>
      <w:r w:rsidRPr="00BC7454">
        <w:rPr>
          <w:spacing w:val="-13"/>
          <w:lang w:val="es-419"/>
        </w:rPr>
        <w:t xml:space="preserve"> </w:t>
      </w:r>
      <w:r w:rsidRPr="00BC7454">
        <w:rPr>
          <w:lang w:val="es-419"/>
        </w:rPr>
        <w:t>en</w:t>
      </w:r>
      <w:r w:rsidRPr="00BC7454">
        <w:rPr>
          <w:spacing w:val="-12"/>
          <w:lang w:val="es-419"/>
        </w:rPr>
        <w:t xml:space="preserve"> </w:t>
      </w:r>
      <w:r w:rsidRPr="00BC7454">
        <w:rPr>
          <w:lang w:val="es-419"/>
        </w:rPr>
        <w:t>sus</w:t>
      </w:r>
      <w:r w:rsidRPr="00BC7454">
        <w:rPr>
          <w:spacing w:val="-12"/>
          <w:lang w:val="es-419"/>
        </w:rPr>
        <w:t xml:space="preserve"> </w:t>
      </w:r>
      <w:r w:rsidRPr="00BC7454">
        <w:rPr>
          <w:lang w:val="es-419"/>
        </w:rPr>
        <w:t>espacios</w:t>
      </w:r>
      <w:r w:rsidRPr="00BC7454">
        <w:rPr>
          <w:spacing w:val="-11"/>
          <w:lang w:val="es-419"/>
        </w:rPr>
        <w:t xml:space="preserve"> </w:t>
      </w:r>
      <w:r w:rsidRPr="00BC7454">
        <w:rPr>
          <w:lang w:val="es-419"/>
        </w:rPr>
        <w:t>de</w:t>
      </w:r>
      <w:r w:rsidRPr="00BC7454">
        <w:rPr>
          <w:spacing w:val="-13"/>
          <w:lang w:val="es-419"/>
        </w:rPr>
        <w:t xml:space="preserve"> </w:t>
      </w:r>
      <w:r w:rsidRPr="00BC7454">
        <w:rPr>
          <w:lang w:val="es-419"/>
        </w:rPr>
        <w:t>trabajo,</w:t>
      </w:r>
      <w:r w:rsidRPr="00BC7454">
        <w:rPr>
          <w:spacing w:val="-12"/>
          <w:lang w:val="es-419"/>
        </w:rPr>
        <w:t xml:space="preserve"> </w:t>
      </w:r>
      <w:r w:rsidRPr="00BC7454">
        <w:rPr>
          <w:lang w:val="es-419"/>
        </w:rPr>
        <w:t>lo</w:t>
      </w:r>
      <w:r w:rsidRPr="00BC7454">
        <w:rPr>
          <w:spacing w:val="-14"/>
          <w:lang w:val="es-419"/>
        </w:rPr>
        <w:t xml:space="preserve"> </w:t>
      </w:r>
      <w:r w:rsidRPr="00BC7454">
        <w:rPr>
          <w:lang w:val="es-419"/>
        </w:rPr>
        <w:t>que</w:t>
      </w:r>
      <w:r w:rsidRPr="00BC7454">
        <w:rPr>
          <w:spacing w:val="-13"/>
          <w:lang w:val="es-419"/>
        </w:rPr>
        <w:t xml:space="preserve"> </w:t>
      </w:r>
      <w:r w:rsidRPr="00BC7454">
        <w:rPr>
          <w:lang w:val="es-419"/>
        </w:rPr>
        <w:t>significa</w:t>
      </w:r>
      <w:r w:rsidRPr="00BC7454">
        <w:rPr>
          <w:spacing w:val="-13"/>
          <w:lang w:val="es-419"/>
        </w:rPr>
        <w:t xml:space="preserve"> </w:t>
      </w:r>
      <w:r w:rsidRPr="00BC7454">
        <w:rPr>
          <w:lang w:val="es-419"/>
        </w:rPr>
        <w:t>identificar</w:t>
      </w:r>
      <w:r w:rsidRPr="00BC7454">
        <w:rPr>
          <w:spacing w:val="-13"/>
          <w:lang w:val="es-419"/>
        </w:rPr>
        <w:t xml:space="preserve"> </w:t>
      </w:r>
      <w:r w:rsidRPr="00BC7454">
        <w:rPr>
          <w:lang w:val="es-419"/>
        </w:rPr>
        <w:t>su</w:t>
      </w:r>
      <w:r w:rsidRPr="00BC7454">
        <w:rPr>
          <w:spacing w:val="-12"/>
          <w:lang w:val="es-419"/>
        </w:rPr>
        <w:t xml:space="preserve"> </w:t>
      </w:r>
      <w:r w:rsidRPr="00BC7454">
        <w:rPr>
          <w:lang w:val="es-419"/>
        </w:rPr>
        <w:t>rol</w:t>
      </w:r>
      <w:r w:rsidRPr="00BC7454">
        <w:rPr>
          <w:spacing w:val="-12"/>
          <w:lang w:val="es-419"/>
        </w:rPr>
        <w:t xml:space="preserve"> </w:t>
      </w:r>
      <w:r w:rsidRPr="00BC7454">
        <w:rPr>
          <w:lang w:val="es-419"/>
        </w:rPr>
        <w:t>moderador, modificador o modulador, es decir, determinar si su presencia altera significativamente la relación directa de dos</w:t>
      </w:r>
      <w:r w:rsidRPr="00BC7454">
        <w:rPr>
          <w:spacing w:val="-7"/>
          <w:lang w:val="es-419"/>
        </w:rPr>
        <w:t xml:space="preserve"> </w:t>
      </w:r>
      <w:r w:rsidRPr="00BC7454">
        <w:rPr>
          <w:lang w:val="es-419"/>
        </w:rPr>
        <w:t>variables.</w:t>
      </w:r>
      <w:r>
        <w:rPr>
          <w:lang w:val="es-419"/>
        </w:rPr>
        <w:t xml:space="preserve"> </w:t>
      </w:r>
      <w:r w:rsidRPr="00BC7454">
        <w:rPr>
          <w:lang w:val="es-419"/>
        </w:rPr>
        <w:t>Estudiar el efecto moderador que tiene la abnegación sobre la relación ya comprobada entre el  mobbing  y  la  salud  mental  de  las  personas  permitirá  conocer  desde  un   panorama</w:t>
      </w:r>
      <w:r>
        <w:rPr>
          <w:lang w:val="es-419"/>
        </w:rPr>
        <w:t xml:space="preserve"> </w:t>
      </w:r>
      <w:r w:rsidRPr="00BC7454">
        <w:rPr>
          <w:lang w:val="es-419"/>
        </w:rPr>
        <w:t xml:space="preserve">complementario el fenómeno del mobbing y proponer mejores formas de prevención e intervención, </w:t>
      </w:r>
      <w:r w:rsidRPr="00BC7454">
        <w:rPr>
          <w:spacing w:val="-3"/>
          <w:lang w:val="es-419"/>
        </w:rPr>
        <w:t xml:space="preserve">ya </w:t>
      </w:r>
      <w:r w:rsidRPr="00BC7454">
        <w:rPr>
          <w:lang w:val="es-419"/>
        </w:rPr>
        <w:t xml:space="preserve">que el acoso no se produce en abstracto sino en personas que tienden a recurrir a variables personales y de afrontamiento ante la presencia de mobbing, lo que permite una aproximación activa sobre el fenómeno (Moreno et. al, 2006). De ahí de necesidad conocer en qué grado la abnegación actúa como variable moderadora entre la violencia psicológica, el mobbing y la salud mental </w:t>
      </w:r>
      <w:r w:rsidRPr="00BC7454">
        <w:rPr>
          <w:lang w:val="es-419"/>
        </w:rPr>
        <w:lastRenderedPageBreak/>
        <w:t>autopercibida de los trabajadores en</w:t>
      </w:r>
      <w:r w:rsidRPr="00BC7454">
        <w:rPr>
          <w:spacing w:val="-26"/>
          <w:lang w:val="es-419"/>
        </w:rPr>
        <w:t xml:space="preserve"> </w:t>
      </w:r>
      <w:r w:rsidRPr="00BC7454">
        <w:rPr>
          <w:lang w:val="es-419"/>
        </w:rPr>
        <w:t>una institución pública de Morelos, lo cual es el objetivo principal del presente</w:t>
      </w:r>
      <w:r w:rsidRPr="00BC7454">
        <w:rPr>
          <w:spacing w:val="-14"/>
          <w:lang w:val="es-419"/>
        </w:rPr>
        <w:t xml:space="preserve"> </w:t>
      </w:r>
      <w:r w:rsidRPr="00BC7454">
        <w:rPr>
          <w:lang w:val="es-419"/>
        </w:rPr>
        <w:t>trabajo.</w:t>
      </w:r>
    </w:p>
    <w:p w:rsidR="00BC7454" w:rsidRPr="00BC7454" w:rsidRDefault="00BC7454" w:rsidP="00BC7454">
      <w:pPr>
        <w:pStyle w:val="Heading1"/>
        <w:spacing w:before="148"/>
        <w:rPr>
          <w:lang w:val="es-419"/>
        </w:rPr>
      </w:pPr>
      <w:r w:rsidRPr="00BC7454">
        <w:rPr>
          <w:lang w:val="es-419"/>
        </w:rPr>
        <w:t>Materiales y métodos</w:t>
      </w:r>
    </w:p>
    <w:p w:rsidR="00BC7454" w:rsidRPr="00BC7454" w:rsidRDefault="00BC7454" w:rsidP="00BC7454">
      <w:pPr>
        <w:pStyle w:val="BodyText"/>
        <w:spacing w:before="197"/>
        <w:ind w:left="0" w:right="111"/>
        <w:rPr>
          <w:lang w:val="es-419"/>
        </w:rPr>
      </w:pPr>
      <w:r w:rsidRPr="00BC7454">
        <w:rPr>
          <w:lang w:val="es-419"/>
        </w:rPr>
        <w:t>Se trata de una investigación de tipo cuantitativo, descriptivo, no experimental y correlacional. La muestra se conformó mediante un muestreo no probabilístico por conveniencia. En el estudio participaron 85 personas de un total de 670 trabajadores administrativos de una institución pública educativa del Estado de Morelos, la cual está conformada por nueve departamentos que se dedican a dirigir, administrar, operar y supervisar los centros escolares del Estado. El 65.9% de los participantes fueron mujeres y 32.9% hombres, con un promedio de edad de 39.78 años</w:t>
      </w:r>
    </w:p>
    <w:p w:rsidR="00BC7454" w:rsidRPr="00BC7454" w:rsidRDefault="00BC7454" w:rsidP="00BC7454">
      <w:pPr>
        <w:pStyle w:val="Heading1"/>
      </w:pPr>
      <w:r w:rsidRPr="00BC7454">
        <w:t>Instrumentos</w:t>
      </w:r>
    </w:p>
    <w:p w:rsidR="00BC7454" w:rsidRPr="00BC7454" w:rsidRDefault="00BC7454" w:rsidP="00BC7454">
      <w:pPr>
        <w:pStyle w:val="ListParagraph"/>
        <w:numPr>
          <w:ilvl w:val="0"/>
          <w:numId w:val="2"/>
        </w:numPr>
        <w:tabs>
          <w:tab w:val="left" w:pos="822"/>
        </w:tabs>
        <w:spacing w:before="131"/>
        <w:rPr>
          <w:sz w:val="24"/>
          <w:szCs w:val="24"/>
          <w:lang w:val="es-419"/>
        </w:rPr>
      </w:pPr>
      <w:r w:rsidRPr="00BC7454">
        <w:rPr>
          <w:i/>
          <w:sz w:val="24"/>
          <w:szCs w:val="24"/>
          <w:lang w:val="es-419"/>
        </w:rPr>
        <w:t xml:space="preserve">Inventario de Violencia Psicológica y Acoso en el Trabajo (IVAPT-PANDO). </w:t>
      </w:r>
      <w:r w:rsidRPr="00BC7454">
        <w:rPr>
          <w:sz w:val="24"/>
          <w:szCs w:val="24"/>
          <w:lang w:val="es-419"/>
        </w:rPr>
        <w:t>Elaborado y validado por Pando (2007) con 307 trabajadores de 14 estados de la República</w:t>
      </w:r>
      <w:r w:rsidRPr="00BC7454">
        <w:rPr>
          <w:spacing w:val="-12"/>
          <w:sz w:val="24"/>
          <w:szCs w:val="24"/>
          <w:lang w:val="es-419"/>
        </w:rPr>
        <w:t xml:space="preserve"> </w:t>
      </w:r>
      <w:r w:rsidRPr="00BC7454">
        <w:rPr>
          <w:sz w:val="24"/>
          <w:szCs w:val="24"/>
          <w:lang w:val="es-419"/>
        </w:rPr>
        <w:t>mexicana</w:t>
      </w:r>
      <w:r w:rsidRPr="00BC7454">
        <w:rPr>
          <w:spacing w:val="-12"/>
          <w:sz w:val="24"/>
          <w:szCs w:val="24"/>
          <w:lang w:val="es-419"/>
        </w:rPr>
        <w:t xml:space="preserve"> </w:t>
      </w:r>
      <w:r w:rsidRPr="00BC7454">
        <w:rPr>
          <w:sz w:val="24"/>
          <w:szCs w:val="24"/>
          <w:lang w:val="es-419"/>
        </w:rPr>
        <w:t>(</w:t>
      </w:r>
      <w:r w:rsidRPr="00BC7454">
        <w:rPr>
          <w:sz w:val="24"/>
          <w:szCs w:val="24"/>
        </w:rPr>
        <w:t>α</w:t>
      </w:r>
      <w:r w:rsidRPr="00BC7454">
        <w:rPr>
          <w:spacing w:val="-31"/>
          <w:sz w:val="24"/>
          <w:szCs w:val="24"/>
          <w:lang w:val="es-419"/>
        </w:rPr>
        <w:t xml:space="preserve"> </w:t>
      </w:r>
      <w:r w:rsidRPr="00BC7454">
        <w:rPr>
          <w:sz w:val="24"/>
          <w:szCs w:val="24"/>
          <w:lang w:val="es-419"/>
        </w:rPr>
        <w:t>=</w:t>
      </w:r>
      <w:r w:rsidRPr="00BC7454">
        <w:rPr>
          <w:spacing w:val="-10"/>
          <w:sz w:val="24"/>
          <w:szCs w:val="24"/>
          <w:lang w:val="es-419"/>
        </w:rPr>
        <w:t xml:space="preserve"> </w:t>
      </w:r>
      <w:r w:rsidRPr="00BC7454">
        <w:rPr>
          <w:sz w:val="24"/>
          <w:szCs w:val="24"/>
          <w:lang w:val="es-419"/>
        </w:rPr>
        <w:t>.90).</w:t>
      </w:r>
      <w:r w:rsidRPr="00BC7454">
        <w:rPr>
          <w:spacing w:val="-12"/>
          <w:sz w:val="24"/>
          <w:szCs w:val="24"/>
          <w:lang w:val="es-419"/>
        </w:rPr>
        <w:t xml:space="preserve"> </w:t>
      </w:r>
      <w:r w:rsidRPr="00BC7454">
        <w:rPr>
          <w:sz w:val="24"/>
          <w:szCs w:val="24"/>
          <w:lang w:val="es-419"/>
        </w:rPr>
        <w:t>El</w:t>
      </w:r>
      <w:r w:rsidRPr="00BC7454">
        <w:rPr>
          <w:spacing w:val="-11"/>
          <w:sz w:val="24"/>
          <w:szCs w:val="24"/>
          <w:lang w:val="es-419"/>
        </w:rPr>
        <w:t xml:space="preserve"> </w:t>
      </w:r>
      <w:r w:rsidRPr="00BC7454">
        <w:rPr>
          <w:sz w:val="24"/>
          <w:szCs w:val="24"/>
          <w:lang w:val="es-419"/>
        </w:rPr>
        <w:t>cuestionario</w:t>
      </w:r>
      <w:r w:rsidRPr="00BC7454">
        <w:rPr>
          <w:spacing w:val="-11"/>
          <w:sz w:val="24"/>
          <w:szCs w:val="24"/>
          <w:lang w:val="es-419"/>
        </w:rPr>
        <w:t xml:space="preserve"> </w:t>
      </w:r>
      <w:r w:rsidRPr="00BC7454">
        <w:rPr>
          <w:sz w:val="24"/>
          <w:szCs w:val="24"/>
          <w:lang w:val="es-419"/>
        </w:rPr>
        <w:t>se</w:t>
      </w:r>
      <w:r w:rsidRPr="00BC7454">
        <w:rPr>
          <w:spacing w:val="-12"/>
          <w:sz w:val="24"/>
          <w:szCs w:val="24"/>
          <w:lang w:val="es-419"/>
        </w:rPr>
        <w:t xml:space="preserve"> </w:t>
      </w:r>
      <w:r w:rsidRPr="00BC7454">
        <w:rPr>
          <w:sz w:val="24"/>
          <w:szCs w:val="24"/>
          <w:lang w:val="es-419"/>
        </w:rPr>
        <w:t>divide</w:t>
      </w:r>
      <w:r w:rsidRPr="00BC7454">
        <w:rPr>
          <w:spacing w:val="-11"/>
          <w:sz w:val="24"/>
          <w:szCs w:val="24"/>
          <w:lang w:val="es-419"/>
        </w:rPr>
        <w:t xml:space="preserve"> </w:t>
      </w:r>
      <w:r w:rsidRPr="00BC7454">
        <w:rPr>
          <w:sz w:val="24"/>
          <w:szCs w:val="24"/>
          <w:lang w:val="es-419"/>
        </w:rPr>
        <w:t>en</w:t>
      </w:r>
      <w:r w:rsidRPr="00BC7454">
        <w:rPr>
          <w:spacing w:val="-11"/>
          <w:sz w:val="24"/>
          <w:szCs w:val="24"/>
          <w:lang w:val="es-419"/>
        </w:rPr>
        <w:t xml:space="preserve"> </w:t>
      </w:r>
      <w:r w:rsidRPr="00BC7454">
        <w:rPr>
          <w:sz w:val="24"/>
          <w:szCs w:val="24"/>
          <w:lang w:val="es-419"/>
        </w:rPr>
        <w:t>dos</w:t>
      </w:r>
      <w:r w:rsidRPr="00BC7454">
        <w:rPr>
          <w:spacing w:val="-11"/>
          <w:sz w:val="24"/>
          <w:szCs w:val="24"/>
          <w:lang w:val="es-419"/>
        </w:rPr>
        <w:t xml:space="preserve"> </w:t>
      </w:r>
      <w:r w:rsidRPr="00BC7454">
        <w:rPr>
          <w:sz w:val="24"/>
          <w:szCs w:val="24"/>
          <w:lang w:val="es-419"/>
        </w:rPr>
        <w:t>dimensiones</w:t>
      </w:r>
      <w:r w:rsidRPr="00BC7454">
        <w:rPr>
          <w:spacing w:val="-11"/>
          <w:sz w:val="24"/>
          <w:szCs w:val="24"/>
          <w:lang w:val="es-419"/>
        </w:rPr>
        <w:t xml:space="preserve"> </w:t>
      </w:r>
      <w:r w:rsidRPr="00BC7454">
        <w:rPr>
          <w:sz w:val="24"/>
          <w:szCs w:val="24"/>
          <w:lang w:val="es-419"/>
        </w:rPr>
        <w:t>las</w:t>
      </w:r>
      <w:r w:rsidRPr="00BC7454">
        <w:rPr>
          <w:spacing w:val="-11"/>
          <w:sz w:val="24"/>
          <w:szCs w:val="24"/>
          <w:lang w:val="es-419"/>
        </w:rPr>
        <w:t xml:space="preserve"> </w:t>
      </w:r>
      <w:r w:rsidRPr="00BC7454">
        <w:rPr>
          <w:sz w:val="24"/>
          <w:szCs w:val="24"/>
          <w:lang w:val="es-419"/>
        </w:rPr>
        <w:t>cuales miden</w:t>
      </w:r>
      <w:r w:rsidRPr="00BC7454">
        <w:rPr>
          <w:spacing w:val="-11"/>
          <w:sz w:val="24"/>
          <w:szCs w:val="24"/>
          <w:lang w:val="es-419"/>
        </w:rPr>
        <w:t xml:space="preserve"> </w:t>
      </w:r>
      <w:r w:rsidRPr="00BC7454">
        <w:rPr>
          <w:sz w:val="24"/>
          <w:szCs w:val="24"/>
          <w:lang w:val="es-419"/>
        </w:rPr>
        <w:t>la</w:t>
      </w:r>
      <w:r w:rsidRPr="00BC7454">
        <w:rPr>
          <w:spacing w:val="-12"/>
          <w:sz w:val="24"/>
          <w:szCs w:val="24"/>
          <w:lang w:val="es-419"/>
        </w:rPr>
        <w:t xml:space="preserve"> </w:t>
      </w:r>
      <w:r w:rsidRPr="00BC7454">
        <w:rPr>
          <w:sz w:val="24"/>
          <w:szCs w:val="24"/>
          <w:lang w:val="es-419"/>
        </w:rPr>
        <w:t>presencia</w:t>
      </w:r>
      <w:r w:rsidRPr="00BC7454">
        <w:rPr>
          <w:spacing w:val="-12"/>
          <w:sz w:val="24"/>
          <w:szCs w:val="24"/>
          <w:lang w:val="es-419"/>
        </w:rPr>
        <w:t xml:space="preserve"> </w:t>
      </w:r>
      <w:r w:rsidRPr="00BC7454">
        <w:rPr>
          <w:sz w:val="24"/>
          <w:szCs w:val="24"/>
          <w:lang w:val="es-419"/>
        </w:rPr>
        <w:t>e</w:t>
      </w:r>
      <w:r w:rsidRPr="00BC7454">
        <w:rPr>
          <w:spacing w:val="-12"/>
          <w:sz w:val="24"/>
          <w:szCs w:val="24"/>
          <w:lang w:val="es-419"/>
        </w:rPr>
        <w:t xml:space="preserve"> </w:t>
      </w:r>
      <w:r w:rsidRPr="00BC7454">
        <w:rPr>
          <w:sz w:val="24"/>
          <w:szCs w:val="24"/>
          <w:lang w:val="es-419"/>
        </w:rPr>
        <w:t>intensidad</w:t>
      </w:r>
      <w:r w:rsidRPr="00BC7454">
        <w:rPr>
          <w:spacing w:val="-11"/>
          <w:sz w:val="24"/>
          <w:szCs w:val="24"/>
          <w:lang w:val="es-419"/>
        </w:rPr>
        <w:t xml:space="preserve"> </w:t>
      </w:r>
      <w:r w:rsidRPr="00BC7454">
        <w:rPr>
          <w:sz w:val="24"/>
          <w:szCs w:val="24"/>
          <w:lang w:val="es-419"/>
        </w:rPr>
        <w:t>de</w:t>
      </w:r>
      <w:r w:rsidRPr="00BC7454">
        <w:rPr>
          <w:spacing w:val="-12"/>
          <w:sz w:val="24"/>
          <w:szCs w:val="24"/>
          <w:lang w:val="es-419"/>
        </w:rPr>
        <w:t xml:space="preserve"> </w:t>
      </w:r>
      <w:r w:rsidRPr="00BC7454">
        <w:rPr>
          <w:sz w:val="24"/>
          <w:szCs w:val="24"/>
          <w:lang w:val="es-419"/>
        </w:rPr>
        <w:t>la</w:t>
      </w:r>
      <w:r w:rsidRPr="00BC7454">
        <w:rPr>
          <w:spacing w:val="-12"/>
          <w:sz w:val="24"/>
          <w:szCs w:val="24"/>
          <w:lang w:val="es-419"/>
        </w:rPr>
        <w:t xml:space="preserve"> </w:t>
      </w:r>
      <w:r w:rsidRPr="00BC7454">
        <w:rPr>
          <w:sz w:val="24"/>
          <w:szCs w:val="24"/>
          <w:lang w:val="es-419"/>
        </w:rPr>
        <w:t>violencia</w:t>
      </w:r>
      <w:r w:rsidRPr="00BC7454">
        <w:rPr>
          <w:spacing w:val="-9"/>
          <w:sz w:val="24"/>
          <w:szCs w:val="24"/>
          <w:lang w:val="es-419"/>
        </w:rPr>
        <w:t xml:space="preserve"> </w:t>
      </w:r>
      <w:r w:rsidRPr="00BC7454">
        <w:rPr>
          <w:sz w:val="24"/>
          <w:szCs w:val="24"/>
          <w:lang w:val="es-419"/>
        </w:rPr>
        <w:t>psicológica</w:t>
      </w:r>
      <w:r w:rsidRPr="00BC7454">
        <w:rPr>
          <w:spacing w:val="-12"/>
          <w:sz w:val="24"/>
          <w:szCs w:val="24"/>
          <w:lang w:val="es-419"/>
        </w:rPr>
        <w:t xml:space="preserve"> </w:t>
      </w:r>
      <w:r w:rsidRPr="00BC7454">
        <w:rPr>
          <w:sz w:val="24"/>
          <w:szCs w:val="24"/>
          <w:lang w:val="es-419"/>
        </w:rPr>
        <w:t>en</w:t>
      </w:r>
      <w:r w:rsidRPr="00BC7454">
        <w:rPr>
          <w:spacing w:val="-9"/>
          <w:sz w:val="24"/>
          <w:szCs w:val="24"/>
          <w:lang w:val="es-419"/>
        </w:rPr>
        <w:t xml:space="preserve"> </w:t>
      </w:r>
      <w:r w:rsidRPr="00BC7454">
        <w:rPr>
          <w:sz w:val="24"/>
          <w:szCs w:val="24"/>
          <w:lang w:val="es-419"/>
        </w:rPr>
        <w:t>el</w:t>
      </w:r>
      <w:r w:rsidRPr="00BC7454">
        <w:rPr>
          <w:spacing w:val="-11"/>
          <w:sz w:val="24"/>
          <w:szCs w:val="24"/>
          <w:lang w:val="es-419"/>
        </w:rPr>
        <w:t xml:space="preserve"> </w:t>
      </w:r>
      <w:r w:rsidRPr="00BC7454">
        <w:rPr>
          <w:sz w:val="24"/>
          <w:szCs w:val="24"/>
          <w:lang w:val="es-419"/>
        </w:rPr>
        <w:t>trabajo</w:t>
      </w:r>
      <w:r w:rsidRPr="00BC7454">
        <w:rPr>
          <w:spacing w:val="-6"/>
          <w:sz w:val="24"/>
          <w:szCs w:val="24"/>
          <w:lang w:val="es-419"/>
        </w:rPr>
        <w:t xml:space="preserve"> </w:t>
      </w:r>
      <w:r w:rsidRPr="00BC7454">
        <w:rPr>
          <w:sz w:val="24"/>
          <w:szCs w:val="24"/>
          <w:lang w:val="es-419"/>
        </w:rPr>
        <w:t>y</w:t>
      </w:r>
      <w:r w:rsidRPr="00BC7454">
        <w:rPr>
          <w:spacing w:val="-16"/>
          <w:sz w:val="24"/>
          <w:szCs w:val="24"/>
          <w:lang w:val="es-419"/>
        </w:rPr>
        <w:t xml:space="preserve"> </w:t>
      </w:r>
      <w:r w:rsidRPr="00BC7454">
        <w:rPr>
          <w:sz w:val="24"/>
          <w:szCs w:val="24"/>
          <w:lang w:val="es-419"/>
        </w:rPr>
        <w:t>la</w:t>
      </w:r>
      <w:r w:rsidRPr="00BC7454">
        <w:rPr>
          <w:spacing w:val="-10"/>
          <w:sz w:val="24"/>
          <w:szCs w:val="24"/>
          <w:lang w:val="es-419"/>
        </w:rPr>
        <w:t xml:space="preserve"> </w:t>
      </w:r>
      <w:r w:rsidRPr="00BC7454">
        <w:rPr>
          <w:sz w:val="24"/>
          <w:szCs w:val="24"/>
          <w:lang w:val="es-419"/>
        </w:rPr>
        <w:t>presencia del</w:t>
      </w:r>
      <w:r w:rsidRPr="00BC7454">
        <w:rPr>
          <w:spacing w:val="-3"/>
          <w:sz w:val="24"/>
          <w:szCs w:val="24"/>
          <w:lang w:val="es-419"/>
        </w:rPr>
        <w:t xml:space="preserve"> </w:t>
      </w:r>
      <w:r w:rsidRPr="00BC7454">
        <w:rPr>
          <w:sz w:val="24"/>
          <w:szCs w:val="24"/>
          <w:lang w:val="es-419"/>
        </w:rPr>
        <w:t>mobbing.</w:t>
      </w:r>
    </w:p>
    <w:p w:rsidR="00BC7454" w:rsidRPr="00BC7454" w:rsidRDefault="00BC7454" w:rsidP="00BC7454">
      <w:pPr>
        <w:pStyle w:val="ListParagraph"/>
        <w:numPr>
          <w:ilvl w:val="0"/>
          <w:numId w:val="2"/>
        </w:numPr>
        <w:tabs>
          <w:tab w:val="left" w:pos="810"/>
        </w:tabs>
        <w:rPr>
          <w:sz w:val="24"/>
          <w:szCs w:val="24"/>
          <w:lang w:val="es-419"/>
        </w:rPr>
      </w:pPr>
      <w:r w:rsidRPr="00BC7454">
        <w:rPr>
          <w:i/>
          <w:sz w:val="24"/>
          <w:szCs w:val="24"/>
          <w:lang w:val="es-419"/>
        </w:rPr>
        <w:t xml:space="preserve">Cuestionario General de Salud (GHQ). </w:t>
      </w:r>
      <w:r w:rsidRPr="00BC7454">
        <w:rPr>
          <w:sz w:val="24"/>
          <w:szCs w:val="24"/>
          <w:lang w:val="es-419"/>
        </w:rPr>
        <w:t>Creado por Golberg (1978) y validado por Medina (1987) con un grupo de 287 mexicanos. El instrumento se conforma por cuatro dimensiones: síntomas somáticos, problemas de sueño, disfunción social y la depresión</w:t>
      </w:r>
      <w:r w:rsidRPr="00BC7454">
        <w:rPr>
          <w:spacing w:val="-5"/>
          <w:sz w:val="24"/>
          <w:szCs w:val="24"/>
          <w:lang w:val="es-419"/>
        </w:rPr>
        <w:t xml:space="preserve"> </w:t>
      </w:r>
      <w:r w:rsidRPr="00BC7454">
        <w:rPr>
          <w:sz w:val="24"/>
          <w:szCs w:val="24"/>
          <w:lang w:val="es-419"/>
        </w:rPr>
        <w:t>severa.</w:t>
      </w:r>
    </w:p>
    <w:p w:rsidR="00BC7454" w:rsidRPr="00BC7454" w:rsidRDefault="00BC7454" w:rsidP="00BC7454">
      <w:pPr>
        <w:pStyle w:val="BodyText"/>
        <w:spacing w:before="50"/>
        <w:ind w:left="821"/>
        <w:rPr>
          <w:lang w:val="es-419"/>
        </w:rPr>
      </w:pPr>
      <w:r w:rsidRPr="00BC7454">
        <w:rPr>
          <w:i/>
          <w:lang w:val="es-419"/>
        </w:rPr>
        <w:t>Escala</w:t>
      </w:r>
      <w:r w:rsidRPr="00BC7454">
        <w:rPr>
          <w:i/>
          <w:spacing w:val="-14"/>
          <w:lang w:val="es-419"/>
        </w:rPr>
        <w:t xml:space="preserve"> </w:t>
      </w:r>
      <w:r w:rsidRPr="00BC7454">
        <w:rPr>
          <w:i/>
          <w:lang w:val="es-419"/>
        </w:rPr>
        <w:t>de</w:t>
      </w:r>
      <w:r w:rsidRPr="00BC7454">
        <w:rPr>
          <w:i/>
          <w:spacing w:val="-15"/>
          <w:lang w:val="es-419"/>
        </w:rPr>
        <w:t xml:space="preserve"> </w:t>
      </w:r>
      <w:r w:rsidRPr="00BC7454">
        <w:rPr>
          <w:i/>
          <w:lang w:val="es-419"/>
        </w:rPr>
        <w:t>Abnegación</w:t>
      </w:r>
      <w:r w:rsidRPr="00BC7454">
        <w:rPr>
          <w:i/>
          <w:spacing w:val="-14"/>
          <w:lang w:val="es-419"/>
        </w:rPr>
        <w:t xml:space="preserve"> </w:t>
      </w:r>
      <w:r w:rsidRPr="00BC7454">
        <w:rPr>
          <w:i/>
          <w:lang w:val="es-419"/>
        </w:rPr>
        <w:t>para</w:t>
      </w:r>
      <w:r w:rsidRPr="00BC7454">
        <w:rPr>
          <w:i/>
          <w:spacing w:val="-14"/>
          <w:lang w:val="es-419"/>
        </w:rPr>
        <w:t xml:space="preserve"> </w:t>
      </w:r>
      <w:r w:rsidRPr="00BC7454">
        <w:rPr>
          <w:i/>
          <w:lang w:val="es-419"/>
        </w:rPr>
        <w:t>Adultos.</w:t>
      </w:r>
      <w:r w:rsidRPr="00BC7454">
        <w:rPr>
          <w:i/>
          <w:spacing w:val="-13"/>
          <w:lang w:val="es-419"/>
        </w:rPr>
        <w:t xml:space="preserve"> </w:t>
      </w:r>
      <w:r w:rsidRPr="00BC7454">
        <w:rPr>
          <w:lang w:val="es-419"/>
        </w:rPr>
        <w:t>Creado</w:t>
      </w:r>
      <w:r w:rsidRPr="00BC7454">
        <w:rPr>
          <w:spacing w:val="-14"/>
          <w:lang w:val="es-419"/>
        </w:rPr>
        <w:t xml:space="preserve"> </w:t>
      </w:r>
      <w:r w:rsidRPr="00BC7454">
        <w:rPr>
          <w:lang w:val="es-419"/>
        </w:rPr>
        <w:t>por</w:t>
      </w:r>
      <w:r w:rsidRPr="00BC7454">
        <w:rPr>
          <w:spacing w:val="-15"/>
          <w:lang w:val="es-419"/>
        </w:rPr>
        <w:t xml:space="preserve"> </w:t>
      </w:r>
      <w:r w:rsidRPr="00BC7454">
        <w:rPr>
          <w:lang w:val="es-419"/>
        </w:rPr>
        <w:t>Avendaño</w:t>
      </w:r>
      <w:r w:rsidRPr="00BC7454">
        <w:rPr>
          <w:spacing w:val="-14"/>
          <w:lang w:val="es-419"/>
        </w:rPr>
        <w:t xml:space="preserve"> </w:t>
      </w:r>
      <w:r w:rsidRPr="00BC7454">
        <w:rPr>
          <w:lang w:val="es-419"/>
        </w:rPr>
        <w:t>(1994).</w:t>
      </w:r>
      <w:r w:rsidRPr="00BC7454">
        <w:rPr>
          <w:spacing w:val="-13"/>
          <w:lang w:val="es-419"/>
        </w:rPr>
        <w:t xml:space="preserve"> </w:t>
      </w:r>
      <w:r w:rsidRPr="00BC7454">
        <w:rPr>
          <w:lang w:val="es-419"/>
        </w:rPr>
        <w:t>Fue</w:t>
      </w:r>
      <w:r w:rsidRPr="00BC7454">
        <w:rPr>
          <w:spacing w:val="-13"/>
          <w:lang w:val="es-419"/>
        </w:rPr>
        <w:t xml:space="preserve"> </w:t>
      </w:r>
      <w:r w:rsidRPr="00BC7454">
        <w:rPr>
          <w:lang w:val="es-419"/>
        </w:rPr>
        <w:t>estandarizado y</w:t>
      </w:r>
      <w:r w:rsidRPr="00BC7454">
        <w:rPr>
          <w:spacing w:val="25"/>
          <w:lang w:val="es-419"/>
        </w:rPr>
        <w:t xml:space="preserve"> </w:t>
      </w:r>
      <w:r w:rsidRPr="00BC7454">
        <w:rPr>
          <w:lang w:val="es-419"/>
        </w:rPr>
        <w:t>validado</w:t>
      </w:r>
      <w:r w:rsidRPr="00BC7454">
        <w:rPr>
          <w:spacing w:val="28"/>
          <w:lang w:val="es-419"/>
        </w:rPr>
        <w:t xml:space="preserve"> </w:t>
      </w:r>
      <w:r w:rsidRPr="00BC7454">
        <w:rPr>
          <w:lang w:val="es-419"/>
        </w:rPr>
        <w:t>en</w:t>
      </w:r>
      <w:r w:rsidRPr="00BC7454">
        <w:rPr>
          <w:spacing w:val="27"/>
          <w:lang w:val="es-419"/>
        </w:rPr>
        <w:t xml:space="preserve"> </w:t>
      </w:r>
      <w:r w:rsidRPr="00BC7454">
        <w:rPr>
          <w:lang w:val="es-419"/>
        </w:rPr>
        <w:t>una</w:t>
      </w:r>
      <w:r w:rsidRPr="00BC7454">
        <w:rPr>
          <w:spacing w:val="26"/>
          <w:lang w:val="es-419"/>
        </w:rPr>
        <w:t xml:space="preserve"> </w:t>
      </w:r>
      <w:r w:rsidRPr="00BC7454">
        <w:rPr>
          <w:lang w:val="es-419"/>
        </w:rPr>
        <w:t>muestra</w:t>
      </w:r>
      <w:r w:rsidRPr="00BC7454">
        <w:rPr>
          <w:spacing w:val="25"/>
          <w:lang w:val="es-419"/>
        </w:rPr>
        <w:t xml:space="preserve"> </w:t>
      </w:r>
      <w:r w:rsidRPr="00BC7454">
        <w:rPr>
          <w:lang w:val="es-419"/>
        </w:rPr>
        <w:t>de</w:t>
      </w:r>
      <w:r w:rsidRPr="00BC7454">
        <w:rPr>
          <w:spacing w:val="26"/>
          <w:lang w:val="es-419"/>
        </w:rPr>
        <w:t xml:space="preserve"> </w:t>
      </w:r>
      <w:r w:rsidRPr="00BC7454">
        <w:rPr>
          <w:lang w:val="es-419"/>
        </w:rPr>
        <w:t>900</w:t>
      </w:r>
      <w:r w:rsidRPr="00BC7454">
        <w:rPr>
          <w:spacing w:val="27"/>
          <w:lang w:val="es-419"/>
        </w:rPr>
        <w:t xml:space="preserve"> </w:t>
      </w:r>
      <w:r w:rsidRPr="00BC7454">
        <w:rPr>
          <w:lang w:val="es-419"/>
        </w:rPr>
        <w:t>mexicanos</w:t>
      </w:r>
      <w:r w:rsidRPr="00BC7454">
        <w:rPr>
          <w:spacing w:val="33"/>
          <w:lang w:val="es-419"/>
        </w:rPr>
        <w:t xml:space="preserve"> </w:t>
      </w:r>
      <w:r w:rsidRPr="00BC7454">
        <w:rPr>
          <w:lang w:val="es-419"/>
        </w:rPr>
        <w:t>y</w:t>
      </w:r>
      <w:r w:rsidRPr="00BC7454">
        <w:rPr>
          <w:spacing w:val="23"/>
          <w:lang w:val="es-419"/>
        </w:rPr>
        <w:t xml:space="preserve"> </w:t>
      </w:r>
      <w:r w:rsidRPr="00BC7454">
        <w:rPr>
          <w:lang w:val="es-419"/>
        </w:rPr>
        <w:t>se</w:t>
      </w:r>
      <w:r w:rsidRPr="00BC7454">
        <w:rPr>
          <w:spacing w:val="26"/>
          <w:lang w:val="es-419"/>
        </w:rPr>
        <w:t xml:space="preserve"> </w:t>
      </w:r>
      <w:r w:rsidRPr="00BC7454">
        <w:rPr>
          <w:lang w:val="es-419"/>
        </w:rPr>
        <w:t>encuentra</w:t>
      </w:r>
      <w:r w:rsidRPr="00BC7454">
        <w:rPr>
          <w:spacing w:val="26"/>
          <w:lang w:val="es-419"/>
        </w:rPr>
        <w:t xml:space="preserve"> </w:t>
      </w:r>
      <w:r w:rsidRPr="00BC7454">
        <w:rPr>
          <w:lang w:val="es-419"/>
        </w:rPr>
        <w:t>conformado</w:t>
      </w:r>
      <w:r w:rsidRPr="00BC7454">
        <w:rPr>
          <w:spacing w:val="29"/>
          <w:lang w:val="es-419"/>
        </w:rPr>
        <w:t xml:space="preserve"> </w:t>
      </w:r>
      <w:r w:rsidRPr="00BC7454">
        <w:rPr>
          <w:lang w:val="es-419"/>
        </w:rPr>
        <w:t>por</w:t>
      </w:r>
      <w:r w:rsidRPr="00BC7454">
        <w:rPr>
          <w:spacing w:val="26"/>
          <w:lang w:val="es-419"/>
        </w:rPr>
        <w:t xml:space="preserve"> </w:t>
      </w:r>
      <w:r w:rsidRPr="00BC7454">
        <w:rPr>
          <w:lang w:val="es-419"/>
        </w:rPr>
        <w:t>tres</w:t>
      </w:r>
      <w:r>
        <w:rPr>
          <w:lang w:val="es-419"/>
        </w:rPr>
        <w:t xml:space="preserve"> </w:t>
      </w:r>
      <w:r w:rsidRPr="00BC7454">
        <w:rPr>
          <w:lang w:val="es-419"/>
        </w:rPr>
        <w:t>dimensiones: la abnegación familiar (</w:t>
      </w:r>
      <w:r w:rsidRPr="00BC7454">
        <w:t>α</w:t>
      </w:r>
      <w:r w:rsidRPr="00BC7454">
        <w:rPr>
          <w:lang w:val="es-419"/>
        </w:rPr>
        <w:t>= 0.77), la abnegación social (</w:t>
      </w:r>
      <w:r w:rsidRPr="00BC7454">
        <w:t>α</w:t>
      </w:r>
      <w:r w:rsidRPr="00BC7454">
        <w:rPr>
          <w:lang w:val="es-419"/>
        </w:rPr>
        <w:t xml:space="preserve"> =0.72) y la abnegación sensitiva o cautela (</w:t>
      </w:r>
      <w:r w:rsidRPr="00BC7454">
        <w:t>α</w:t>
      </w:r>
      <w:r w:rsidRPr="00BC7454">
        <w:rPr>
          <w:lang w:val="es-419"/>
        </w:rPr>
        <w:t>= 0.69).</w:t>
      </w:r>
    </w:p>
    <w:p w:rsidR="00BC7454" w:rsidRPr="00BC7454" w:rsidRDefault="00BC7454" w:rsidP="00BC7454">
      <w:pPr>
        <w:pStyle w:val="Heading1"/>
        <w:spacing w:before="145"/>
        <w:ind w:left="0"/>
        <w:rPr>
          <w:lang w:val="es-419"/>
        </w:rPr>
      </w:pPr>
      <w:r w:rsidRPr="00BC7454">
        <w:rPr>
          <w:lang w:val="es-419"/>
        </w:rPr>
        <w:t>Procedimiento</w:t>
      </w:r>
    </w:p>
    <w:p w:rsidR="00101358" w:rsidRDefault="00BC7454" w:rsidP="00101358">
      <w:pPr>
        <w:pStyle w:val="BodyText"/>
        <w:ind w:right="114"/>
        <w:rPr>
          <w:lang w:val="es-419"/>
        </w:rPr>
      </w:pPr>
      <w:r w:rsidRPr="00BC7454">
        <w:rPr>
          <w:lang w:val="es-419"/>
        </w:rPr>
        <w:t xml:space="preserve">Con el apoyo del director del departamento de Desarrollo Organizacional se buscó la aprobación de seis de los nueve directores de cada departamento que conforman la Institución, ya que tres de </w:t>
      </w:r>
      <w:r w:rsidRPr="00BC7454">
        <w:rPr>
          <w:lang w:val="es-419"/>
        </w:rPr>
        <w:lastRenderedPageBreak/>
        <w:t>ellos se encontraban fuera de las instalaciones. El instrumento se aplicó en la sala de reunión de cada departamento para evitar distractores ambientales y condiciones climáticas que pudieran afectar el proceso de aplicación del cuestionario. A los seis grupos conformados para aplicar el cuestionario se les explicó la relevancia del estudio y las instrucciones para el llenado del cuestionario con el fi</w:t>
      </w:r>
      <w:r>
        <w:rPr>
          <w:lang w:val="es-419"/>
        </w:rPr>
        <w:t>n de obtener su consentimiento.</w:t>
      </w:r>
    </w:p>
    <w:p w:rsidR="00101358" w:rsidRDefault="00BC7454" w:rsidP="00101358">
      <w:pPr>
        <w:pStyle w:val="BodyText"/>
        <w:ind w:right="114"/>
        <w:rPr>
          <w:lang w:val="es-419"/>
        </w:rPr>
      </w:pPr>
      <w:r w:rsidRPr="00BC7454">
        <w:rPr>
          <w:lang w:val="es-419"/>
        </w:rPr>
        <w:t>Con la información obtenida se elaboró una base de datos en el programa estadístico SPSS versión 19.0 en español. Se utilizaron pruebas T de Student y ANOVAS para determinar la diferencia entre los grupos de sexo, edad y escolaridad en cuanto a la violencia psicológica, el mobbing, los malestares de salud mental y la abnegación. Para conocer el grado de correlación entre la violencia psicológica, su intensidad, el mobbing, la salud mental autopercibida y la abnegación de los trabajadores, se uti</w:t>
      </w:r>
      <w:r w:rsidR="00101358">
        <w:rPr>
          <w:lang w:val="es-419"/>
        </w:rPr>
        <w:t>lizó una prueba “r” de Pearson.</w:t>
      </w:r>
    </w:p>
    <w:p w:rsidR="00101358" w:rsidRDefault="00101358" w:rsidP="00101358">
      <w:pPr>
        <w:pStyle w:val="BodyText"/>
        <w:ind w:right="114"/>
        <w:rPr>
          <w:lang w:val="es-419"/>
        </w:rPr>
      </w:pPr>
    </w:p>
    <w:p w:rsidR="00BC7454" w:rsidRPr="00BC7454" w:rsidRDefault="00BC7454" w:rsidP="00101358">
      <w:pPr>
        <w:pStyle w:val="BodyText"/>
        <w:ind w:right="114"/>
        <w:rPr>
          <w:lang w:val="es-419"/>
        </w:rPr>
      </w:pPr>
      <w:r w:rsidRPr="00BC7454">
        <w:rPr>
          <w:lang w:val="es-419"/>
        </w:rPr>
        <w:t>Por último, se utilizó el Modelo lineal general univariante de dos factores para evaluar el efecto</w:t>
      </w:r>
      <w:r w:rsidRPr="00BC7454">
        <w:rPr>
          <w:spacing w:val="-8"/>
          <w:lang w:val="es-419"/>
        </w:rPr>
        <w:t xml:space="preserve"> </w:t>
      </w:r>
      <w:r w:rsidRPr="00BC7454">
        <w:rPr>
          <w:lang w:val="es-419"/>
        </w:rPr>
        <w:t>individual</w:t>
      </w:r>
      <w:r w:rsidRPr="00BC7454">
        <w:rPr>
          <w:spacing w:val="-4"/>
          <w:lang w:val="es-419"/>
        </w:rPr>
        <w:t xml:space="preserve"> </w:t>
      </w:r>
      <w:r w:rsidRPr="00BC7454">
        <w:rPr>
          <w:lang w:val="es-419"/>
        </w:rPr>
        <w:t>y</w:t>
      </w:r>
      <w:r w:rsidRPr="00BC7454">
        <w:rPr>
          <w:spacing w:val="-13"/>
          <w:lang w:val="es-419"/>
        </w:rPr>
        <w:t xml:space="preserve"> </w:t>
      </w:r>
      <w:r w:rsidRPr="00BC7454">
        <w:rPr>
          <w:lang w:val="es-419"/>
        </w:rPr>
        <w:t>conjunto</w:t>
      </w:r>
      <w:r w:rsidRPr="00BC7454">
        <w:rPr>
          <w:spacing w:val="-8"/>
          <w:lang w:val="es-419"/>
        </w:rPr>
        <w:t xml:space="preserve"> </w:t>
      </w:r>
      <w:r w:rsidRPr="00BC7454">
        <w:rPr>
          <w:lang w:val="es-419"/>
        </w:rPr>
        <w:t>de</w:t>
      </w:r>
      <w:r w:rsidRPr="00BC7454">
        <w:rPr>
          <w:spacing w:val="-10"/>
          <w:lang w:val="es-419"/>
        </w:rPr>
        <w:t xml:space="preserve"> </w:t>
      </w:r>
      <w:r w:rsidRPr="00BC7454">
        <w:rPr>
          <w:lang w:val="es-419"/>
        </w:rPr>
        <w:t>las</w:t>
      </w:r>
      <w:r w:rsidRPr="00BC7454">
        <w:rPr>
          <w:spacing w:val="-9"/>
          <w:lang w:val="es-419"/>
        </w:rPr>
        <w:t xml:space="preserve"> </w:t>
      </w:r>
      <w:r w:rsidRPr="00BC7454">
        <w:rPr>
          <w:lang w:val="es-419"/>
        </w:rPr>
        <w:t>variables</w:t>
      </w:r>
      <w:r w:rsidRPr="00BC7454">
        <w:rPr>
          <w:spacing w:val="-9"/>
          <w:lang w:val="es-419"/>
        </w:rPr>
        <w:t xml:space="preserve"> </w:t>
      </w:r>
      <w:r w:rsidRPr="00BC7454">
        <w:rPr>
          <w:lang w:val="es-419"/>
        </w:rPr>
        <w:t>de</w:t>
      </w:r>
      <w:r w:rsidRPr="00BC7454">
        <w:rPr>
          <w:spacing w:val="-10"/>
          <w:lang w:val="es-419"/>
        </w:rPr>
        <w:t xml:space="preserve"> </w:t>
      </w:r>
      <w:r w:rsidRPr="00BC7454">
        <w:rPr>
          <w:lang w:val="es-419"/>
        </w:rPr>
        <w:t>violencia</w:t>
      </w:r>
      <w:r w:rsidRPr="00BC7454">
        <w:rPr>
          <w:spacing w:val="-9"/>
          <w:lang w:val="es-419"/>
        </w:rPr>
        <w:t xml:space="preserve"> </w:t>
      </w:r>
      <w:r w:rsidRPr="00BC7454">
        <w:rPr>
          <w:lang w:val="es-419"/>
        </w:rPr>
        <w:t>psicológica,</w:t>
      </w:r>
      <w:r w:rsidRPr="00BC7454">
        <w:rPr>
          <w:spacing w:val="-9"/>
          <w:lang w:val="es-419"/>
        </w:rPr>
        <w:t xml:space="preserve"> </w:t>
      </w:r>
      <w:r w:rsidRPr="00BC7454">
        <w:rPr>
          <w:lang w:val="es-419"/>
        </w:rPr>
        <w:t>mobbing</w:t>
      </w:r>
      <w:r w:rsidRPr="00BC7454">
        <w:rPr>
          <w:spacing w:val="-6"/>
          <w:lang w:val="es-419"/>
        </w:rPr>
        <w:t xml:space="preserve"> </w:t>
      </w:r>
      <w:r w:rsidRPr="00BC7454">
        <w:rPr>
          <w:lang w:val="es-419"/>
        </w:rPr>
        <w:t>y</w:t>
      </w:r>
      <w:r w:rsidRPr="00BC7454">
        <w:rPr>
          <w:spacing w:val="-13"/>
          <w:lang w:val="es-419"/>
        </w:rPr>
        <w:t xml:space="preserve"> </w:t>
      </w:r>
      <w:r w:rsidRPr="00BC7454">
        <w:rPr>
          <w:lang w:val="es-419"/>
        </w:rPr>
        <w:t>abnegación sobre</w:t>
      </w:r>
      <w:r w:rsidRPr="00BC7454">
        <w:rPr>
          <w:spacing w:val="-15"/>
          <w:lang w:val="es-419"/>
        </w:rPr>
        <w:t xml:space="preserve"> </w:t>
      </w:r>
      <w:r w:rsidRPr="00BC7454">
        <w:rPr>
          <w:lang w:val="es-419"/>
        </w:rPr>
        <w:t>la</w:t>
      </w:r>
      <w:r w:rsidRPr="00BC7454">
        <w:rPr>
          <w:spacing w:val="-14"/>
          <w:lang w:val="es-419"/>
        </w:rPr>
        <w:t xml:space="preserve"> </w:t>
      </w:r>
      <w:r w:rsidRPr="00BC7454">
        <w:rPr>
          <w:lang w:val="es-419"/>
        </w:rPr>
        <w:t>variable</w:t>
      </w:r>
      <w:r w:rsidRPr="00BC7454">
        <w:rPr>
          <w:spacing w:val="-12"/>
          <w:lang w:val="es-419"/>
        </w:rPr>
        <w:t xml:space="preserve"> </w:t>
      </w:r>
      <w:r w:rsidRPr="00BC7454">
        <w:rPr>
          <w:lang w:val="es-419"/>
        </w:rPr>
        <w:t>de</w:t>
      </w:r>
      <w:r w:rsidRPr="00BC7454">
        <w:rPr>
          <w:spacing w:val="-14"/>
          <w:lang w:val="es-419"/>
        </w:rPr>
        <w:t xml:space="preserve"> </w:t>
      </w:r>
      <w:r w:rsidRPr="00BC7454">
        <w:rPr>
          <w:lang w:val="es-419"/>
        </w:rPr>
        <w:t>salud</w:t>
      </w:r>
      <w:r w:rsidRPr="00BC7454">
        <w:rPr>
          <w:spacing w:val="-11"/>
          <w:lang w:val="es-419"/>
        </w:rPr>
        <w:t xml:space="preserve"> </w:t>
      </w:r>
      <w:r w:rsidRPr="00BC7454">
        <w:rPr>
          <w:lang w:val="es-419"/>
        </w:rPr>
        <w:t>mental</w:t>
      </w:r>
      <w:r w:rsidRPr="00BC7454">
        <w:rPr>
          <w:spacing w:val="-13"/>
          <w:lang w:val="es-419"/>
        </w:rPr>
        <w:t xml:space="preserve"> </w:t>
      </w:r>
      <w:r w:rsidRPr="00BC7454">
        <w:rPr>
          <w:lang w:val="es-419"/>
        </w:rPr>
        <w:t>autopercibida</w:t>
      </w:r>
      <w:r w:rsidRPr="00BC7454">
        <w:rPr>
          <w:spacing w:val="-14"/>
          <w:lang w:val="es-419"/>
        </w:rPr>
        <w:t xml:space="preserve"> </w:t>
      </w:r>
      <w:r w:rsidRPr="00BC7454">
        <w:rPr>
          <w:lang w:val="es-419"/>
        </w:rPr>
        <w:t>de</w:t>
      </w:r>
      <w:r w:rsidRPr="00BC7454">
        <w:rPr>
          <w:spacing w:val="-12"/>
          <w:lang w:val="es-419"/>
        </w:rPr>
        <w:t xml:space="preserve"> </w:t>
      </w:r>
      <w:r w:rsidRPr="00BC7454">
        <w:rPr>
          <w:lang w:val="es-419"/>
        </w:rPr>
        <w:t>los</w:t>
      </w:r>
      <w:r w:rsidRPr="00BC7454">
        <w:rPr>
          <w:spacing w:val="-13"/>
          <w:lang w:val="es-419"/>
        </w:rPr>
        <w:t xml:space="preserve"> </w:t>
      </w:r>
      <w:r w:rsidRPr="00BC7454">
        <w:rPr>
          <w:lang w:val="es-419"/>
        </w:rPr>
        <w:t>trabajadores</w:t>
      </w:r>
      <w:r w:rsidRPr="00BC7454">
        <w:rPr>
          <w:spacing w:val="-11"/>
          <w:lang w:val="es-419"/>
        </w:rPr>
        <w:t xml:space="preserve"> </w:t>
      </w:r>
      <w:r w:rsidRPr="00BC7454">
        <w:rPr>
          <w:lang w:val="es-419"/>
        </w:rPr>
        <w:t>(Pardo</w:t>
      </w:r>
      <w:r w:rsidRPr="00BC7454">
        <w:rPr>
          <w:spacing w:val="-9"/>
          <w:lang w:val="es-419"/>
        </w:rPr>
        <w:t xml:space="preserve"> </w:t>
      </w:r>
      <w:r w:rsidRPr="00BC7454">
        <w:rPr>
          <w:lang w:val="es-419"/>
        </w:rPr>
        <w:t>y</w:t>
      </w:r>
      <w:r w:rsidRPr="00BC7454">
        <w:rPr>
          <w:spacing w:val="-16"/>
          <w:lang w:val="es-419"/>
        </w:rPr>
        <w:t xml:space="preserve"> </w:t>
      </w:r>
      <w:r w:rsidRPr="00BC7454">
        <w:rPr>
          <w:lang w:val="es-419"/>
        </w:rPr>
        <w:t>Ruiz,</w:t>
      </w:r>
      <w:r w:rsidRPr="00BC7454">
        <w:rPr>
          <w:spacing w:val="-13"/>
          <w:lang w:val="es-419"/>
        </w:rPr>
        <w:t xml:space="preserve"> </w:t>
      </w:r>
      <w:r w:rsidRPr="00BC7454">
        <w:rPr>
          <w:lang w:val="es-419"/>
        </w:rPr>
        <w:t>2005).</w:t>
      </w:r>
      <w:r w:rsidRPr="00BC7454">
        <w:rPr>
          <w:spacing w:val="-12"/>
          <w:lang w:val="es-419"/>
        </w:rPr>
        <w:t xml:space="preserve"> </w:t>
      </w:r>
      <w:r w:rsidRPr="00BC7454">
        <w:rPr>
          <w:lang w:val="es-419"/>
        </w:rPr>
        <w:t>Para poder</w:t>
      </w:r>
      <w:r w:rsidRPr="00BC7454">
        <w:rPr>
          <w:spacing w:val="-9"/>
          <w:lang w:val="es-419"/>
        </w:rPr>
        <w:t xml:space="preserve"> </w:t>
      </w:r>
      <w:r w:rsidRPr="00BC7454">
        <w:rPr>
          <w:lang w:val="es-419"/>
        </w:rPr>
        <w:t>utilizar</w:t>
      </w:r>
      <w:r w:rsidRPr="00BC7454">
        <w:rPr>
          <w:spacing w:val="-9"/>
          <w:lang w:val="es-419"/>
        </w:rPr>
        <w:t xml:space="preserve"> </w:t>
      </w:r>
      <w:r w:rsidRPr="00BC7454">
        <w:rPr>
          <w:lang w:val="es-419"/>
        </w:rPr>
        <w:t>este</w:t>
      </w:r>
      <w:r w:rsidRPr="00BC7454">
        <w:rPr>
          <w:spacing w:val="-9"/>
          <w:lang w:val="es-419"/>
        </w:rPr>
        <w:t xml:space="preserve"> </w:t>
      </w:r>
      <w:r w:rsidRPr="00BC7454">
        <w:rPr>
          <w:lang w:val="es-419"/>
        </w:rPr>
        <w:t>modelo,</w:t>
      </w:r>
      <w:r w:rsidRPr="00BC7454">
        <w:rPr>
          <w:spacing w:val="-9"/>
          <w:lang w:val="es-419"/>
        </w:rPr>
        <w:t xml:space="preserve"> </w:t>
      </w:r>
      <w:r w:rsidRPr="00BC7454">
        <w:rPr>
          <w:lang w:val="es-419"/>
        </w:rPr>
        <w:t>se</w:t>
      </w:r>
      <w:r w:rsidRPr="00BC7454">
        <w:rPr>
          <w:spacing w:val="-9"/>
          <w:lang w:val="es-419"/>
        </w:rPr>
        <w:t xml:space="preserve"> </w:t>
      </w:r>
      <w:r w:rsidRPr="00BC7454">
        <w:rPr>
          <w:lang w:val="es-419"/>
        </w:rPr>
        <w:t>crearon</w:t>
      </w:r>
      <w:r w:rsidRPr="00BC7454">
        <w:rPr>
          <w:spacing w:val="-9"/>
          <w:lang w:val="es-419"/>
        </w:rPr>
        <w:t xml:space="preserve"> </w:t>
      </w:r>
      <w:r w:rsidRPr="00BC7454">
        <w:rPr>
          <w:lang w:val="es-419"/>
        </w:rPr>
        <w:t>dos</w:t>
      </w:r>
      <w:r w:rsidRPr="00BC7454">
        <w:rPr>
          <w:spacing w:val="-6"/>
          <w:lang w:val="es-419"/>
        </w:rPr>
        <w:t xml:space="preserve"> </w:t>
      </w:r>
      <w:r w:rsidRPr="00BC7454">
        <w:rPr>
          <w:lang w:val="es-419"/>
        </w:rPr>
        <w:t>grupos</w:t>
      </w:r>
      <w:r w:rsidRPr="00BC7454">
        <w:rPr>
          <w:spacing w:val="-8"/>
          <w:lang w:val="es-419"/>
        </w:rPr>
        <w:t xml:space="preserve"> </w:t>
      </w:r>
      <w:r w:rsidRPr="00BC7454">
        <w:rPr>
          <w:lang w:val="es-419"/>
        </w:rPr>
        <w:t>de</w:t>
      </w:r>
      <w:r w:rsidRPr="00BC7454">
        <w:rPr>
          <w:spacing w:val="-10"/>
          <w:lang w:val="es-419"/>
        </w:rPr>
        <w:t xml:space="preserve"> </w:t>
      </w:r>
      <w:r w:rsidRPr="00BC7454">
        <w:rPr>
          <w:lang w:val="es-419"/>
        </w:rPr>
        <w:t>violencia</w:t>
      </w:r>
      <w:r w:rsidRPr="00BC7454">
        <w:rPr>
          <w:spacing w:val="-9"/>
          <w:lang w:val="es-419"/>
        </w:rPr>
        <w:t xml:space="preserve"> </w:t>
      </w:r>
      <w:r w:rsidRPr="00BC7454">
        <w:rPr>
          <w:lang w:val="es-419"/>
        </w:rPr>
        <w:t>psicológica</w:t>
      </w:r>
      <w:r w:rsidRPr="00BC7454">
        <w:rPr>
          <w:spacing w:val="-5"/>
          <w:lang w:val="es-419"/>
        </w:rPr>
        <w:t xml:space="preserve"> </w:t>
      </w:r>
      <w:r w:rsidRPr="00BC7454">
        <w:rPr>
          <w:lang w:val="es-419"/>
        </w:rPr>
        <w:t>y</w:t>
      </w:r>
      <w:r w:rsidRPr="00BC7454">
        <w:rPr>
          <w:spacing w:val="-11"/>
          <w:lang w:val="es-419"/>
        </w:rPr>
        <w:t xml:space="preserve"> </w:t>
      </w:r>
      <w:r w:rsidRPr="00BC7454">
        <w:rPr>
          <w:lang w:val="es-419"/>
        </w:rPr>
        <w:t>de</w:t>
      </w:r>
      <w:r w:rsidRPr="00BC7454">
        <w:rPr>
          <w:spacing w:val="-10"/>
          <w:lang w:val="es-419"/>
        </w:rPr>
        <w:t xml:space="preserve"> </w:t>
      </w:r>
      <w:r w:rsidRPr="00BC7454">
        <w:rPr>
          <w:lang w:val="es-419"/>
        </w:rPr>
        <w:t>mobbing:</w:t>
      </w:r>
      <w:r w:rsidRPr="00BC7454">
        <w:rPr>
          <w:spacing w:val="-4"/>
          <w:lang w:val="es-419"/>
        </w:rPr>
        <w:t xml:space="preserve"> </w:t>
      </w:r>
      <w:r w:rsidRPr="00BC7454">
        <w:rPr>
          <w:lang w:val="es-419"/>
        </w:rPr>
        <w:t>alta o media presencia y baja o nula presencia, considerando los puntos de corte de Pando et al. (2006).</w:t>
      </w:r>
      <w:r w:rsidRPr="00BC7454">
        <w:rPr>
          <w:spacing w:val="-6"/>
          <w:lang w:val="es-419"/>
        </w:rPr>
        <w:t xml:space="preserve"> </w:t>
      </w:r>
      <w:r w:rsidRPr="00BC7454">
        <w:rPr>
          <w:lang w:val="es-419"/>
        </w:rPr>
        <w:t>También</w:t>
      </w:r>
      <w:r w:rsidRPr="00BC7454">
        <w:rPr>
          <w:spacing w:val="-5"/>
          <w:lang w:val="es-419"/>
        </w:rPr>
        <w:t xml:space="preserve"> </w:t>
      </w:r>
      <w:r w:rsidRPr="00BC7454">
        <w:rPr>
          <w:lang w:val="es-419"/>
        </w:rPr>
        <w:t>se</w:t>
      </w:r>
      <w:r w:rsidRPr="00BC7454">
        <w:rPr>
          <w:spacing w:val="-4"/>
          <w:lang w:val="es-419"/>
        </w:rPr>
        <w:t xml:space="preserve"> </w:t>
      </w:r>
      <w:r w:rsidRPr="00BC7454">
        <w:rPr>
          <w:lang w:val="es-419"/>
        </w:rPr>
        <w:t>realizaron</w:t>
      </w:r>
      <w:r w:rsidRPr="00BC7454">
        <w:rPr>
          <w:spacing w:val="-4"/>
          <w:lang w:val="es-419"/>
        </w:rPr>
        <w:t xml:space="preserve"> </w:t>
      </w:r>
      <w:r w:rsidRPr="00BC7454">
        <w:rPr>
          <w:lang w:val="es-419"/>
        </w:rPr>
        <w:t>cuatro</w:t>
      </w:r>
      <w:r w:rsidRPr="00BC7454">
        <w:rPr>
          <w:spacing w:val="-6"/>
          <w:lang w:val="es-419"/>
        </w:rPr>
        <w:t xml:space="preserve"> </w:t>
      </w:r>
      <w:r w:rsidRPr="00BC7454">
        <w:rPr>
          <w:lang w:val="es-419"/>
        </w:rPr>
        <w:t>modelos</w:t>
      </w:r>
      <w:r w:rsidRPr="00BC7454">
        <w:rPr>
          <w:spacing w:val="-5"/>
          <w:lang w:val="es-419"/>
        </w:rPr>
        <w:t xml:space="preserve"> </w:t>
      </w:r>
      <w:r w:rsidRPr="00BC7454">
        <w:rPr>
          <w:lang w:val="es-419"/>
        </w:rPr>
        <w:t>diferentes</w:t>
      </w:r>
      <w:r w:rsidRPr="00BC7454">
        <w:rPr>
          <w:spacing w:val="-5"/>
          <w:lang w:val="es-419"/>
        </w:rPr>
        <w:t xml:space="preserve"> </w:t>
      </w:r>
      <w:r w:rsidRPr="00BC7454">
        <w:rPr>
          <w:lang w:val="es-419"/>
        </w:rPr>
        <w:t>para</w:t>
      </w:r>
      <w:r w:rsidRPr="00BC7454">
        <w:rPr>
          <w:spacing w:val="-5"/>
          <w:lang w:val="es-419"/>
        </w:rPr>
        <w:t xml:space="preserve"> </w:t>
      </w:r>
      <w:r w:rsidRPr="00BC7454">
        <w:rPr>
          <w:lang w:val="es-419"/>
        </w:rPr>
        <w:t>la</w:t>
      </w:r>
      <w:r w:rsidRPr="00BC7454">
        <w:rPr>
          <w:spacing w:val="-6"/>
          <w:lang w:val="es-419"/>
        </w:rPr>
        <w:t xml:space="preserve"> </w:t>
      </w:r>
      <w:r w:rsidRPr="00BC7454">
        <w:rPr>
          <w:lang w:val="es-419"/>
        </w:rPr>
        <w:t>violencia</w:t>
      </w:r>
      <w:r w:rsidRPr="00BC7454">
        <w:rPr>
          <w:spacing w:val="-6"/>
          <w:lang w:val="es-419"/>
        </w:rPr>
        <w:t xml:space="preserve"> </w:t>
      </w:r>
      <w:r w:rsidRPr="00BC7454">
        <w:rPr>
          <w:lang w:val="es-419"/>
        </w:rPr>
        <w:t>psicológica y</w:t>
      </w:r>
      <w:r w:rsidRPr="00BC7454">
        <w:rPr>
          <w:spacing w:val="-10"/>
          <w:lang w:val="es-419"/>
        </w:rPr>
        <w:t xml:space="preserve"> </w:t>
      </w:r>
      <w:r w:rsidRPr="00BC7454">
        <w:rPr>
          <w:lang w:val="es-419"/>
        </w:rPr>
        <w:t>para el mobbing, de acuerdo a las dimensiones de abnegación. Las dimensiones de síntomas de malestar mental autopercibida como variables de desenlace, se tomaron como una variable continúa en el modelo de acuerdo a los requerimientos del modelo lineal</w:t>
      </w:r>
      <w:r w:rsidRPr="00BC7454">
        <w:rPr>
          <w:spacing w:val="-11"/>
          <w:lang w:val="es-419"/>
        </w:rPr>
        <w:t xml:space="preserve"> </w:t>
      </w:r>
      <w:r w:rsidRPr="00BC7454">
        <w:rPr>
          <w:lang w:val="es-419"/>
        </w:rPr>
        <w:t>general.</w:t>
      </w:r>
    </w:p>
    <w:p w:rsidR="00BC7454" w:rsidRPr="00BC7454" w:rsidRDefault="00BC7454" w:rsidP="00BC7454">
      <w:pPr>
        <w:pStyle w:val="BodyText"/>
        <w:rPr>
          <w:lang w:val="es-419"/>
        </w:rPr>
      </w:pPr>
    </w:p>
    <w:p w:rsidR="00BC7454" w:rsidRPr="00BC7454" w:rsidRDefault="00BC7454" w:rsidP="00BC7454">
      <w:pPr>
        <w:pStyle w:val="Heading1"/>
        <w:spacing w:before="148"/>
        <w:rPr>
          <w:lang w:val="es-419"/>
        </w:rPr>
      </w:pPr>
      <w:r w:rsidRPr="00BC7454">
        <w:rPr>
          <w:lang w:val="es-419"/>
        </w:rPr>
        <w:t>Resultados</w:t>
      </w:r>
    </w:p>
    <w:p w:rsidR="00BC7454" w:rsidRPr="00BC7454" w:rsidRDefault="00BC7454" w:rsidP="00BC7454">
      <w:pPr>
        <w:pStyle w:val="BodyText"/>
        <w:spacing w:before="70"/>
        <w:ind w:left="102" w:right="114"/>
        <w:rPr>
          <w:lang w:val="es-419"/>
        </w:rPr>
      </w:pPr>
      <w:r w:rsidRPr="00BC7454">
        <w:rPr>
          <w:lang w:val="es-419"/>
        </w:rPr>
        <w:t xml:space="preserve">El 42.4% (36) de los trabajadores reportaron una presencia alta de violencia psicológica en su centro de trabajo, 20.0% (17) una presencia moderada y 37.6% (32) una presencia baja o nula. El 55.3% (47) de los trabajadores reportaron una alta intensidad de violencia psicológica, 22.4% (19) </w:t>
      </w:r>
      <w:r w:rsidRPr="00BC7454">
        <w:rPr>
          <w:lang w:val="es-419"/>
        </w:rPr>
        <w:lastRenderedPageBreak/>
        <w:t>mediana intensidad y 22.4% una baja intensidad. El 4.7% (4) percibió una alta presencia de mobbing, otro 4.7% (4) una presencia media de mobbing y 90.6% una baja presencia de mobbing.</w:t>
      </w:r>
    </w:p>
    <w:p w:rsidR="007B14A3" w:rsidRDefault="00BC7454" w:rsidP="007B14A3">
      <w:pPr>
        <w:pStyle w:val="BodyText"/>
        <w:spacing w:before="143"/>
        <w:ind w:left="102" w:right="117"/>
        <w:rPr>
          <w:lang w:val="es-419"/>
        </w:rPr>
      </w:pPr>
      <w:r w:rsidRPr="00BC7454">
        <w:rPr>
          <w:lang w:val="es-419"/>
        </w:rPr>
        <w:t>Del total de los participantes, 27.1% (23) reportaron índices de salud mental percibida</w:t>
      </w:r>
      <w:r w:rsidRPr="00BC7454">
        <w:rPr>
          <w:spacing w:val="-36"/>
          <w:lang w:val="es-419"/>
        </w:rPr>
        <w:t xml:space="preserve"> </w:t>
      </w:r>
      <w:r w:rsidRPr="00BC7454">
        <w:rPr>
          <w:lang w:val="es-419"/>
        </w:rPr>
        <w:t xml:space="preserve">como pobre. Considerando el rango de puntuaciones de 1 a 4, la dimensión con una media mayor fue trastornos del sueño </w:t>
      </w:r>
      <w:r w:rsidRPr="00BC7454">
        <w:rPr>
          <w:spacing w:val="-24"/>
          <w:lang w:val="es-419"/>
        </w:rPr>
        <w:t>(</w:t>
      </w:r>
      <w:r w:rsidRPr="00BC7454">
        <w:rPr>
          <w:i/>
          <w:spacing w:val="-24"/>
          <w:lang w:val="es-419"/>
        </w:rPr>
        <w:t>x</w:t>
      </w:r>
      <w:r w:rsidRPr="00BC7454">
        <w:rPr>
          <w:i/>
          <w:spacing w:val="-24"/>
          <w:position w:val="-2"/>
          <w:lang w:val="es-419"/>
        </w:rPr>
        <w:t xml:space="preserve">̅ </w:t>
      </w:r>
      <w:r w:rsidRPr="00BC7454">
        <w:rPr>
          <w:lang w:val="es-419"/>
        </w:rPr>
        <w:t xml:space="preserve">=1.76), que aparece seguida por los síntomas somáticos </w:t>
      </w:r>
      <w:r w:rsidRPr="00BC7454">
        <w:rPr>
          <w:spacing w:val="-23"/>
          <w:lang w:val="es-419"/>
        </w:rPr>
        <w:t>(</w:t>
      </w:r>
      <w:r w:rsidRPr="00BC7454">
        <w:rPr>
          <w:i/>
          <w:spacing w:val="-23"/>
          <w:lang w:val="es-419"/>
        </w:rPr>
        <w:t>x</w:t>
      </w:r>
      <w:r w:rsidRPr="00BC7454">
        <w:rPr>
          <w:i/>
          <w:spacing w:val="-23"/>
          <w:position w:val="-2"/>
          <w:lang w:val="es-419"/>
        </w:rPr>
        <w:t xml:space="preserve">̅ </w:t>
      </w:r>
      <w:r w:rsidRPr="00BC7454">
        <w:rPr>
          <w:lang w:val="es-419"/>
        </w:rPr>
        <w:t xml:space="preserve">=1.74), la disfunción social </w:t>
      </w:r>
      <w:r w:rsidRPr="00BC7454">
        <w:rPr>
          <w:spacing w:val="-24"/>
          <w:lang w:val="es-419"/>
        </w:rPr>
        <w:t>(</w:t>
      </w:r>
      <w:r w:rsidRPr="00BC7454">
        <w:rPr>
          <w:i/>
          <w:spacing w:val="-24"/>
          <w:lang w:val="es-419"/>
        </w:rPr>
        <w:t>x</w:t>
      </w:r>
      <w:r w:rsidRPr="00BC7454">
        <w:rPr>
          <w:i/>
          <w:spacing w:val="-24"/>
          <w:position w:val="-2"/>
          <w:lang w:val="es-419"/>
        </w:rPr>
        <w:t xml:space="preserve">̅  </w:t>
      </w:r>
      <w:r w:rsidRPr="00BC7454">
        <w:rPr>
          <w:lang w:val="es-419"/>
        </w:rPr>
        <w:t xml:space="preserve">= 1.58) </w:t>
      </w:r>
      <w:r w:rsidRPr="00BC7454">
        <w:rPr>
          <w:spacing w:val="-3"/>
          <w:lang w:val="es-419"/>
        </w:rPr>
        <w:t xml:space="preserve">y, </w:t>
      </w:r>
      <w:r w:rsidRPr="00BC7454">
        <w:rPr>
          <w:lang w:val="es-419"/>
        </w:rPr>
        <w:t xml:space="preserve">por último, por la depresión severa </w:t>
      </w:r>
      <w:r w:rsidRPr="00BC7454">
        <w:rPr>
          <w:spacing w:val="-23"/>
          <w:lang w:val="es-419"/>
        </w:rPr>
        <w:t>(</w:t>
      </w:r>
      <w:r w:rsidRPr="00BC7454">
        <w:rPr>
          <w:i/>
          <w:spacing w:val="-23"/>
          <w:lang w:val="es-419"/>
        </w:rPr>
        <w:t>x</w:t>
      </w:r>
      <w:r w:rsidRPr="00BC7454">
        <w:rPr>
          <w:i/>
          <w:spacing w:val="-23"/>
          <w:position w:val="-2"/>
          <w:lang w:val="es-419"/>
        </w:rPr>
        <w:t>̅</w:t>
      </w:r>
      <w:r w:rsidRPr="00BC7454">
        <w:rPr>
          <w:i/>
          <w:spacing w:val="6"/>
          <w:position w:val="-2"/>
          <w:lang w:val="es-419"/>
        </w:rPr>
        <w:t xml:space="preserve"> </w:t>
      </w:r>
      <w:r w:rsidR="007B14A3">
        <w:rPr>
          <w:lang w:val="es-419"/>
        </w:rPr>
        <w:t>=1.18).</w:t>
      </w:r>
    </w:p>
    <w:p w:rsidR="007B14A3" w:rsidRDefault="00BC7454" w:rsidP="007B14A3">
      <w:pPr>
        <w:pStyle w:val="BodyText"/>
        <w:spacing w:before="143"/>
        <w:ind w:left="102" w:right="117"/>
        <w:rPr>
          <w:lang w:val="es-419"/>
        </w:rPr>
      </w:pPr>
      <w:r w:rsidRPr="00BC7454">
        <w:rPr>
          <w:lang w:val="es-419"/>
        </w:rPr>
        <w:t>Sobre la presencia de abnegación en los trabajadores, los grupos que se conformaron para determinar</w:t>
      </w:r>
      <w:r w:rsidRPr="00BC7454">
        <w:rPr>
          <w:spacing w:val="-5"/>
          <w:lang w:val="es-419"/>
        </w:rPr>
        <w:t xml:space="preserve"> </w:t>
      </w:r>
      <w:r w:rsidRPr="00BC7454">
        <w:rPr>
          <w:lang w:val="es-419"/>
        </w:rPr>
        <w:t>el</w:t>
      </w:r>
      <w:r w:rsidRPr="00BC7454">
        <w:rPr>
          <w:spacing w:val="-3"/>
          <w:lang w:val="es-419"/>
        </w:rPr>
        <w:t xml:space="preserve"> </w:t>
      </w:r>
      <w:r w:rsidRPr="00BC7454">
        <w:rPr>
          <w:lang w:val="es-419"/>
        </w:rPr>
        <w:t>número</w:t>
      </w:r>
      <w:r w:rsidRPr="00BC7454">
        <w:rPr>
          <w:spacing w:val="-5"/>
          <w:lang w:val="es-419"/>
        </w:rPr>
        <w:t xml:space="preserve"> </w:t>
      </w:r>
      <w:r w:rsidRPr="00BC7454">
        <w:rPr>
          <w:lang w:val="es-419"/>
        </w:rPr>
        <w:t>de</w:t>
      </w:r>
      <w:r w:rsidRPr="00BC7454">
        <w:rPr>
          <w:spacing w:val="-2"/>
          <w:lang w:val="es-419"/>
        </w:rPr>
        <w:t xml:space="preserve"> </w:t>
      </w:r>
      <w:r w:rsidRPr="00BC7454">
        <w:rPr>
          <w:lang w:val="es-419"/>
        </w:rPr>
        <w:t>personas</w:t>
      </w:r>
      <w:r w:rsidRPr="00BC7454">
        <w:rPr>
          <w:spacing w:val="-4"/>
          <w:lang w:val="es-419"/>
        </w:rPr>
        <w:t xml:space="preserve"> </w:t>
      </w:r>
      <w:r w:rsidRPr="00BC7454">
        <w:rPr>
          <w:lang w:val="es-419"/>
        </w:rPr>
        <w:t>con</w:t>
      </w:r>
      <w:r w:rsidRPr="00BC7454">
        <w:rPr>
          <w:spacing w:val="-2"/>
          <w:lang w:val="es-419"/>
        </w:rPr>
        <w:t xml:space="preserve"> </w:t>
      </w:r>
      <w:r w:rsidRPr="00BC7454">
        <w:rPr>
          <w:lang w:val="es-419"/>
        </w:rPr>
        <w:t>alta</w:t>
      </w:r>
      <w:r w:rsidRPr="00BC7454">
        <w:rPr>
          <w:spacing w:val="-2"/>
          <w:lang w:val="es-419"/>
        </w:rPr>
        <w:t xml:space="preserve"> </w:t>
      </w:r>
      <w:r w:rsidRPr="00BC7454">
        <w:rPr>
          <w:lang w:val="es-419"/>
        </w:rPr>
        <w:t>y</w:t>
      </w:r>
      <w:r w:rsidRPr="00BC7454">
        <w:rPr>
          <w:spacing w:val="-9"/>
          <w:lang w:val="es-419"/>
        </w:rPr>
        <w:t xml:space="preserve"> </w:t>
      </w:r>
      <w:r w:rsidRPr="00BC7454">
        <w:rPr>
          <w:lang w:val="es-419"/>
        </w:rPr>
        <w:t>baja</w:t>
      </w:r>
      <w:r w:rsidRPr="00BC7454">
        <w:rPr>
          <w:spacing w:val="-4"/>
          <w:lang w:val="es-419"/>
        </w:rPr>
        <w:t xml:space="preserve"> </w:t>
      </w:r>
      <w:r w:rsidRPr="00BC7454">
        <w:rPr>
          <w:lang w:val="es-419"/>
        </w:rPr>
        <w:t>abnegación</w:t>
      </w:r>
      <w:r w:rsidRPr="00BC7454">
        <w:rPr>
          <w:spacing w:val="-3"/>
          <w:lang w:val="es-419"/>
        </w:rPr>
        <w:t xml:space="preserve"> </w:t>
      </w:r>
      <w:r w:rsidRPr="00BC7454">
        <w:rPr>
          <w:lang w:val="es-419"/>
        </w:rPr>
        <w:t>presentaron</w:t>
      </w:r>
      <w:r w:rsidRPr="00BC7454">
        <w:rPr>
          <w:spacing w:val="-4"/>
          <w:lang w:val="es-419"/>
        </w:rPr>
        <w:t xml:space="preserve"> </w:t>
      </w:r>
      <w:r w:rsidRPr="00BC7454">
        <w:rPr>
          <w:lang w:val="es-419"/>
        </w:rPr>
        <w:t>una</w:t>
      </w:r>
      <w:r w:rsidRPr="00BC7454">
        <w:rPr>
          <w:spacing w:val="-5"/>
          <w:lang w:val="es-419"/>
        </w:rPr>
        <w:t xml:space="preserve"> </w:t>
      </w:r>
      <w:r w:rsidRPr="00BC7454">
        <w:rPr>
          <w:lang w:val="es-419"/>
        </w:rPr>
        <w:t xml:space="preserve">distribución parcialmente similar (entre 40% y 50% de personas para grupo), </w:t>
      </w:r>
      <w:r w:rsidRPr="00BC7454">
        <w:rPr>
          <w:spacing w:val="-3"/>
          <w:lang w:val="es-419"/>
        </w:rPr>
        <w:t xml:space="preserve">ya </w:t>
      </w:r>
      <w:r w:rsidRPr="00BC7454">
        <w:rPr>
          <w:lang w:val="es-419"/>
        </w:rPr>
        <w:t xml:space="preserve">que se tomó como punto de corte la mediana de la muestra. Sin embargo, los grupos de abnegación social obtuvieron una distribución diferente, </w:t>
      </w:r>
      <w:r w:rsidRPr="00BC7454">
        <w:rPr>
          <w:spacing w:val="-3"/>
          <w:lang w:val="es-419"/>
        </w:rPr>
        <w:t xml:space="preserve">ya </w:t>
      </w:r>
      <w:r w:rsidRPr="00BC7454">
        <w:rPr>
          <w:lang w:val="es-419"/>
        </w:rPr>
        <w:t>que el grupo con alta abnegación se conformó con 72.9% de la muestra y el grupo con baja abnegación con 27.2%</w:t>
      </w:r>
      <w:r w:rsidRPr="00BC7454">
        <w:rPr>
          <w:spacing w:val="-10"/>
          <w:lang w:val="es-419"/>
        </w:rPr>
        <w:t xml:space="preserve"> </w:t>
      </w:r>
      <w:r>
        <w:rPr>
          <w:lang w:val="es-419"/>
        </w:rPr>
        <w:t>restante.</w:t>
      </w:r>
    </w:p>
    <w:p w:rsidR="00BC7454" w:rsidRDefault="00BC7454" w:rsidP="007B14A3">
      <w:pPr>
        <w:pStyle w:val="BodyText"/>
        <w:spacing w:before="143"/>
        <w:ind w:left="102" w:right="117"/>
        <w:rPr>
          <w:lang w:val="es-419"/>
        </w:rPr>
      </w:pPr>
      <w:r w:rsidRPr="00BC7454">
        <w:rPr>
          <w:lang w:val="es-419"/>
        </w:rPr>
        <w:t>En tabla 1 se muestran las correlaciones que se obtuvieron entre las dimensiones de los instrumentos</w:t>
      </w:r>
      <w:r w:rsidRPr="00BC7454">
        <w:rPr>
          <w:spacing w:val="-10"/>
          <w:lang w:val="es-419"/>
        </w:rPr>
        <w:t xml:space="preserve"> </w:t>
      </w:r>
      <w:r w:rsidRPr="00BC7454">
        <w:rPr>
          <w:lang w:val="es-419"/>
        </w:rPr>
        <w:t>utilizados.</w:t>
      </w:r>
      <w:r w:rsidRPr="00BC7454">
        <w:rPr>
          <w:spacing w:val="-11"/>
          <w:lang w:val="es-419"/>
        </w:rPr>
        <w:t xml:space="preserve"> </w:t>
      </w:r>
      <w:r w:rsidRPr="00BC7454">
        <w:rPr>
          <w:lang w:val="es-419"/>
        </w:rPr>
        <w:t>Cabe</w:t>
      </w:r>
      <w:r w:rsidRPr="00BC7454">
        <w:rPr>
          <w:spacing w:val="-12"/>
          <w:lang w:val="es-419"/>
        </w:rPr>
        <w:t xml:space="preserve"> </w:t>
      </w:r>
      <w:r w:rsidRPr="00BC7454">
        <w:rPr>
          <w:lang w:val="es-419"/>
        </w:rPr>
        <w:t>destacar</w:t>
      </w:r>
      <w:r w:rsidRPr="00BC7454">
        <w:rPr>
          <w:spacing w:val="-12"/>
          <w:lang w:val="es-419"/>
        </w:rPr>
        <w:t xml:space="preserve"> </w:t>
      </w:r>
      <w:r w:rsidRPr="00BC7454">
        <w:rPr>
          <w:lang w:val="es-419"/>
        </w:rPr>
        <w:t>que</w:t>
      </w:r>
      <w:r w:rsidRPr="00BC7454">
        <w:rPr>
          <w:spacing w:val="-9"/>
          <w:lang w:val="es-419"/>
        </w:rPr>
        <w:t xml:space="preserve"> </w:t>
      </w:r>
      <w:r w:rsidRPr="00BC7454">
        <w:rPr>
          <w:lang w:val="es-419"/>
        </w:rPr>
        <w:t>todas</w:t>
      </w:r>
      <w:r w:rsidRPr="00BC7454">
        <w:rPr>
          <w:spacing w:val="-11"/>
          <w:lang w:val="es-419"/>
        </w:rPr>
        <w:t xml:space="preserve"> </w:t>
      </w:r>
      <w:r w:rsidRPr="00BC7454">
        <w:rPr>
          <w:lang w:val="es-419"/>
        </w:rPr>
        <w:t>las</w:t>
      </w:r>
      <w:r w:rsidRPr="00BC7454">
        <w:rPr>
          <w:spacing w:val="-11"/>
          <w:lang w:val="es-419"/>
        </w:rPr>
        <w:t xml:space="preserve"> </w:t>
      </w:r>
      <w:r w:rsidRPr="00BC7454">
        <w:rPr>
          <w:lang w:val="es-419"/>
        </w:rPr>
        <w:t>dimensiones</w:t>
      </w:r>
      <w:r w:rsidRPr="00BC7454">
        <w:rPr>
          <w:spacing w:val="-11"/>
          <w:lang w:val="es-419"/>
        </w:rPr>
        <w:t xml:space="preserve"> </w:t>
      </w:r>
      <w:r w:rsidRPr="00BC7454">
        <w:rPr>
          <w:lang w:val="es-419"/>
        </w:rPr>
        <w:t>del</w:t>
      </w:r>
      <w:r w:rsidRPr="00BC7454">
        <w:rPr>
          <w:spacing w:val="-8"/>
          <w:lang w:val="es-419"/>
        </w:rPr>
        <w:t xml:space="preserve"> </w:t>
      </w:r>
      <w:r w:rsidRPr="00BC7454">
        <w:rPr>
          <w:lang w:val="es-419"/>
        </w:rPr>
        <w:t>Inventario</w:t>
      </w:r>
      <w:r w:rsidRPr="00BC7454">
        <w:rPr>
          <w:spacing w:val="-11"/>
          <w:lang w:val="es-419"/>
        </w:rPr>
        <w:t xml:space="preserve"> </w:t>
      </w:r>
      <w:r w:rsidRPr="00BC7454">
        <w:rPr>
          <w:lang w:val="es-419"/>
        </w:rPr>
        <w:t>de</w:t>
      </w:r>
      <w:r w:rsidRPr="00BC7454">
        <w:rPr>
          <w:spacing w:val="-10"/>
          <w:lang w:val="es-419"/>
        </w:rPr>
        <w:t xml:space="preserve"> </w:t>
      </w:r>
      <w:r w:rsidRPr="00BC7454">
        <w:rPr>
          <w:lang w:val="es-419"/>
        </w:rPr>
        <w:t>Violencia psicológica en el Trabajo y el Cuestionario General de Salud cor</w:t>
      </w:r>
      <w:r>
        <w:rPr>
          <w:lang w:val="es-419"/>
        </w:rPr>
        <w:t>relacionaron entre sí (p=&lt;.01)</w:t>
      </w:r>
      <w:r w:rsidRPr="00BC7454">
        <w:rPr>
          <w:lang w:val="es-419"/>
        </w:rPr>
        <w:t xml:space="preserve"> </w:t>
      </w:r>
    </w:p>
    <w:p w:rsidR="00BC7454" w:rsidRDefault="008527B8" w:rsidP="00BC7454">
      <w:pPr>
        <w:pStyle w:val="BodyText"/>
        <w:spacing w:before="225" w:line="240" w:lineRule="auto"/>
        <w:ind w:left="204" w:right="232"/>
        <w:rPr>
          <w:lang w:val="es-419"/>
        </w:rPr>
      </w:pPr>
      <w:r w:rsidRPr="00BC7454">
        <w:rPr>
          <w:lang w:val="es-419"/>
        </w:rPr>
        <w:t>Tabla 1</w:t>
      </w:r>
    </w:p>
    <w:p w:rsidR="00BC7454" w:rsidRDefault="008527B8" w:rsidP="00BC7454">
      <w:pPr>
        <w:pStyle w:val="BodyText"/>
        <w:spacing w:before="225" w:line="240" w:lineRule="auto"/>
        <w:ind w:left="204" w:right="232"/>
        <w:rPr>
          <w:lang w:val="es-419"/>
        </w:rPr>
      </w:pPr>
      <w:r w:rsidRPr="00BC7454">
        <w:rPr>
          <w:lang w:val="es-419"/>
        </w:rPr>
        <w:t>Correlación entre violencia psicológica, su intensidad, el mobbing, la salud mental</w:t>
      </w:r>
      <w:r w:rsidR="00BC7454">
        <w:rPr>
          <w:lang w:val="es-419"/>
        </w:rPr>
        <w:t xml:space="preserve"> autopercibida y la abnegación.</w:t>
      </w:r>
    </w:p>
    <w:tbl>
      <w:tblPr>
        <w:tblpPr w:leftFromText="141" w:rightFromText="141" w:vertAnchor="text" w:horzAnchor="margin" w:tblpY="47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6"/>
        <w:gridCol w:w="518"/>
        <w:gridCol w:w="776"/>
        <w:gridCol w:w="776"/>
        <w:gridCol w:w="692"/>
        <w:gridCol w:w="721"/>
        <w:gridCol w:w="718"/>
        <w:gridCol w:w="681"/>
        <w:gridCol w:w="816"/>
        <w:gridCol w:w="598"/>
        <w:gridCol w:w="805"/>
        <w:gridCol w:w="715"/>
      </w:tblGrid>
      <w:tr w:rsidR="00BC7454" w:rsidRPr="00BC7454" w:rsidTr="00BC7454">
        <w:trPr>
          <w:trHeight w:hRule="exact" w:val="334"/>
        </w:trPr>
        <w:tc>
          <w:tcPr>
            <w:tcW w:w="826" w:type="dxa"/>
            <w:tcBorders>
              <w:top w:val="single" w:sz="8" w:space="0" w:color="000000"/>
              <w:left w:val="nil"/>
              <w:bottom w:val="single" w:sz="8" w:space="0" w:color="000000"/>
              <w:right w:val="nil"/>
            </w:tcBorders>
          </w:tcPr>
          <w:p w:rsidR="00BC7454" w:rsidRPr="00BC7454" w:rsidRDefault="00BC7454" w:rsidP="00BC7454">
            <w:pPr>
              <w:spacing w:line="240" w:lineRule="auto"/>
              <w:rPr>
                <w:sz w:val="24"/>
                <w:szCs w:val="24"/>
                <w:lang w:val="es-419"/>
              </w:rPr>
            </w:pPr>
          </w:p>
        </w:tc>
        <w:tc>
          <w:tcPr>
            <w:tcW w:w="518" w:type="dxa"/>
            <w:tcBorders>
              <w:top w:val="single" w:sz="8" w:space="0" w:color="000000"/>
              <w:left w:val="nil"/>
              <w:bottom w:val="single" w:sz="8" w:space="0" w:color="000000"/>
              <w:right w:val="nil"/>
            </w:tcBorders>
          </w:tcPr>
          <w:p w:rsidR="00BC7454" w:rsidRPr="00BC7454" w:rsidRDefault="00BC7454" w:rsidP="00BC7454">
            <w:pPr>
              <w:spacing w:line="240" w:lineRule="auto"/>
              <w:rPr>
                <w:sz w:val="24"/>
                <w:szCs w:val="24"/>
                <w:lang w:val="es-419"/>
              </w:rPr>
            </w:pPr>
          </w:p>
        </w:tc>
        <w:tc>
          <w:tcPr>
            <w:tcW w:w="776" w:type="dxa"/>
            <w:tcBorders>
              <w:top w:val="single" w:sz="8" w:space="0" w:color="000000"/>
              <w:left w:val="nil"/>
              <w:bottom w:val="single" w:sz="8" w:space="0" w:color="000000"/>
              <w:right w:val="nil"/>
            </w:tcBorders>
            <w:hideMark/>
          </w:tcPr>
          <w:p w:rsidR="00BC7454" w:rsidRPr="00BC7454" w:rsidRDefault="00BC7454" w:rsidP="00BC7454">
            <w:pPr>
              <w:pStyle w:val="TableParagraph"/>
              <w:spacing w:before="40" w:line="240" w:lineRule="auto"/>
              <w:ind w:left="264"/>
              <w:jc w:val="left"/>
              <w:rPr>
                <w:sz w:val="24"/>
                <w:szCs w:val="24"/>
              </w:rPr>
            </w:pPr>
            <w:r w:rsidRPr="00BC7454">
              <w:rPr>
                <w:sz w:val="24"/>
                <w:szCs w:val="24"/>
              </w:rPr>
              <w:t>Vp</w:t>
            </w:r>
          </w:p>
        </w:tc>
        <w:tc>
          <w:tcPr>
            <w:tcW w:w="776" w:type="dxa"/>
            <w:tcBorders>
              <w:top w:val="single" w:sz="8" w:space="0" w:color="000000"/>
              <w:left w:val="nil"/>
              <w:bottom w:val="single" w:sz="8" w:space="0" w:color="000000"/>
              <w:right w:val="nil"/>
            </w:tcBorders>
            <w:hideMark/>
          </w:tcPr>
          <w:p w:rsidR="00BC7454" w:rsidRPr="00BC7454" w:rsidRDefault="00BC7454" w:rsidP="00BC7454">
            <w:pPr>
              <w:pStyle w:val="TableParagraph"/>
              <w:spacing w:before="40" w:line="240" w:lineRule="auto"/>
              <w:ind w:left="247" w:right="221"/>
              <w:rPr>
                <w:sz w:val="24"/>
                <w:szCs w:val="24"/>
              </w:rPr>
            </w:pPr>
            <w:r w:rsidRPr="00BC7454">
              <w:rPr>
                <w:sz w:val="24"/>
                <w:szCs w:val="24"/>
              </w:rPr>
              <w:t>Ivp</w:t>
            </w:r>
          </w:p>
        </w:tc>
        <w:tc>
          <w:tcPr>
            <w:tcW w:w="692" w:type="dxa"/>
            <w:tcBorders>
              <w:top w:val="single" w:sz="8" w:space="0" w:color="000000"/>
              <w:left w:val="nil"/>
              <w:bottom w:val="single" w:sz="8" w:space="0" w:color="000000"/>
              <w:right w:val="nil"/>
            </w:tcBorders>
            <w:hideMark/>
          </w:tcPr>
          <w:p w:rsidR="00BC7454" w:rsidRPr="00BC7454" w:rsidRDefault="00BC7454" w:rsidP="00BC7454">
            <w:pPr>
              <w:pStyle w:val="TableParagraph"/>
              <w:spacing w:before="40" w:line="240" w:lineRule="auto"/>
              <w:ind w:right="1"/>
              <w:rPr>
                <w:sz w:val="24"/>
                <w:szCs w:val="24"/>
              </w:rPr>
            </w:pPr>
            <w:r w:rsidRPr="00BC7454">
              <w:rPr>
                <w:w w:val="99"/>
                <w:sz w:val="24"/>
                <w:szCs w:val="24"/>
              </w:rPr>
              <w:t>M</w:t>
            </w:r>
          </w:p>
        </w:tc>
        <w:tc>
          <w:tcPr>
            <w:tcW w:w="721" w:type="dxa"/>
            <w:tcBorders>
              <w:top w:val="single" w:sz="8" w:space="0" w:color="000000"/>
              <w:left w:val="nil"/>
              <w:bottom w:val="single" w:sz="8" w:space="0" w:color="000000"/>
              <w:right w:val="nil"/>
            </w:tcBorders>
            <w:hideMark/>
          </w:tcPr>
          <w:p w:rsidR="00BC7454" w:rsidRPr="00BC7454" w:rsidRDefault="00BC7454" w:rsidP="00BC7454">
            <w:pPr>
              <w:pStyle w:val="TableParagraph"/>
              <w:spacing w:before="40" w:line="240" w:lineRule="auto"/>
              <w:ind w:left="224" w:right="223"/>
              <w:rPr>
                <w:sz w:val="24"/>
                <w:szCs w:val="24"/>
              </w:rPr>
            </w:pPr>
            <w:r w:rsidRPr="00BC7454">
              <w:rPr>
                <w:sz w:val="24"/>
                <w:szCs w:val="24"/>
              </w:rPr>
              <w:t>Ss</w:t>
            </w:r>
          </w:p>
        </w:tc>
        <w:tc>
          <w:tcPr>
            <w:tcW w:w="718" w:type="dxa"/>
            <w:tcBorders>
              <w:top w:val="single" w:sz="8" w:space="0" w:color="000000"/>
              <w:left w:val="nil"/>
              <w:bottom w:val="single" w:sz="8" w:space="0" w:color="000000"/>
              <w:right w:val="nil"/>
            </w:tcBorders>
            <w:hideMark/>
          </w:tcPr>
          <w:p w:rsidR="00BC7454" w:rsidRPr="00BC7454" w:rsidRDefault="00BC7454" w:rsidP="00BC7454">
            <w:pPr>
              <w:pStyle w:val="TableParagraph"/>
              <w:spacing w:before="40" w:line="240" w:lineRule="auto"/>
              <w:ind w:left="223" w:right="221"/>
              <w:rPr>
                <w:sz w:val="24"/>
                <w:szCs w:val="24"/>
              </w:rPr>
            </w:pPr>
            <w:r w:rsidRPr="00BC7454">
              <w:rPr>
                <w:sz w:val="24"/>
                <w:szCs w:val="24"/>
              </w:rPr>
              <w:t>Ps</w:t>
            </w:r>
          </w:p>
        </w:tc>
        <w:tc>
          <w:tcPr>
            <w:tcW w:w="681" w:type="dxa"/>
            <w:tcBorders>
              <w:top w:val="single" w:sz="8" w:space="0" w:color="000000"/>
              <w:left w:val="nil"/>
              <w:bottom w:val="single" w:sz="8" w:space="0" w:color="000000"/>
              <w:right w:val="nil"/>
            </w:tcBorders>
            <w:hideMark/>
          </w:tcPr>
          <w:p w:rsidR="00BC7454" w:rsidRPr="00BC7454" w:rsidRDefault="00BC7454" w:rsidP="00BC7454">
            <w:pPr>
              <w:pStyle w:val="TableParagraph"/>
              <w:spacing w:before="40" w:line="240" w:lineRule="auto"/>
              <w:ind w:left="261"/>
              <w:jc w:val="left"/>
              <w:rPr>
                <w:sz w:val="24"/>
                <w:szCs w:val="24"/>
              </w:rPr>
            </w:pPr>
            <w:r w:rsidRPr="00BC7454">
              <w:rPr>
                <w:sz w:val="24"/>
                <w:szCs w:val="24"/>
              </w:rPr>
              <w:t>Ds</w:t>
            </w:r>
          </w:p>
        </w:tc>
        <w:tc>
          <w:tcPr>
            <w:tcW w:w="816" w:type="dxa"/>
            <w:tcBorders>
              <w:top w:val="single" w:sz="8" w:space="0" w:color="000000"/>
              <w:left w:val="nil"/>
              <w:bottom w:val="single" w:sz="8" w:space="0" w:color="000000"/>
              <w:right w:val="nil"/>
            </w:tcBorders>
            <w:hideMark/>
          </w:tcPr>
          <w:p w:rsidR="00BC7454" w:rsidRPr="00BC7454" w:rsidRDefault="00BC7454" w:rsidP="00BC7454">
            <w:pPr>
              <w:pStyle w:val="TableParagraph"/>
              <w:spacing w:before="40" w:line="240" w:lineRule="auto"/>
              <w:ind w:left="214"/>
              <w:jc w:val="left"/>
              <w:rPr>
                <w:sz w:val="24"/>
                <w:szCs w:val="24"/>
              </w:rPr>
            </w:pPr>
            <w:r w:rsidRPr="00BC7454">
              <w:rPr>
                <w:sz w:val="24"/>
                <w:szCs w:val="24"/>
              </w:rPr>
              <w:t>Dsev</w:t>
            </w:r>
          </w:p>
        </w:tc>
        <w:tc>
          <w:tcPr>
            <w:tcW w:w="598" w:type="dxa"/>
            <w:tcBorders>
              <w:top w:val="single" w:sz="8" w:space="0" w:color="000000"/>
              <w:left w:val="nil"/>
              <w:bottom w:val="single" w:sz="8" w:space="0" w:color="000000"/>
              <w:right w:val="nil"/>
            </w:tcBorders>
            <w:hideMark/>
          </w:tcPr>
          <w:p w:rsidR="00BC7454" w:rsidRPr="00BC7454" w:rsidRDefault="00BC7454" w:rsidP="00BC7454">
            <w:pPr>
              <w:pStyle w:val="TableParagraph"/>
              <w:spacing w:before="40" w:line="240" w:lineRule="auto"/>
              <w:ind w:left="204"/>
              <w:jc w:val="left"/>
              <w:rPr>
                <w:sz w:val="24"/>
                <w:szCs w:val="24"/>
              </w:rPr>
            </w:pPr>
            <w:r w:rsidRPr="00BC7454">
              <w:rPr>
                <w:sz w:val="24"/>
                <w:szCs w:val="24"/>
              </w:rPr>
              <w:t>Ab</w:t>
            </w:r>
          </w:p>
        </w:tc>
        <w:tc>
          <w:tcPr>
            <w:tcW w:w="805" w:type="dxa"/>
            <w:tcBorders>
              <w:top w:val="single" w:sz="8" w:space="0" w:color="000000"/>
              <w:left w:val="nil"/>
              <w:bottom w:val="single" w:sz="8" w:space="0" w:color="000000"/>
              <w:right w:val="nil"/>
            </w:tcBorders>
            <w:hideMark/>
          </w:tcPr>
          <w:p w:rsidR="00BC7454" w:rsidRPr="00BC7454" w:rsidRDefault="00BC7454" w:rsidP="00BC7454">
            <w:pPr>
              <w:pStyle w:val="TableParagraph"/>
              <w:spacing w:before="40" w:line="240" w:lineRule="auto"/>
              <w:ind w:left="190"/>
              <w:jc w:val="left"/>
              <w:rPr>
                <w:sz w:val="24"/>
                <w:szCs w:val="24"/>
              </w:rPr>
            </w:pPr>
            <w:r w:rsidRPr="00BC7454">
              <w:rPr>
                <w:sz w:val="24"/>
                <w:szCs w:val="24"/>
              </w:rPr>
              <w:t>Abfam</w:t>
            </w:r>
          </w:p>
        </w:tc>
        <w:tc>
          <w:tcPr>
            <w:tcW w:w="715" w:type="dxa"/>
            <w:tcBorders>
              <w:top w:val="single" w:sz="8" w:space="0" w:color="000000"/>
              <w:left w:val="nil"/>
              <w:bottom w:val="single" w:sz="8" w:space="0" w:color="000000"/>
              <w:right w:val="nil"/>
            </w:tcBorders>
            <w:hideMark/>
          </w:tcPr>
          <w:p w:rsidR="00BC7454" w:rsidRPr="00BC7454" w:rsidRDefault="00BC7454" w:rsidP="00BC7454">
            <w:pPr>
              <w:pStyle w:val="TableParagraph"/>
              <w:spacing w:before="40" w:line="240" w:lineRule="auto"/>
              <w:ind w:left="117"/>
              <w:jc w:val="left"/>
              <w:rPr>
                <w:sz w:val="24"/>
                <w:szCs w:val="24"/>
              </w:rPr>
            </w:pPr>
            <w:r w:rsidRPr="00BC7454">
              <w:rPr>
                <w:sz w:val="24"/>
                <w:szCs w:val="24"/>
              </w:rPr>
              <w:t>Absoc</w:t>
            </w:r>
          </w:p>
        </w:tc>
      </w:tr>
      <w:tr w:rsidR="00BC7454" w:rsidRPr="00BC7454" w:rsidTr="00BC7454">
        <w:trPr>
          <w:trHeight w:hRule="exact" w:val="294"/>
        </w:trPr>
        <w:tc>
          <w:tcPr>
            <w:tcW w:w="826" w:type="dxa"/>
            <w:tcBorders>
              <w:top w:val="single" w:sz="8" w:space="0" w:color="000000"/>
              <w:left w:val="nil"/>
              <w:bottom w:val="nil"/>
              <w:right w:val="nil"/>
            </w:tcBorders>
            <w:hideMark/>
          </w:tcPr>
          <w:p w:rsidR="00BC7454" w:rsidRPr="00BC7454" w:rsidRDefault="00BC7454" w:rsidP="00BC7454">
            <w:pPr>
              <w:pStyle w:val="TableParagraph"/>
              <w:spacing w:before="40" w:line="240" w:lineRule="auto"/>
              <w:ind w:left="386"/>
              <w:jc w:val="left"/>
              <w:rPr>
                <w:sz w:val="24"/>
                <w:szCs w:val="24"/>
              </w:rPr>
            </w:pPr>
            <w:r w:rsidRPr="00BC7454">
              <w:rPr>
                <w:sz w:val="24"/>
                <w:szCs w:val="24"/>
              </w:rPr>
              <w:t>Ivp</w:t>
            </w:r>
          </w:p>
        </w:tc>
        <w:tc>
          <w:tcPr>
            <w:tcW w:w="518" w:type="dxa"/>
            <w:tcBorders>
              <w:top w:val="single" w:sz="8" w:space="0" w:color="000000"/>
              <w:left w:val="nil"/>
              <w:bottom w:val="nil"/>
              <w:right w:val="nil"/>
            </w:tcBorders>
          </w:tcPr>
          <w:p w:rsidR="00BC7454" w:rsidRPr="00BC7454" w:rsidRDefault="00BC7454" w:rsidP="00BC7454">
            <w:pPr>
              <w:pStyle w:val="TableParagraph"/>
              <w:spacing w:before="6" w:line="240" w:lineRule="auto"/>
              <w:jc w:val="left"/>
              <w:rPr>
                <w:sz w:val="24"/>
                <w:szCs w:val="24"/>
              </w:rPr>
            </w:pPr>
          </w:p>
          <w:p w:rsidR="00BC7454" w:rsidRPr="00BC7454" w:rsidRDefault="00BC7454" w:rsidP="00BC7454">
            <w:pPr>
              <w:pStyle w:val="TableParagraph"/>
              <w:spacing w:before="0" w:line="240" w:lineRule="auto"/>
              <w:ind w:left="213"/>
              <w:jc w:val="left"/>
              <w:rPr>
                <w:sz w:val="24"/>
                <w:szCs w:val="24"/>
              </w:rPr>
            </w:pPr>
            <w:r w:rsidRPr="00BC7454">
              <w:rPr>
                <w:noProof/>
                <w:sz w:val="24"/>
                <w:szCs w:val="24"/>
                <w:lang w:val="es-419" w:eastAsia="es-419"/>
              </w:rPr>
              <w:drawing>
                <wp:inline distT="0" distB="0" distL="0" distR="0" wp14:anchorId="1D8917AC" wp14:editId="2F5DD111">
                  <wp:extent cx="66675" cy="161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p>
        </w:tc>
        <w:tc>
          <w:tcPr>
            <w:tcW w:w="776" w:type="dxa"/>
            <w:tcBorders>
              <w:top w:val="single" w:sz="8" w:space="0" w:color="000000"/>
              <w:left w:val="nil"/>
              <w:bottom w:val="nil"/>
              <w:right w:val="nil"/>
            </w:tcBorders>
            <w:hideMark/>
          </w:tcPr>
          <w:p w:rsidR="00BC7454" w:rsidRPr="00BC7454" w:rsidRDefault="00BC7454" w:rsidP="00BC7454">
            <w:pPr>
              <w:pStyle w:val="TableParagraph"/>
              <w:spacing w:before="40" w:line="240" w:lineRule="auto"/>
              <w:ind w:left="199"/>
              <w:jc w:val="left"/>
              <w:rPr>
                <w:sz w:val="24"/>
                <w:szCs w:val="24"/>
              </w:rPr>
            </w:pPr>
            <w:r w:rsidRPr="00BC7454">
              <w:rPr>
                <w:sz w:val="24"/>
                <w:szCs w:val="24"/>
              </w:rPr>
              <w:t>.90**</w:t>
            </w:r>
          </w:p>
        </w:tc>
        <w:tc>
          <w:tcPr>
            <w:tcW w:w="776" w:type="dxa"/>
            <w:tcBorders>
              <w:top w:val="single" w:sz="8" w:space="0" w:color="000000"/>
              <w:left w:val="nil"/>
              <w:bottom w:val="nil"/>
              <w:right w:val="nil"/>
            </w:tcBorders>
          </w:tcPr>
          <w:p w:rsidR="00BC7454" w:rsidRPr="00BC7454" w:rsidRDefault="00BC7454" w:rsidP="00BC7454">
            <w:pPr>
              <w:spacing w:line="240" w:lineRule="auto"/>
              <w:rPr>
                <w:sz w:val="24"/>
                <w:szCs w:val="24"/>
              </w:rPr>
            </w:pPr>
          </w:p>
        </w:tc>
        <w:tc>
          <w:tcPr>
            <w:tcW w:w="692" w:type="dxa"/>
            <w:tcBorders>
              <w:top w:val="single" w:sz="8" w:space="0" w:color="000000"/>
              <w:left w:val="nil"/>
              <w:bottom w:val="nil"/>
              <w:right w:val="nil"/>
            </w:tcBorders>
          </w:tcPr>
          <w:p w:rsidR="00BC7454" w:rsidRPr="00BC7454" w:rsidRDefault="00BC7454" w:rsidP="00BC7454">
            <w:pPr>
              <w:spacing w:line="240" w:lineRule="auto"/>
              <w:rPr>
                <w:sz w:val="24"/>
                <w:szCs w:val="24"/>
              </w:rPr>
            </w:pPr>
          </w:p>
        </w:tc>
        <w:tc>
          <w:tcPr>
            <w:tcW w:w="721" w:type="dxa"/>
            <w:tcBorders>
              <w:top w:val="single" w:sz="8" w:space="0" w:color="000000"/>
              <w:left w:val="nil"/>
              <w:bottom w:val="nil"/>
              <w:right w:val="nil"/>
            </w:tcBorders>
          </w:tcPr>
          <w:p w:rsidR="00BC7454" w:rsidRPr="00BC7454" w:rsidRDefault="00BC7454" w:rsidP="00BC7454">
            <w:pPr>
              <w:spacing w:line="240" w:lineRule="auto"/>
              <w:rPr>
                <w:sz w:val="24"/>
                <w:szCs w:val="24"/>
              </w:rPr>
            </w:pPr>
          </w:p>
        </w:tc>
        <w:tc>
          <w:tcPr>
            <w:tcW w:w="718" w:type="dxa"/>
            <w:tcBorders>
              <w:top w:val="single" w:sz="8" w:space="0" w:color="000000"/>
              <w:left w:val="nil"/>
              <w:bottom w:val="nil"/>
              <w:right w:val="nil"/>
            </w:tcBorders>
          </w:tcPr>
          <w:p w:rsidR="00BC7454" w:rsidRPr="00BC7454" w:rsidRDefault="00BC7454" w:rsidP="00BC7454">
            <w:pPr>
              <w:spacing w:line="240" w:lineRule="auto"/>
              <w:rPr>
                <w:sz w:val="24"/>
                <w:szCs w:val="24"/>
              </w:rPr>
            </w:pPr>
          </w:p>
        </w:tc>
        <w:tc>
          <w:tcPr>
            <w:tcW w:w="681" w:type="dxa"/>
            <w:tcBorders>
              <w:top w:val="single" w:sz="8" w:space="0" w:color="000000"/>
              <w:left w:val="nil"/>
              <w:bottom w:val="nil"/>
              <w:right w:val="nil"/>
            </w:tcBorders>
          </w:tcPr>
          <w:p w:rsidR="00BC7454" w:rsidRPr="00BC7454" w:rsidRDefault="00BC7454" w:rsidP="00BC7454">
            <w:pPr>
              <w:spacing w:line="240" w:lineRule="auto"/>
              <w:rPr>
                <w:sz w:val="24"/>
                <w:szCs w:val="24"/>
              </w:rPr>
            </w:pPr>
          </w:p>
        </w:tc>
        <w:tc>
          <w:tcPr>
            <w:tcW w:w="816" w:type="dxa"/>
            <w:tcBorders>
              <w:top w:val="single" w:sz="8" w:space="0" w:color="000000"/>
              <w:left w:val="nil"/>
              <w:bottom w:val="nil"/>
              <w:right w:val="nil"/>
            </w:tcBorders>
          </w:tcPr>
          <w:p w:rsidR="00BC7454" w:rsidRPr="00BC7454" w:rsidRDefault="00BC7454" w:rsidP="00BC7454">
            <w:pPr>
              <w:spacing w:line="240" w:lineRule="auto"/>
              <w:rPr>
                <w:sz w:val="24"/>
                <w:szCs w:val="24"/>
              </w:rPr>
            </w:pPr>
          </w:p>
        </w:tc>
        <w:tc>
          <w:tcPr>
            <w:tcW w:w="598" w:type="dxa"/>
            <w:tcBorders>
              <w:top w:val="single" w:sz="8" w:space="0" w:color="000000"/>
              <w:left w:val="nil"/>
              <w:bottom w:val="nil"/>
              <w:right w:val="nil"/>
            </w:tcBorders>
          </w:tcPr>
          <w:p w:rsidR="00BC7454" w:rsidRPr="00BC7454" w:rsidRDefault="00BC7454" w:rsidP="00BC7454">
            <w:pPr>
              <w:spacing w:line="240" w:lineRule="auto"/>
              <w:rPr>
                <w:sz w:val="24"/>
                <w:szCs w:val="24"/>
              </w:rPr>
            </w:pPr>
          </w:p>
        </w:tc>
        <w:tc>
          <w:tcPr>
            <w:tcW w:w="805" w:type="dxa"/>
            <w:tcBorders>
              <w:top w:val="single" w:sz="8" w:space="0" w:color="000000"/>
              <w:left w:val="nil"/>
              <w:bottom w:val="nil"/>
              <w:right w:val="nil"/>
            </w:tcBorders>
          </w:tcPr>
          <w:p w:rsidR="00BC7454" w:rsidRPr="00BC7454" w:rsidRDefault="00BC7454" w:rsidP="00BC7454">
            <w:pPr>
              <w:spacing w:line="240" w:lineRule="auto"/>
              <w:rPr>
                <w:sz w:val="24"/>
                <w:szCs w:val="24"/>
              </w:rPr>
            </w:pPr>
          </w:p>
        </w:tc>
        <w:tc>
          <w:tcPr>
            <w:tcW w:w="715" w:type="dxa"/>
            <w:tcBorders>
              <w:top w:val="single" w:sz="8" w:space="0" w:color="000000"/>
              <w:left w:val="nil"/>
              <w:bottom w:val="nil"/>
              <w:right w:val="nil"/>
            </w:tcBorders>
          </w:tcPr>
          <w:p w:rsidR="00BC7454" w:rsidRPr="00BC7454" w:rsidRDefault="00BC7454" w:rsidP="00BC7454">
            <w:pPr>
              <w:spacing w:line="240" w:lineRule="auto"/>
              <w:rPr>
                <w:sz w:val="24"/>
                <w:szCs w:val="24"/>
              </w:rPr>
            </w:pPr>
          </w:p>
        </w:tc>
      </w:tr>
    </w:tbl>
    <w:tbl>
      <w:tblPr>
        <w:tblW w:w="0" w:type="auto"/>
        <w:tblInd w:w="102" w:type="dxa"/>
        <w:tblBorders>
          <w:insideH w:val="nil"/>
          <w:insideV w:val="nil"/>
        </w:tblBorders>
        <w:tblLayout w:type="fixed"/>
        <w:tblCellMar>
          <w:left w:w="0" w:type="dxa"/>
          <w:right w:w="0" w:type="dxa"/>
        </w:tblCellMar>
        <w:tblLook w:val="01E0" w:firstRow="1" w:lastRow="1" w:firstColumn="1" w:lastColumn="1" w:noHBand="0" w:noVBand="0"/>
      </w:tblPr>
      <w:tblGrid>
        <w:gridCol w:w="893"/>
        <w:gridCol w:w="451"/>
        <w:gridCol w:w="771"/>
        <w:gridCol w:w="760"/>
        <w:gridCol w:w="720"/>
        <w:gridCol w:w="720"/>
        <w:gridCol w:w="720"/>
        <w:gridCol w:w="717"/>
        <w:gridCol w:w="725"/>
        <w:gridCol w:w="723"/>
        <w:gridCol w:w="687"/>
        <w:gridCol w:w="754"/>
      </w:tblGrid>
      <w:tr w:rsidR="008527B8" w:rsidRPr="00BC7454" w:rsidTr="008527B8">
        <w:trPr>
          <w:trHeight w:hRule="exact" w:val="295"/>
        </w:trPr>
        <w:tc>
          <w:tcPr>
            <w:tcW w:w="893" w:type="dxa"/>
            <w:tcBorders>
              <w:top w:val="nil"/>
              <w:left w:val="nil"/>
              <w:bottom w:val="nil"/>
              <w:right w:val="nil"/>
            </w:tcBorders>
            <w:hideMark/>
          </w:tcPr>
          <w:p w:rsidR="008527B8" w:rsidRPr="00BC7454" w:rsidRDefault="008527B8" w:rsidP="00BC7454">
            <w:pPr>
              <w:pStyle w:val="TableParagraph"/>
              <w:spacing w:before="8"/>
              <w:ind w:left="103"/>
              <w:rPr>
                <w:sz w:val="24"/>
                <w:szCs w:val="24"/>
              </w:rPr>
            </w:pPr>
            <w:r w:rsidRPr="00BC7454">
              <w:rPr>
                <w:w w:val="99"/>
                <w:sz w:val="24"/>
                <w:szCs w:val="24"/>
              </w:rPr>
              <w:t>M</w:t>
            </w:r>
          </w:p>
        </w:tc>
        <w:tc>
          <w:tcPr>
            <w:tcW w:w="451" w:type="dxa"/>
            <w:tcBorders>
              <w:top w:val="nil"/>
              <w:left w:val="nil"/>
              <w:bottom w:val="nil"/>
              <w:right w:val="nil"/>
            </w:tcBorders>
            <w:hideMark/>
          </w:tcPr>
          <w:p w:rsidR="008527B8" w:rsidRPr="00BC7454" w:rsidRDefault="008527B8" w:rsidP="00BC7454">
            <w:pPr>
              <w:pStyle w:val="TableParagraph"/>
              <w:spacing w:before="0"/>
              <w:ind w:left="146"/>
              <w:jc w:val="left"/>
              <w:rPr>
                <w:sz w:val="24"/>
                <w:szCs w:val="24"/>
              </w:rPr>
            </w:pPr>
            <w:r w:rsidRPr="00BC7454">
              <w:rPr>
                <w:noProof/>
                <w:sz w:val="24"/>
                <w:szCs w:val="24"/>
                <w:lang w:val="es-419" w:eastAsia="es-419"/>
              </w:rPr>
              <w:drawing>
                <wp:inline distT="0" distB="0" distL="0" distR="0">
                  <wp:extent cx="66675" cy="161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p>
        </w:tc>
        <w:tc>
          <w:tcPr>
            <w:tcW w:w="771" w:type="dxa"/>
            <w:tcBorders>
              <w:top w:val="nil"/>
              <w:left w:val="nil"/>
              <w:bottom w:val="nil"/>
              <w:right w:val="nil"/>
            </w:tcBorders>
            <w:hideMark/>
          </w:tcPr>
          <w:p w:rsidR="008527B8" w:rsidRPr="00BC7454" w:rsidRDefault="008527B8" w:rsidP="00BC7454">
            <w:pPr>
              <w:pStyle w:val="TableParagraph"/>
              <w:spacing w:before="8"/>
              <w:ind w:left="140" w:right="156"/>
              <w:rPr>
                <w:sz w:val="24"/>
                <w:szCs w:val="24"/>
              </w:rPr>
            </w:pPr>
            <w:r w:rsidRPr="00BC7454">
              <w:rPr>
                <w:sz w:val="24"/>
                <w:szCs w:val="24"/>
              </w:rPr>
              <w:t>.42**</w:t>
            </w:r>
          </w:p>
        </w:tc>
        <w:tc>
          <w:tcPr>
            <w:tcW w:w="760" w:type="dxa"/>
            <w:tcBorders>
              <w:top w:val="nil"/>
              <w:left w:val="nil"/>
              <w:bottom w:val="nil"/>
              <w:right w:val="nil"/>
            </w:tcBorders>
            <w:hideMark/>
          </w:tcPr>
          <w:p w:rsidR="008527B8" w:rsidRPr="00BC7454" w:rsidRDefault="008527B8" w:rsidP="00BC7454">
            <w:pPr>
              <w:pStyle w:val="TableParagraph"/>
              <w:spacing w:before="8"/>
              <w:ind w:left="227"/>
              <w:jc w:val="left"/>
              <w:rPr>
                <w:sz w:val="24"/>
                <w:szCs w:val="24"/>
              </w:rPr>
            </w:pPr>
            <w:r w:rsidRPr="00BC7454">
              <w:rPr>
                <w:sz w:val="24"/>
                <w:szCs w:val="24"/>
              </w:rPr>
              <w:t>.64**</w:t>
            </w:r>
          </w:p>
        </w:tc>
        <w:tc>
          <w:tcPr>
            <w:tcW w:w="720" w:type="dxa"/>
            <w:tcBorders>
              <w:top w:val="nil"/>
              <w:left w:val="nil"/>
              <w:bottom w:val="nil"/>
              <w:right w:val="nil"/>
            </w:tcBorders>
          </w:tcPr>
          <w:p w:rsidR="008527B8" w:rsidRPr="00BC7454" w:rsidRDefault="008527B8" w:rsidP="00BC7454">
            <w:pPr>
              <w:rPr>
                <w:sz w:val="24"/>
                <w:szCs w:val="24"/>
              </w:rPr>
            </w:pPr>
          </w:p>
        </w:tc>
        <w:tc>
          <w:tcPr>
            <w:tcW w:w="720" w:type="dxa"/>
            <w:tcBorders>
              <w:top w:val="nil"/>
              <w:left w:val="nil"/>
              <w:bottom w:val="nil"/>
              <w:right w:val="nil"/>
            </w:tcBorders>
          </w:tcPr>
          <w:p w:rsidR="008527B8" w:rsidRPr="00BC7454" w:rsidRDefault="008527B8" w:rsidP="00BC7454">
            <w:pPr>
              <w:rPr>
                <w:sz w:val="24"/>
                <w:szCs w:val="24"/>
              </w:rPr>
            </w:pPr>
          </w:p>
        </w:tc>
        <w:tc>
          <w:tcPr>
            <w:tcW w:w="720" w:type="dxa"/>
            <w:tcBorders>
              <w:top w:val="nil"/>
              <w:left w:val="nil"/>
              <w:bottom w:val="nil"/>
              <w:right w:val="nil"/>
            </w:tcBorders>
          </w:tcPr>
          <w:p w:rsidR="008527B8" w:rsidRPr="00BC7454" w:rsidRDefault="008527B8" w:rsidP="00BC7454">
            <w:pPr>
              <w:rPr>
                <w:sz w:val="24"/>
                <w:szCs w:val="24"/>
              </w:rPr>
            </w:pPr>
          </w:p>
        </w:tc>
        <w:tc>
          <w:tcPr>
            <w:tcW w:w="717" w:type="dxa"/>
            <w:tcBorders>
              <w:top w:val="nil"/>
              <w:left w:val="nil"/>
              <w:bottom w:val="nil"/>
              <w:right w:val="nil"/>
            </w:tcBorders>
          </w:tcPr>
          <w:p w:rsidR="008527B8" w:rsidRPr="00BC7454" w:rsidRDefault="008527B8" w:rsidP="00BC7454">
            <w:pPr>
              <w:rPr>
                <w:sz w:val="24"/>
                <w:szCs w:val="24"/>
              </w:rPr>
            </w:pPr>
          </w:p>
        </w:tc>
        <w:tc>
          <w:tcPr>
            <w:tcW w:w="725" w:type="dxa"/>
            <w:tcBorders>
              <w:top w:val="nil"/>
              <w:left w:val="nil"/>
              <w:bottom w:val="nil"/>
              <w:right w:val="nil"/>
            </w:tcBorders>
          </w:tcPr>
          <w:p w:rsidR="008527B8" w:rsidRPr="00BC7454" w:rsidRDefault="008527B8" w:rsidP="00BC7454">
            <w:pPr>
              <w:rPr>
                <w:sz w:val="24"/>
                <w:szCs w:val="24"/>
              </w:rPr>
            </w:pPr>
          </w:p>
        </w:tc>
        <w:tc>
          <w:tcPr>
            <w:tcW w:w="723" w:type="dxa"/>
            <w:tcBorders>
              <w:top w:val="nil"/>
              <w:left w:val="nil"/>
              <w:bottom w:val="nil"/>
              <w:right w:val="nil"/>
            </w:tcBorders>
          </w:tcPr>
          <w:p w:rsidR="008527B8" w:rsidRPr="00BC7454" w:rsidRDefault="008527B8" w:rsidP="00BC7454">
            <w:pPr>
              <w:rPr>
                <w:sz w:val="24"/>
                <w:szCs w:val="24"/>
              </w:rPr>
            </w:pPr>
          </w:p>
        </w:tc>
        <w:tc>
          <w:tcPr>
            <w:tcW w:w="687" w:type="dxa"/>
            <w:tcBorders>
              <w:top w:val="nil"/>
              <w:left w:val="nil"/>
              <w:bottom w:val="nil"/>
              <w:right w:val="nil"/>
            </w:tcBorders>
          </w:tcPr>
          <w:p w:rsidR="008527B8" w:rsidRPr="00BC7454" w:rsidRDefault="008527B8" w:rsidP="00BC7454">
            <w:pPr>
              <w:rPr>
                <w:sz w:val="24"/>
                <w:szCs w:val="24"/>
              </w:rPr>
            </w:pPr>
          </w:p>
        </w:tc>
        <w:tc>
          <w:tcPr>
            <w:tcW w:w="754" w:type="dxa"/>
            <w:tcBorders>
              <w:top w:val="nil"/>
              <w:left w:val="nil"/>
              <w:bottom w:val="nil"/>
              <w:right w:val="nil"/>
            </w:tcBorders>
          </w:tcPr>
          <w:p w:rsidR="008527B8" w:rsidRPr="00BC7454" w:rsidRDefault="008527B8" w:rsidP="00BC7454">
            <w:pPr>
              <w:rPr>
                <w:sz w:val="24"/>
                <w:szCs w:val="24"/>
              </w:rPr>
            </w:pPr>
          </w:p>
        </w:tc>
      </w:tr>
      <w:tr w:rsidR="008527B8" w:rsidRPr="00BC7454" w:rsidTr="008527B8">
        <w:trPr>
          <w:trHeight w:hRule="exact" w:val="335"/>
        </w:trPr>
        <w:tc>
          <w:tcPr>
            <w:tcW w:w="893" w:type="dxa"/>
            <w:tcBorders>
              <w:top w:val="nil"/>
              <w:left w:val="nil"/>
              <w:bottom w:val="nil"/>
              <w:right w:val="nil"/>
            </w:tcBorders>
            <w:hideMark/>
          </w:tcPr>
          <w:p w:rsidR="008527B8" w:rsidRPr="00BC7454" w:rsidRDefault="008527B8" w:rsidP="00BC7454">
            <w:pPr>
              <w:pStyle w:val="TableParagraph"/>
              <w:ind w:left="166" w:right="85"/>
              <w:rPr>
                <w:sz w:val="24"/>
                <w:szCs w:val="24"/>
              </w:rPr>
            </w:pPr>
            <w:r w:rsidRPr="00BC7454">
              <w:rPr>
                <w:sz w:val="24"/>
                <w:szCs w:val="24"/>
              </w:rPr>
              <w:t>Ss</w:t>
            </w:r>
          </w:p>
        </w:tc>
        <w:tc>
          <w:tcPr>
            <w:tcW w:w="451" w:type="dxa"/>
            <w:tcBorders>
              <w:top w:val="nil"/>
              <w:left w:val="nil"/>
              <w:bottom w:val="nil"/>
              <w:right w:val="nil"/>
            </w:tcBorders>
          </w:tcPr>
          <w:p w:rsidR="008527B8" w:rsidRPr="00BC7454" w:rsidRDefault="008527B8" w:rsidP="00BC7454">
            <w:pPr>
              <w:pStyle w:val="TableParagraph"/>
              <w:spacing w:before="5"/>
              <w:jc w:val="left"/>
              <w:rPr>
                <w:sz w:val="24"/>
                <w:szCs w:val="24"/>
              </w:rPr>
            </w:pPr>
          </w:p>
          <w:p w:rsidR="008527B8" w:rsidRPr="00BC7454" w:rsidRDefault="008527B8" w:rsidP="00BC7454">
            <w:pPr>
              <w:pStyle w:val="TableParagraph"/>
              <w:spacing w:before="0"/>
              <w:ind w:left="146"/>
              <w:jc w:val="left"/>
              <w:rPr>
                <w:sz w:val="24"/>
                <w:szCs w:val="24"/>
              </w:rPr>
            </w:pPr>
            <w:r w:rsidRPr="00BC7454">
              <w:rPr>
                <w:noProof/>
                <w:sz w:val="24"/>
                <w:szCs w:val="24"/>
                <w:lang w:val="es-419" w:eastAsia="es-419"/>
              </w:rPr>
              <w:drawing>
                <wp:inline distT="0" distB="0" distL="0" distR="0">
                  <wp:extent cx="66675" cy="161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p>
        </w:tc>
        <w:tc>
          <w:tcPr>
            <w:tcW w:w="771" w:type="dxa"/>
            <w:tcBorders>
              <w:top w:val="nil"/>
              <w:left w:val="nil"/>
              <w:bottom w:val="nil"/>
              <w:right w:val="nil"/>
            </w:tcBorders>
            <w:hideMark/>
          </w:tcPr>
          <w:p w:rsidR="008527B8" w:rsidRPr="00BC7454" w:rsidRDefault="008527B8" w:rsidP="00BC7454">
            <w:pPr>
              <w:pStyle w:val="TableParagraph"/>
              <w:ind w:left="140" w:right="156"/>
              <w:rPr>
                <w:sz w:val="24"/>
                <w:szCs w:val="24"/>
              </w:rPr>
            </w:pPr>
            <w:r w:rsidRPr="00BC7454">
              <w:rPr>
                <w:sz w:val="24"/>
                <w:szCs w:val="24"/>
              </w:rPr>
              <w:t>.50**</w:t>
            </w:r>
          </w:p>
        </w:tc>
        <w:tc>
          <w:tcPr>
            <w:tcW w:w="760" w:type="dxa"/>
            <w:tcBorders>
              <w:top w:val="nil"/>
              <w:left w:val="nil"/>
              <w:bottom w:val="nil"/>
              <w:right w:val="nil"/>
            </w:tcBorders>
            <w:hideMark/>
          </w:tcPr>
          <w:p w:rsidR="008527B8" w:rsidRPr="00BC7454" w:rsidRDefault="008527B8" w:rsidP="00BC7454">
            <w:pPr>
              <w:pStyle w:val="TableParagraph"/>
              <w:ind w:left="227"/>
              <w:jc w:val="left"/>
              <w:rPr>
                <w:sz w:val="24"/>
                <w:szCs w:val="24"/>
              </w:rPr>
            </w:pPr>
            <w:r w:rsidRPr="00BC7454">
              <w:rPr>
                <w:sz w:val="24"/>
                <w:szCs w:val="24"/>
              </w:rPr>
              <w:t>.57**</w:t>
            </w:r>
          </w:p>
        </w:tc>
        <w:tc>
          <w:tcPr>
            <w:tcW w:w="720" w:type="dxa"/>
            <w:tcBorders>
              <w:top w:val="nil"/>
              <w:left w:val="nil"/>
              <w:bottom w:val="nil"/>
              <w:right w:val="nil"/>
            </w:tcBorders>
            <w:hideMark/>
          </w:tcPr>
          <w:p w:rsidR="008527B8" w:rsidRPr="00BC7454" w:rsidRDefault="008527B8" w:rsidP="00BC7454">
            <w:pPr>
              <w:pStyle w:val="TableParagraph"/>
              <w:ind w:right="176"/>
              <w:jc w:val="right"/>
              <w:rPr>
                <w:sz w:val="24"/>
                <w:szCs w:val="24"/>
              </w:rPr>
            </w:pPr>
            <w:r w:rsidRPr="00BC7454">
              <w:rPr>
                <w:sz w:val="24"/>
                <w:szCs w:val="24"/>
              </w:rPr>
              <w:t>.55**</w:t>
            </w:r>
          </w:p>
        </w:tc>
        <w:tc>
          <w:tcPr>
            <w:tcW w:w="720" w:type="dxa"/>
            <w:tcBorders>
              <w:top w:val="nil"/>
              <w:left w:val="nil"/>
              <w:bottom w:val="nil"/>
              <w:right w:val="nil"/>
            </w:tcBorders>
          </w:tcPr>
          <w:p w:rsidR="008527B8" w:rsidRPr="00BC7454" w:rsidRDefault="008527B8" w:rsidP="00BC7454">
            <w:pPr>
              <w:rPr>
                <w:sz w:val="24"/>
                <w:szCs w:val="24"/>
              </w:rPr>
            </w:pPr>
          </w:p>
        </w:tc>
        <w:tc>
          <w:tcPr>
            <w:tcW w:w="720" w:type="dxa"/>
            <w:tcBorders>
              <w:top w:val="nil"/>
              <w:left w:val="nil"/>
              <w:bottom w:val="nil"/>
              <w:right w:val="nil"/>
            </w:tcBorders>
          </w:tcPr>
          <w:p w:rsidR="008527B8" w:rsidRPr="00BC7454" w:rsidRDefault="008527B8" w:rsidP="00BC7454">
            <w:pPr>
              <w:rPr>
                <w:sz w:val="24"/>
                <w:szCs w:val="24"/>
              </w:rPr>
            </w:pPr>
          </w:p>
        </w:tc>
        <w:tc>
          <w:tcPr>
            <w:tcW w:w="717" w:type="dxa"/>
            <w:tcBorders>
              <w:top w:val="nil"/>
              <w:left w:val="nil"/>
              <w:bottom w:val="nil"/>
              <w:right w:val="nil"/>
            </w:tcBorders>
          </w:tcPr>
          <w:p w:rsidR="008527B8" w:rsidRPr="00BC7454" w:rsidRDefault="008527B8" w:rsidP="00BC7454">
            <w:pPr>
              <w:rPr>
                <w:sz w:val="24"/>
                <w:szCs w:val="24"/>
              </w:rPr>
            </w:pPr>
          </w:p>
        </w:tc>
        <w:tc>
          <w:tcPr>
            <w:tcW w:w="725" w:type="dxa"/>
            <w:tcBorders>
              <w:top w:val="nil"/>
              <w:left w:val="nil"/>
              <w:bottom w:val="nil"/>
              <w:right w:val="nil"/>
            </w:tcBorders>
          </w:tcPr>
          <w:p w:rsidR="008527B8" w:rsidRPr="00BC7454" w:rsidRDefault="008527B8" w:rsidP="00BC7454">
            <w:pPr>
              <w:rPr>
                <w:sz w:val="24"/>
                <w:szCs w:val="24"/>
              </w:rPr>
            </w:pPr>
          </w:p>
        </w:tc>
        <w:tc>
          <w:tcPr>
            <w:tcW w:w="723" w:type="dxa"/>
            <w:tcBorders>
              <w:top w:val="nil"/>
              <w:left w:val="nil"/>
              <w:bottom w:val="nil"/>
              <w:right w:val="nil"/>
            </w:tcBorders>
          </w:tcPr>
          <w:p w:rsidR="008527B8" w:rsidRPr="00BC7454" w:rsidRDefault="008527B8" w:rsidP="00BC7454">
            <w:pPr>
              <w:rPr>
                <w:sz w:val="24"/>
                <w:szCs w:val="24"/>
              </w:rPr>
            </w:pPr>
          </w:p>
        </w:tc>
        <w:tc>
          <w:tcPr>
            <w:tcW w:w="687" w:type="dxa"/>
            <w:tcBorders>
              <w:top w:val="nil"/>
              <w:left w:val="nil"/>
              <w:bottom w:val="nil"/>
              <w:right w:val="nil"/>
            </w:tcBorders>
          </w:tcPr>
          <w:p w:rsidR="008527B8" w:rsidRPr="00BC7454" w:rsidRDefault="008527B8" w:rsidP="00BC7454">
            <w:pPr>
              <w:rPr>
                <w:sz w:val="24"/>
                <w:szCs w:val="24"/>
              </w:rPr>
            </w:pPr>
          </w:p>
        </w:tc>
        <w:tc>
          <w:tcPr>
            <w:tcW w:w="754" w:type="dxa"/>
            <w:tcBorders>
              <w:top w:val="nil"/>
              <w:left w:val="nil"/>
              <w:bottom w:val="nil"/>
              <w:right w:val="nil"/>
            </w:tcBorders>
          </w:tcPr>
          <w:p w:rsidR="008527B8" w:rsidRPr="00BC7454" w:rsidRDefault="008527B8" w:rsidP="00BC7454">
            <w:pPr>
              <w:rPr>
                <w:sz w:val="24"/>
                <w:szCs w:val="24"/>
              </w:rPr>
            </w:pPr>
          </w:p>
        </w:tc>
      </w:tr>
      <w:tr w:rsidR="008527B8" w:rsidRPr="00BC7454" w:rsidTr="008527B8">
        <w:trPr>
          <w:trHeight w:hRule="exact" w:val="335"/>
        </w:trPr>
        <w:tc>
          <w:tcPr>
            <w:tcW w:w="893" w:type="dxa"/>
            <w:tcBorders>
              <w:top w:val="nil"/>
              <w:left w:val="nil"/>
              <w:bottom w:val="nil"/>
              <w:right w:val="nil"/>
            </w:tcBorders>
            <w:hideMark/>
          </w:tcPr>
          <w:p w:rsidR="008527B8" w:rsidRPr="00BC7454" w:rsidRDefault="008527B8" w:rsidP="00BC7454">
            <w:pPr>
              <w:pStyle w:val="TableParagraph"/>
              <w:spacing w:before="51"/>
              <w:ind w:left="166" w:right="85"/>
              <w:rPr>
                <w:sz w:val="24"/>
                <w:szCs w:val="24"/>
              </w:rPr>
            </w:pPr>
            <w:r w:rsidRPr="00BC7454">
              <w:rPr>
                <w:sz w:val="24"/>
                <w:szCs w:val="24"/>
              </w:rPr>
              <w:t>Ps</w:t>
            </w:r>
          </w:p>
        </w:tc>
        <w:tc>
          <w:tcPr>
            <w:tcW w:w="451" w:type="dxa"/>
            <w:tcBorders>
              <w:top w:val="nil"/>
              <w:left w:val="nil"/>
              <w:bottom w:val="nil"/>
              <w:right w:val="nil"/>
            </w:tcBorders>
          </w:tcPr>
          <w:p w:rsidR="008527B8" w:rsidRPr="00BC7454" w:rsidRDefault="008527B8" w:rsidP="00BC7454">
            <w:pPr>
              <w:pStyle w:val="TableParagraph"/>
              <w:spacing w:before="5"/>
              <w:jc w:val="left"/>
              <w:rPr>
                <w:sz w:val="24"/>
                <w:szCs w:val="24"/>
              </w:rPr>
            </w:pPr>
          </w:p>
          <w:p w:rsidR="008527B8" w:rsidRPr="00BC7454" w:rsidRDefault="008527B8" w:rsidP="00BC7454">
            <w:pPr>
              <w:pStyle w:val="TableParagraph"/>
              <w:spacing w:before="0"/>
              <w:ind w:left="146"/>
              <w:jc w:val="left"/>
              <w:rPr>
                <w:sz w:val="24"/>
                <w:szCs w:val="24"/>
              </w:rPr>
            </w:pPr>
            <w:r w:rsidRPr="00BC7454">
              <w:rPr>
                <w:noProof/>
                <w:sz w:val="24"/>
                <w:szCs w:val="24"/>
                <w:lang w:val="es-419" w:eastAsia="es-419"/>
              </w:rPr>
              <w:drawing>
                <wp:inline distT="0" distB="0" distL="0" distR="0">
                  <wp:extent cx="66675" cy="161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p>
        </w:tc>
        <w:tc>
          <w:tcPr>
            <w:tcW w:w="771" w:type="dxa"/>
            <w:tcBorders>
              <w:top w:val="nil"/>
              <w:left w:val="nil"/>
              <w:bottom w:val="nil"/>
              <w:right w:val="nil"/>
            </w:tcBorders>
            <w:hideMark/>
          </w:tcPr>
          <w:p w:rsidR="008527B8" w:rsidRPr="00BC7454" w:rsidRDefault="008527B8" w:rsidP="00BC7454">
            <w:pPr>
              <w:pStyle w:val="TableParagraph"/>
              <w:spacing w:before="51"/>
              <w:ind w:left="140" w:right="156"/>
              <w:rPr>
                <w:sz w:val="24"/>
                <w:szCs w:val="24"/>
              </w:rPr>
            </w:pPr>
            <w:r w:rsidRPr="00BC7454">
              <w:rPr>
                <w:sz w:val="24"/>
                <w:szCs w:val="24"/>
              </w:rPr>
              <w:t>.47**</w:t>
            </w:r>
          </w:p>
        </w:tc>
        <w:tc>
          <w:tcPr>
            <w:tcW w:w="760" w:type="dxa"/>
            <w:tcBorders>
              <w:top w:val="nil"/>
              <w:left w:val="nil"/>
              <w:bottom w:val="nil"/>
              <w:right w:val="nil"/>
            </w:tcBorders>
            <w:hideMark/>
          </w:tcPr>
          <w:p w:rsidR="008527B8" w:rsidRPr="00BC7454" w:rsidRDefault="008527B8" w:rsidP="00BC7454">
            <w:pPr>
              <w:pStyle w:val="TableParagraph"/>
              <w:spacing w:before="51"/>
              <w:ind w:left="227"/>
              <w:jc w:val="left"/>
              <w:rPr>
                <w:sz w:val="24"/>
                <w:szCs w:val="24"/>
              </w:rPr>
            </w:pPr>
            <w:r w:rsidRPr="00BC7454">
              <w:rPr>
                <w:sz w:val="24"/>
                <w:szCs w:val="24"/>
              </w:rPr>
              <w:t>.56**</w:t>
            </w:r>
          </w:p>
        </w:tc>
        <w:tc>
          <w:tcPr>
            <w:tcW w:w="720" w:type="dxa"/>
            <w:tcBorders>
              <w:top w:val="nil"/>
              <w:left w:val="nil"/>
              <w:bottom w:val="nil"/>
              <w:right w:val="nil"/>
            </w:tcBorders>
            <w:hideMark/>
          </w:tcPr>
          <w:p w:rsidR="008527B8" w:rsidRPr="00BC7454" w:rsidRDefault="008527B8" w:rsidP="00BC7454">
            <w:pPr>
              <w:pStyle w:val="TableParagraph"/>
              <w:spacing w:before="51"/>
              <w:ind w:right="176"/>
              <w:jc w:val="right"/>
              <w:rPr>
                <w:sz w:val="24"/>
                <w:szCs w:val="24"/>
              </w:rPr>
            </w:pPr>
            <w:r w:rsidRPr="00BC7454">
              <w:rPr>
                <w:sz w:val="24"/>
                <w:szCs w:val="24"/>
              </w:rPr>
              <w:t>.55**</w:t>
            </w:r>
          </w:p>
        </w:tc>
        <w:tc>
          <w:tcPr>
            <w:tcW w:w="720" w:type="dxa"/>
            <w:tcBorders>
              <w:top w:val="nil"/>
              <w:left w:val="nil"/>
              <w:bottom w:val="nil"/>
              <w:right w:val="nil"/>
            </w:tcBorders>
            <w:hideMark/>
          </w:tcPr>
          <w:p w:rsidR="008527B8" w:rsidRPr="00BC7454" w:rsidRDefault="008527B8" w:rsidP="00BC7454">
            <w:pPr>
              <w:pStyle w:val="TableParagraph"/>
              <w:spacing w:before="51"/>
              <w:ind w:left="110" w:right="101"/>
              <w:rPr>
                <w:sz w:val="24"/>
                <w:szCs w:val="24"/>
              </w:rPr>
            </w:pPr>
            <w:r w:rsidRPr="00BC7454">
              <w:rPr>
                <w:sz w:val="24"/>
                <w:szCs w:val="24"/>
              </w:rPr>
              <w:t>.77**</w:t>
            </w:r>
          </w:p>
        </w:tc>
        <w:tc>
          <w:tcPr>
            <w:tcW w:w="720" w:type="dxa"/>
            <w:tcBorders>
              <w:top w:val="nil"/>
              <w:left w:val="nil"/>
              <w:bottom w:val="nil"/>
              <w:right w:val="nil"/>
            </w:tcBorders>
          </w:tcPr>
          <w:p w:rsidR="008527B8" w:rsidRPr="00BC7454" w:rsidRDefault="008527B8" w:rsidP="00BC7454">
            <w:pPr>
              <w:rPr>
                <w:sz w:val="24"/>
                <w:szCs w:val="24"/>
              </w:rPr>
            </w:pPr>
          </w:p>
        </w:tc>
        <w:tc>
          <w:tcPr>
            <w:tcW w:w="717" w:type="dxa"/>
            <w:tcBorders>
              <w:top w:val="nil"/>
              <w:left w:val="nil"/>
              <w:bottom w:val="nil"/>
              <w:right w:val="nil"/>
            </w:tcBorders>
          </w:tcPr>
          <w:p w:rsidR="008527B8" w:rsidRPr="00BC7454" w:rsidRDefault="008527B8" w:rsidP="00BC7454">
            <w:pPr>
              <w:rPr>
                <w:sz w:val="24"/>
                <w:szCs w:val="24"/>
              </w:rPr>
            </w:pPr>
          </w:p>
        </w:tc>
        <w:tc>
          <w:tcPr>
            <w:tcW w:w="725" w:type="dxa"/>
            <w:tcBorders>
              <w:top w:val="nil"/>
              <w:left w:val="nil"/>
              <w:bottom w:val="nil"/>
              <w:right w:val="nil"/>
            </w:tcBorders>
          </w:tcPr>
          <w:p w:rsidR="008527B8" w:rsidRPr="00BC7454" w:rsidRDefault="008527B8" w:rsidP="00BC7454">
            <w:pPr>
              <w:rPr>
                <w:sz w:val="24"/>
                <w:szCs w:val="24"/>
              </w:rPr>
            </w:pPr>
          </w:p>
        </w:tc>
        <w:tc>
          <w:tcPr>
            <w:tcW w:w="723" w:type="dxa"/>
            <w:tcBorders>
              <w:top w:val="nil"/>
              <w:left w:val="nil"/>
              <w:bottom w:val="nil"/>
              <w:right w:val="nil"/>
            </w:tcBorders>
          </w:tcPr>
          <w:p w:rsidR="008527B8" w:rsidRPr="00BC7454" w:rsidRDefault="008527B8" w:rsidP="00BC7454">
            <w:pPr>
              <w:rPr>
                <w:sz w:val="24"/>
                <w:szCs w:val="24"/>
              </w:rPr>
            </w:pPr>
          </w:p>
        </w:tc>
        <w:tc>
          <w:tcPr>
            <w:tcW w:w="687" w:type="dxa"/>
            <w:tcBorders>
              <w:top w:val="nil"/>
              <w:left w:val="nil"/>
              <w:bottom w:val="nil"/>
              <w:right w:val="nil"/>
            </w:tcBorders>
          </w:tcPr>
          <w:p w:rsidR="008527B8" w:rsidRPr="00BC7454" w:rsidRDefault="008527B8" w:rsidP="00BC7454">
            <w:pPr>
              <w:rPr>
                <w:sz w:val="24"/>
                <w:szCs w:val="24"/>
              </w:rPr>
            </w:pPr>
          </w:p>
        </w:tc>
        <w:tc>
          <w:tcPr>
            <w:tcW w:w="754" w:type="dxa"/>
            <w:tcBorders>
              <w:top w:val="nil"/>
              <w:left w:val="nil"/>
              <w:bottom w:val="nil"/>
              <w:right w:val="nil"/>
            </w:tcBorders>
          </w:tcPr>
          <w:p w:rsidR="008527B8" w:rsidRPr="00BC7454" w:rsidRDefault="008527B8" w:rsidP="00BC7454">
            <w:pPr>
              <w:rPr>
                <w:sz w:val="24"/>
                <w:szCs w:val="24"/>
              </w:rPr>
            </w:pPr>
          </w:p>
        </w:tc>
      </w:tr>
      <w:tr w:rsidR="008527B8" w:rsidRPr="00BC7454" w:rsidTr="008527B8">
        <w:trPr>
          <w:trHeight w:hRule="exact" w:val="335"/>
        </w:trPr>
        <w:tc>
          <w:tcPr>
            <w:tcW w:w="893" w:type="dxa"/>
            <w:tcBorders>
              <w:top w:val="nil"/>
              <w:left w:val="nil"/>
              <w:bottom w:val="nil"/>
              <w:right w:val="nil"/>
            </w:tcBorders>
            <w:hideMark/>
          </w:tcPr>
          <w:p w:rsidR="008527B8" w:rsidRPr="00BC7454" w:rsidRDefault="008527B8" w:rsidP="00BC7454">
            <w:pPr>
              <w:pStyle w:val="TableParagraph"/>
              <w:spacing w:before="49"/>
              <w:ind w:left="170" w:right="85"/>
              <w:rPr>
                <w:sz w:val="24"/>
                <w:szCs w:val="24"/>
              </w:rPr>
            </w:pPr>
            <w:r w:rsidRPr="00BC7454">
              <w:rPr>
                <w:sz w:val="24"/>
                <w:szCs w:val="24"/>
              </w:rPr>
              <w:t>Ds</w:t>
            </w:r>
          </w:p>
        </w:tc>
        <w:tc>
          <w:tcPr>
            <w:tcW w:w="451" w:type="dxa"/>
            <w:tcBorders>
              <w:top w:val="nil"/>
              <w:left w:val="nil"/>
              <w:bottom w:val="nil"/>
              <w:right w:val="nil"/>
            </w:tcBorders>
          </w:tcPr>
          <w:p w:rsidR="008527B8" w:rsidRPr="00BC7454" w:rsidRDefault="008527B8" w:rsidP="00BC7454">
            <w:pPr>
              <w:pStyle w:val="TableParagraph"/>
              <w:spacing w:before="5"/>
              <w:jc w:val="left"/>
              <w:rPr>
                <w:sz w:val="24"/>
                <w:szCs w:val="24"/>
              </w:rPr>
            </w:pPr>
          </w:p>
          <w:p w:rsidR="008527B8" w:rsidRPr="00BC7454" w:rsidRDefault="008527B8" w:rsidP="00BC7454">
            <w:pPr>
              <w:pStyle w:val="TableParagraph"/>
              <w:spacing w:before="0"/>
              <w:ind w:left="146"/>
              <w:jc w:val="left"/>
              <w:rPr>
                <w:sz w:val="24"/>
                <w:szCs w:val="24"/>
              </w:rPr>
            </w:pPr>
            <w:r w:rsidRPr="00BC7454">
              <w:rPr>
                <w:noProof/>
                <w:sz w:val="24"/>
                <w:szCs w:val="24"/>
                <w:lang w:val="es-419" w:eastAsia="es-419"/>
              </w:rPr>
              <w:drawing>
                <wp:inline distT="0" distB="0" distL="0" distR="0">
                  <wp:extent cx="66675" cy="161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p>
        </w:tc>
        <w:tc>
          <w:tcPr>
            <w:tcW w:w="771" w:type="dxa"/>
            <w:tcBorders>
              <w:top w:val="nil"/>
              <w:left w:val="nil"/>
              <w:bottom w:val="nil"/>
              <w:right w:val="nil"/>
            </w:tcBorders>
            <w:hideMark/>
          </w:tcPr>
          <w:p w:rsidR="008527B8" w:rsidRPr="00BC7454" w:rsidRDefault="008527B8" w:rsidP="00BC7454">
            <w:pPr>
              <w:pStyle w:val="TableParagraph"/>
              <w:spacing w:before="49"/>
              <w:ind w:left="140" w:right="156"/>
              <w:rPr>
                <w:sz w:val="24"/>
                <w:szCs w:val="24"/>
              </w:rPr>
            </w:pPr>
            <w:r w:rsidRPr="00BC7454">
              <w:rPr>
                <w:sz w:val="24"/>
                <w:szCs w:val="24"/>
              </w:rPr>
              <w:t>.42**</w:t>
            </w:r>
          </w:p>
        </w:tc>
        <w:tc>
          <w:tcPr>
            <w:tcW w:w="760" w:type="dxa"/>
            <w:tcBorders>
              <w:top w:val="nil"/>
              <w:left w:val="nil"/>
              <w:bottom w:val="nil"/>
              <w:right w:val="nil"/>
            </w:tcBorders>
            <w:hideMark/>
          </w:tcPr>
          <w:p w:rsidR="008527B8" w:rsidRPr="00BC7454" w:rsidRDefault="008527B8" w:rsidP="00BC7454">
            <w:pPr>
              <w:pStyle w:val="TableParagraph"/>
              <w:spacing w:before="49"/>
              <w:ind w:left="227"/>
              <w:jc w:val="left"/>
              <w:rPr>
                <w:sz w:val="24"/>
                <w:szCs w:val="24"/>
              </w:rPr>
            </w:pPr>
            <w:r w:rsidRPr="00BC7454">
              <w:rPr>
                <w:sz w:val="24"/>
                <w:szCs w:val="24"/>
              </w:rPr>
              <w:t>.48**</w:t>
            </w:r>
          </w:p>
        </w:tc>
        <w:tc>
          <w:tcPr>
            <w:tcW w:w="720" w:type="dxa"/>
            <w:tcBorders>
              <w:top w:val="nil"/>
              <w:left w:val="nil"/>
              <w:bottom w:val="nil"/>
              <w:right w:val="nil"/>
            </w:tcBorders>
            <w:hideMark/>
          </w:tcPr>
          <w:p w:rsidR="008527B8" w:rsidRPr="00BC7454" w:rsidRDefault="008527B8" w:rsidP="00BC7454">
            <w:pPr>
              <w:pStyle w:val="TableParagraph"/>
              <w:spacing w:before="49"/>
              <w:ind w:right="176"/>
              <w:jc w:val="right"/>
              <w:rPr>
                <w:sz w:val="24"/>
                <w:szCs w:val="24"/>
              </w:rPr>
            </w:pPr>
            <w:r w:rsidRPr="00BC7454">
              <w:rPr>
                <w:sz w:val="24"/>
                <w:szCs w:val="24"/>
              </w:rPr>
              <w:t>.42**</w:t>
            </w:r>
          </w:p>
        </w:tc>
        <w:tc>
          <w:tcPr>
            <w:tcW w:w="720" w:type="dxa"/>
            <w:tcBorders>
              <w:top w:val="nil"/>
              <w:left w:val="nil"/>
              <w:bottom w:val="nil"/>
              <w:right w:val="nil"/>
            </w:tcBorders>
            <w:hideMark/>
          </w:tcPr>
          <w:p w:rsidR="008527B8" w:rsidRPr="00BC7454" w:rsidRDefault="008527B8" w:rsidP="00BC7454">
            <w:pPr>
              <w:pStyle w:val="TableParagraph"/>
              <w:spacing w:before="49"/>
              <w:ind w:left="110" w:right="101"/>
              <w:rPr>
                <w:sz w:val="24"/>
                <w:szCs w:val="24"/>
              </w:rPr>
            </w:pPr>
            <w:r w:rsidRPr="00BC7454">
              <w:rPr>
                <w:sz w:val="24"/>
                <w:szCs w:val="24"/>
              </w:rPr>
              <w:t>.59**</w:t>
            </w:r>
          </w:p>
        </w:tc>
        <w:tc>
          <w:tcPr>
            <w:tcW w:w="720" w:type="dxa"/>
            <w:tcBorders>
              <w:top w:val="nil"/>
              <w:left w:val="nil"/>
              <w:bottom w:val="nil"/>
              <w:right w:val="nil"/>
            </w:tcBorders>
            <w:hideMark/>
          </w:tcPr>
          <w:p w:rsidR="008527B8" w:rsidRPr="00BC7454" w:rsidRDefault="008527B8" w:rsidP="00BC7454">
            <w:pPr>
              <w:pStyle w:val="TableParagraph"/>
              <w:spacing w:before="49"/>
              <w:ind w:left="110" w:right="101"/>
              <w:rPr>
                <w:sz w:val="24"/>
                <w:szCs w:val="24"/>
              </w:rPr>
            </w:pPr>
            <w:r w:rsidRPr="00BC7454">
              <w:rPr>
                <w:sz w:val="24"/>
                <w:szCs w:val="24"/>
              </w:rPr>
              <w:t>.43**</w:t>
            </w:r>
          </w:p>
        </w:tc>
        <w:tc>
          <w:tcPr>
            <w:tcW w:w="717" w:type="dxa"/>
            <w:tcBorders>
              <w:top w:val="nil"/>
              <w:left w:val="nil"/>
              <w:bottom w:val="nil"/>
              <w:right w:val="nil"/>
            </w:tcBorders>
          </w:tcPr>
          <w:p w:rsidR="008527B8" w:rsidRPr="00BC7454" w:rsidRDefault="008527B8" w:rsidP="00BC7454">
            <w:pPr>
              <w:rPr>
                <w:sz w:val="24"/>
                <w:szCs w:val="24"/>
              </w:rPr>
            </w:pPr>
          </w:p>
        </w:tc>
        <w:tc>
          <w:tcPr>
            <w:tcW w:w="725" w:type="dxa"/>
            <w:tcBorders>
              <w:top w:val="nil"/>
              <w:left w:val="nil"/>
              <w:bottom w:val="nil"/>
              <w:right w:val="nil"/>
            </w:tcBorders>
          </w:tcPr>
          <w:p w:rsidR="008527B8" w:rsidRPr="00BC7454" w:rsidRDefault="008527B8" w:rsidP="00BC7454">
            <w:pPr>
              <w:rPr>
                <w:sz w:val="24"/>
                <w:szCs w:val="24"/>
              </w:rPr>
            </w:pPr>
          </w:p>
        </w:tc>
        <w:tc>
          <w:tcPr>
            <w:tcW w:w="723" w:type="dxa"/>
            <w:tcBorders>
              <w:top w:val="nil"/>
              <w:left w:val="nil"/>
              <w:bottom w:val="nil"/>
              <w:right w:val="nil"/>
            </w:tcBorders>
          </w:tcPr>
          <w:p w:rsidR="008527B8" w:rsidRPr="00BC7454" w:rsidRDefault="008527B8" w:rsidP="00BC7454">
            <w:pPr>
              <w:rPr>
                <w:sz w:val="24"/>
                <w:szCs w:val="24"/>
              </w:rPr>
            </w:pPr>
          </w:p>
        </w:tc>
        <w:tc>
          <w:tcPr>
            <w:tcW w:w="687" w:type="dxa"/>
            <w:tcBorders>
              <w:top w:val="nil"/>
              <w:left w:val="nil"/>
              <w:bottom w:val="nil"/>
              <w:right w:val="nil"/>
            </w:tcBorders>
          </w:tcPr>
          <w:p w:rsidR="008527B8" w:rsidRPr="00BC7454" w:rsidRDefault="008527B8" w:rsidP="00BC7454">
            <w:pPr>
              <w:rPr>
                <w:sz w:val="24"/>
                <w:szCs w:val="24"/>
              </w:rPr>
            </w:pPr>
          </w:p>
        </w:tc>
        <w:tc>
          <w:tcPr>
            <w:tcW w:w="754" w:type="dxa"/>
            <w:tcBorders>
              <w:top w:val="nil"/>
              <w:left w:val="nil"/>
              <w:bottom w:val="nil"/>
              <w:right w:val="nil"/>
            </w:tcBorders>
          </w:tcPr>
          <w:p w:rsidR="008527B8" w:rsidRPr="00BC7454" w:rsidRDefault="008527B8" w:rsidP="00BC7454">
            <w:pPr>
              <w:rPr>
                <w:sz w:val="24"/>
                <w:szCs w:val="24"/>
              </w:rPr>
            </w:pPr>
          </w:p>
        </w:tc>
      </w:tr>
      <w:tr w:rsidR="008527B8" w:rsidRPr="00BC7454" w:rsidTr="008527B8">
        <w:trPr>
          <w:trHeight w:hRule="exact" w:val="335"/>
        </w:trPr>
        <w:tc>
          <w:tcPr>
            <w:tcW w:w="893" w:type="dxa"/>
            <w:tcBorders>
              <w:top w:val="nil"/>
              <w:left w:val="nil"/>
              <w:bottom w:val="nil"/>
              <w:right w:val="nil"/>
            </w:tcBorders>
            <w:hideMark/>
          </w:tcPr>
          <w:p w:rsidR="008527B8" w:rsidRPr="00BC7454" w:rsidRDefault="008527B8" w:rsidP="00BC7454">
            <w:pPr>
              <w:pStyle w:val="TableParagraph"/>
              <w:ind w:left="188" w:right="84"/>
              <w:rPr>
                <w:sz w:val="24"/>
                <w:szCs w:val="24"/>
              </w:rPr>
            </w:pPr>
            <w:r w:rsidRPr="00BC7454">
              <w:rPr>
                <w:sz w:val="24"/>
                <w:szCs w:val="24"/>
              </w:rPr>
              <w:t>Dsev</w:t>
            </w:r>
          </w:p>
        </w:tc>
        <w:tc>
          <w:tcPr>
            <w:tcW w:w="451" w:type="dxa"/>
            <w:tcBorders>
              <w:top w:val="nil"/>
              <w:left w:val="nil"/>
              <w:bottom w:val="nil"/>
              <w:right w:val="nil"/>
            </w:tcBorders>
          </w:tcPr>
          <w:p w:rsidR="008527B8" w:rsidRPr="00BC7454" w:rsidRDefault="008527B8" w:rsidP="00BC7454">
            <w:pPr>
              <w:pStyle w:val="TableParagraph"/>
              <w:spacing w:before="5"/>
              <w:jc w:val="left"/>
              <w:rPr>
                <w:sz w:val="24"/>
                <w:szCs w:val="24"/>
              </w:rPr>
            </w:pPr>
          </w:p>
          <w:p w:rsidR="008527B8" w:rsidRPr="00BC7454" w:rsidRDefault="008527B8" w:rsidP="00BC7454">
            <w:pPr>
              <w:pStyle w:val="TableParagraph"/>
              <w:spacing w:before="0"/>
              <w:ind w:left="146"/>
              <w:jc w:val="left"/>
              <w:rPr>
                <w:sz w:val="24"/>
                <w:szCs w:val="24"/>
              </w:rPr>
            </w:pPr>
            <w:r w:rsidRPr="00BC7454">
              <w:rPr>
                <w:noProof/>
                <w:sz w:val="24"/>
                <w:szCs w:val="24"/>
                <w:lang w:val="es-419" w:eastAsia="es-419"/>
              </w:rPr>
              <w:drawing>
                <wp:inline distT="0" distB="0" distL="0" distR="0">
                  <wp:extent cx="66675" cy="161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p>
        </w:tc>
        <w:tc>
          <w:tcPr>
            <w:tcW w:w="771" w:type="dxa"/>
            <w:tcBorders>
              <w:top w:val="nil"/>
              <w:left w:val="nil"/>
              <w:bottom w:val="nil"/>
              <w:right w:val="nil"/>
            </w:tcBorders>
            <w:hideMark/>
          </w:tcPr>
          <w:p w:rsidR="008527B8" w:rsidRPr="00BC7454" w:rsidRDefault="008527B8" w:rsidP="00BC7454">
            <w:pPr>
              <w:pStyle w:val="TableParagraph"/>
              <w:ind w:left="140" w:right="156"/>
              <w:rPr>
                <w:sz w:val="24"/>
                <w:szCs w:val="24"/>
              </w:rPr>
            </w:pPr>
            <w:r w:rsidRPr="00BC7454">
              <w:rPr>
                <w:sz w:val="24"/>
                <w:szCs w:val="24"/>
              </w:rPr>
              <w:t>.32**</w:t>
            </w:r>
          </w:p>
        </w:tc>
        <w:tc>
          <w:tcPr>
            <w:tcW w:w="760" w:type="dxa"/>
            <w:tcBorders>
              <w:top w:val="nil"/>
              <w:left w:val="nil"/>
              <w:bottom w:val="nil"/>
              <w:right w:val="nil"/>
            </w:tcBorders>
            <w:hideMark/>
          </w:tcPr>
          <w:p w:rsidR="008527B8" w:rsidRPr="00BC7454" w:rsidRDefault="008527B8" w:rsidP="00BC7454">
            <w:pPr>
              <w:pStyle w:val="TableParagraph"/>
              <w:ind w:left="227"/>
              <w:jc w:val="left"/>
              <w:rPr>
                <w:sz w:val="24"/>
                <w:szCs w:val="24"/>
              </w:rPr>
            </w:pPr>
            <w:r w:rsidRPr="00BC7454">
              <w:rPr>
                <w:sz w:val="24"/>
                <w:szCs w:val="24"/>
              </w:rPr>
              <w:t>.41**</w:t>
            </w:r>
          </w:p>
        </w:tc>
        <w:tc>
          <w:tcPr>
            <w:tcW w:w="720" w:type="dxa"/>
            <w:tcBorders>
              <w:top w:val="nil"/>
              <w:left w:val="nil"/>
              <w:bottom w:val="nil"/>
              <w:right w:val="nil"/>
            </w:tcBorders>
            <w:hideMark/>
          </w:tcPr>
          <w:p w:rsidR="008527B8" w:rsidRPr="00BC7454" w:rsidRDefault="008527B8" w:rsidP="00BC7454">
            <w:pPr>
              <w:pStyle w:val="TableParagraph"/>
              <w:ind w:right="176"/>
              <w:jc w:val="right"/>
              <w:rPr>
                <w:sz w:val="24"/>
                <w:szCs w:val="24"/>
              </w:rPr>
            </w:pPr>
            <w:r w:rsidRPr="00BC7454">
              <w:rPr>
                <w:sz w:val="24"/>
                <w:szCs w:val="24"/>
              </w:rPr>
              <w:t>.41**</w:t>
            </w:r>
          </w:p>
        </w:tc>
        <w:tc>
          <w:tcPr>
            <w:tcW w:w="720" w:type="dxa"/>
            <w:tcBorders>
              <w:top w:val="nil"/>
              <w:left w:val="nil"/>
              <w:bottom w:val="nil"/>
              <w:right w:val="nil"/>
            </w:tcBorders>
            <w:hideMark/>
          </w:tcPr>
          <w:p w:rsidR="008527B8" w:rsidRPr="00BC7454" w:rsidRDefault="008527B8" w:rsidP="00BC7454">
            <w:pPr>
              <w:pStyle w:val="TableParagraph"/>
              <w:ind w:left="110" w:right="101"/>
              <w:rPr>
                <w:sz w:val="24"/>
                <w:szCs w:val="24"/>
              </w:rPr>
            </w:pPr>
            <w:r w:rsidRPr="00BC7454">
              <w:rPr>
                <w:sz w:val="24"/>
                <w:szCs w:val="24"/>
              </w:rPr>
              <w:t>.44**</w:t>
            </w:r>
          </w:p>
        </w:tc>
        <w:tc>
          <w:tcPr>
            <w:tcW w:w="720" w:type="dxa"/>
            <w:tcBorders>
              <w:top w:val="nil"/>
              <w:left w:val="nil"/>
              <w:bottom w:val="nil"/>
              <w:right w:val="nil"/>
            </w:tcBorders>
            <w:hideMark/>
          </w:tcPr>
          <w:p w:rsidR="008527B8" w:rsidRPr="00BC7454" w:rsidRDefault="008527B8" w:rsidP="00BC7454">
            <w:pPr>
              <w:pStyle w:val="TableParagraph"/>
              <w:ind w:left="110" w:right="101"/>
              <w:rPr>
                <w:sz w:val="24"/>
                <w:szCs w:val="24"/>
              </w:rPr>
            </w:pPr>
            <w:r w:rsidRPr="00BC7454">
              <w:rPr>
                <w:sz w:val="24"/>
                <w:szCs w:val="24"/>
              </w:rPr>
              <w:t>.41**</w:t>
            </w:r>
          </w:p>
        </w:tc>
        <w:tc>
          <w:tcPr>
            <w:tcW w:w="717" w:type="dxa"/>
            <w:tcBorders>
              <w:top w:val="nil"/>
              <w:left w:val="nil"/>
              <w:bottom w:val="nil"/>
              <w:right w:val="nil"/>
            </w:tcBorders>
            <w:hideMark/>
          </w:tcPr>
          <w:p w:rsidR="008527B8" w:rsidRPr="00BC7454" w:rsidRDefault="008527B8" w:rsidP="00BC7454">
            <w:pPr>
              <w:pStyle w:val="TableParagraph"/>
              <w:ind w:left="110" w:right="98"/>
              <w:rPr>
                <w:sz w:val="24"/>
                <w:szCs w:val="24"/>
              </w:rPr>
            </w:pPr>
            <w:r w:rsidRPr="00BC7454">
              <w:rPr>
                <w:sz w:val="24"/>
                <w:szCs w:val="24"/>
              </w:rPr>
              <w:t>.30**</w:t>
            </w:r>
          </w:p>
        </w:tc>
        <w:tc>
          <w:tcPr>
            <w:tcW w:w="725" w:type="dxa"/>
            <w:tcBorders>
              <w:top w:val="nil"/>
              <w:left w:val="nil"/>
              <w:bottom w:val="nil"/>
              <w:right w:val="nil"/>
            </w:tcBorders>
          </w:tcPr>
          <w:p w:rsidR="008527B8" w:rsidRPr="00BC7454" w:rsidRDefault="008527B8" w:rsidP="00BC7454">
            <w:pPr>
              <w:rPr>
                <w:sz w:val="24"/>
                <w:szCs w:val="24"/>
              </w:rPr>
            </w:pPr>
          </w:p>
        </w:tc>
        <w:tc>
          <w:tcPr>
            <w:tcW w:w="723" w:type="dxa"/>
            <w:tcBorders>
              <w:top w:val="nil"/>
              <w:left w:val="nil"/>
              <w:bottom w:val="nil"/>
              <w:right w:val="nil"/>
            </w:tcBorders>
          </w:tcPr>
          <w:p w:rsidR="008527B8" w:rsidRPr="00BC7454" w:rsidRDefault="008527B8" w:rsidP="00BC7454">
            <w:pPr>
              <w:rPr>
                <w:sz w:val="24"/>
                <w:szCs w:val="24"/>
              </w:rPr>
            </w:pPr>
          </w:p>
        </w:tc>
        <w:tc>
          <w:tcPr>
            <w:tcW w:w="687" w:type="dxa"/>
            <w:tcBorders>
              <w:top w:val="nil"/>
              <w:left w:val="nil"/>
              <w:bottom w:val="nil"/>
              <w:right w:val="nil"/>
            </w:tcBorders>
          </w:tcPr>
          <w:p w:rsidR="008527B8" w:rsidRPr="00BC7454" w:rsidRDefault="008527B8" w:rsidP="00BC7454">
            <w:pPr>
              <w:rPr>
                <w:sz w:val="24"/>
                <w:szCs w:val="24"/>
              </w:rPr>
            </w:pPr>
          </w:p>
        </w:tc>
        <w:tc>
          <w:tcPr>
            <w:tcW w:w="754" w:type="dxa"/>
            <w:tcBorders>
              <w:top w:val="nil"/>
              <w:left w:val="nil"/>
              <w:bottom w:val="nil"/>
              <w:right w:val="nil"/>
            </w:tcBorders>
          </w:tcPr>
          <w:p w:rsidR="008527B8" w:rsidRPr="00BC7454" w:rsidRDefault="008527B8" w:rsidP="00BC7454">
            <w:pPr>
              <w:rPr>
                <w:sz w:val="24"/>
                <w:szCs w:val="24"/>
              </w:rPr>
            </w:pPr>
          </w:p>
        </w:tc>
      </w:tr>
      <w:tr w:rsidR="008527B8" w:rsidRPr="00BC7454" w:rsidTr="008527B8">
        <w:trPr>
          <w:trHeight w:hRule="exact" w:val="335"/>
        </w:trPr>
        <w:tc>
          <w:tcPr>
            <w:tcW w:w="893" w:type="dxa"/>
            <w:tcBorders>
              <w:top w:val="nil"/>
              <w:left w:val="nil"/>
              <w:bottom w:val="nil"/>
              <w:right w:val="nil"/>
            </w:tcBorders>
            <w:hideMark/>
          </w:tcPr>
          <w:p w:rsidR="008527B8" w:rsidRPr="00BC7454" w:rsidRDefault="008527B8" w:rsidP="00BC7454">
            <w:pPr>
              <w:pStyle w:val="TableParagraph"/>
              <w:spacing w:before="49"/>
              <w:ind w:left="168" w:right="85"/>
              <w:rPr>
                <w:sz w:val="24"/>
                <w:szCs w:val="24"/>
              </w:rPr>
            </w:pPr>
            <w:r w:rsidRPr="00BC7454">
              <w:rPr>
                <w:sz w:val="24"/>
                <w:szCs w:val="24"/>
              </w:rPr>
              <w:t>Ab</w:t>
            </w:r>
          </w:p>
        </w:tc>
        <w:tc>
          <w:tcPr>
            <w:tcW w:w="451" w:type="dxa"/>
            <w:tcBorders>
              <w:top w:val="nil"/>
              <w:left w:val="nil"/>
              <w:bottom w:val="nil"/>
              <w:right w:val="nil"/>
            </w:tcBorders>
          </w:tcPr>
          <w:p w:rsidR="008527B8" w:rsidRPr="00BC7454" w:rsidRDefault="008527B8" w:rsidP="00BC7454">
            <w:pPr>
              <w:pStyle w:val="TableParagraph"/>
              <w:spacing w:before="5"/>
              <w:jc w:val="left"/>
              <w:rPr>
                <w:sz w:val="24"/>
                <w:szCs w:val="24"/>
              </w:rPr>
            </w:pPr>
          </w:p>
          <w:p w:rsidR="008527B8" w:rsidRPr="00BC7454" w:rsidRDefault="008527B8" w:rsidP="00BC7454">
            <w:pPr>
              <w:pStyle w:val="TableParagraph"/>
              <w:spacing w:before="0"/>
              <w:ind w:left="146"/>
              <w:jc w:val="left"/>
              <w:rPr>
                <w:sz w:val="24"/>
                <w:szCs w:val="24"/>
              </w:rPr>
            </w:pPr>
            <w:r w:rsidRPr="00BC7454">
              <w:rPr>
                <w:noProof/>
                <w:sz w:val="24"/>
                <w:szCs w:val="24"/>
                <w:lang w:val="es-419" w:eastAsia="es-419"/>
              </w:rPr>
              <w:drawing>
                <wp:inline distT="0" distB="0" distL="0" distR="0">
                  <wp:extent cx="66675" cy="161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p>
        </w:tc>
        <w:tc>
          <w:tcPr>
            <w:tcW w:w="771" w:type="dxa"/>
            <w:tcBorders>
              <w:top w:val="nil"/>
              <w:left w:val="nil"/>
              <w:bottom w:val="nil"/>
              <w:right w:val="nil"/>
            </w:tcBorders>
            <w:hideMark/>
          </w:tcPr>
          <w:p w:rsidR="008527B8" w:rsidRPr="00BC7454" w:rsidRDefault="008527B8" w:rsidP="00BC7454">
            <w:pPr>
              <w:pStyle w:val="TableParagraph"/>
              <w:spacing w:before="49"/>
              <w:ind w:left="120" w:right="156"/>
              <w:rPr>
                <w:sz w:val="24"/>
                <w:szCs w:val="24"/>
              </w:rPr>
            </w:pPr>
            <w:r w:rsidRPr="00BC7454">
              <w:rPr>
                <w:sz w:val="24"/>
                <w:szCs w:val="24"/>
              </w:rPr>
              <w:t>0.17</w:t>
            </w:r>
          </w:p>
        </w:tc>
        <w:tc>
          <w:tcPr>
            <w:tcW w:w="760" w:type="dxa"/>
            <w:tcBorders>
              <w:top w:val="nil"/>
              <w:left w:val="nil"/>
              <w:bottom w:val="nil"/>
              <w:right w:val="nil"/>
            </w:tcBorders>
            <w:hideMark/>
          </w:tcPr>
          <w:p w:rsidR="008527B8" w:rsidRPr="00BC7454" w:rsidRDefault="008527B8" w:rsidP="00BC7454">
            <w:pPr>
              <w:pStyle w:val="TableParagraph"/>
              <w:spacing w:before="49"/>
              <w:ind w:left="239"/>
              <w:jc w:val="left"/>
              <w:rPr>
                <w:sz w:val="24"/>
                <w:szCs w:val="24"/>
              </w:rPr>
            </w:pPr>
            <w:r w:rsidRPr="00BC7454">
              <w:rPr>
                <w:sz w:val="24"/>
                <w:szCs w:val="24"/>
              </w:rPr>
              <w:t>0.18</w:t>
            </w:r>
          </w:p>
        </w:tc>
        <w:tc>
          <w:tcPr>
            <w:tcW w:w="720" w:type="dxa"/>
            <w:tcBorders>
              <w:top w:val="nil"/>
              <w:left w:val="nil"/>
              <w:bottom w:val="nil"/>
              <w:right w:val="nil"/>
            </w:tcBorders>
            <w:hideMark/>
          </w:tcPr>
          <w:p w:rsidR="008527B8" w:rsidRPr="00BC7454" w:rsidRDefault="008527B8" w:rsidP="00BC7454">
            <w:pPr>
              <w:pStyle w:val="TableParagraph"/>
              <w:spacing w:before="49"/>
              <w:ind w:right="208"/>
              <w:jc w:val="right"/>
              <w:rPr>
                <w:sz w:val="24"/>
                <w:szCs w:val="24"/>
              </w:rPr>
            </w:pPr>
            <w:r w:rsidRPr="00BC7454">
              <w:rPr>
                <w:w w:val="95"/>
                <w:sz w:val="24"/>
                <w:szCs w:val="24"/>
              </w:rPr>
              <w:t>0.07</w:t>
            </w:r>
          </w:p>
        </w:tc>
        <w:tc>
          <w:tcPr>
            <w:tcW w:w="720" w:type="dxa"/>
            <w:tcBorders>
              <w:top w:val="nil"/>
              <w:left w:val="nil"/>
              <w:bottom w:val="nil"/>
              <w:right w:val="nil"/>
            </w:tcBorders>
            <w:hideMark/>
          </w:tcPr>
          <w:p w:rsidR="008527B8" w:rsidRPr="00BC7454" w:rsidRDefault="008527B8" w:rsidP="00BC7454">
            <w:pPr>
              <w:pStyle w:val="TableParagraph"/>
              <w:spacing w:before="49"/>
              <w:ind w:left="110"/>
              <w:rPr>
                <w:sz w:val="24"/>
                <w:szCs w:val="24"/>
              </w:rPr>
            </w:pPr>
            <w:r w:rsidRPr="00BC7454">
              <w:rPr>
                <w:sz w:val="24"/>
                <w:szCs w:val="24"/>
              </w:rPr>
              <w:t>-0.07</w:t>
            </w:r>
          </w:p>
        </w:tc>
        <w:tc>
          <w:tcPr>
            <w:tcW w:w="720" w:type="dxa"/>
            <w:tcBorders>
              <w:top w:val="nil"/>
              <w:left w:val="nil"/>
              <w:bottom w:val="nil"/>
              <w:right w:val="nil"/>
            </w:tcBorders>
            <w:hideMark/>
          </w:tcPr>
          <w:p w:rsidR="008527B8" w:rsidRPr="00BC7454" w:rsidRDefault="008527B8" w:rsidP="00BC7454">
            <w:pPr>
              <w:pStyle w:val="TableParagraph"/>
              <w:spacing w:before="49"/>
              <w:ind w:left="105"/>
              <w:rPr>
                <w:sz w:val="24"/>
                <w:szCs w:val="24"/>
              </w:rPr>
            </w:pPr>
            <w:r w:rsidRPr="00BC7454">
              <w:rPr>
                <w:sz w:val="24"/>
                <w:szCs w:val="24"/>
              </w:rPr>
              <w:t>0.07</w:t>
            </w:r>
          </w:p>
        </w:tc>
        <w:tc>
          <w:tcPr>
            <w:tcW w:w="717" w:type="dxa"/>
            <w:tcBorders>
              <w:top w:val="nil"/>
              <w:left w:val="nil"/>
              <w:bottom w:val="nil"/>
              <w:right w:val="nil"/>
            </w:tcBorders>
            <w:hideMark/>
          </w:tcPr>
          <w:p w:rsidR="008527B8" w:rsidRPr="00BC7454" w:rsidRDefault="008527B8" w:rsidP="00BC7454">
            <w:pPr>
              <w:pStyle w:val="TableParagraph"/>
              <w:spacing w:before="49"/>
              <w:ind w:left="105" w:right="110"/>
              <w:rPr>
                <w:sz w:val="24"/>
                <w:szCs w:val="24"/>
              </w:rPr>
            </w:pPr>
            <w:r w:rsidRPr="00BC7454">
              <w:rPr>
                <w:sz w:val="24"/>
                <w:szCs w:val="24"/>
              </w:rPr>
              <w:t>0.01</w:t>
            </w:r>
          </w:p>
        </w:tc>
        <w:tc>
          <w:tcPr>
            <w:tcW w:w="725" w:type="dxa"/>
            <w:tcBorders>
              <w:top w:val="nil"/>
              <w:left w:val="nil"/>
              <w:bottom w:val="nil"/>
              <w:right w:val="nil"/>
            </w:tcBorders>
            <w:hideMark/>
          </w:tcPr>
          <w:p w:rsidR="008527B8" w:rsidRPr="00BC7454" w:rsidRDefault="008527B8" w:rsidP="00BC7454">
            <w:pPr>
              <w:pStyle w:val="TableParagraph"/>
              <w:spacing w:before="49"/>
              <w:ind w:left="12"/>
              <w:rPr>
                <w:sz w:val="24"/>
                <w:szCs w:val="24"/>
              </w:rPr>
            </w:pPr>
            <w:r w:rsidRPr="00BC7454">
              <w:rPr>
                <w:w w:val="99"/>
                <w:sz w:val="24"/>
                <w:szCs w:val="24"/>
              </w:rPr>
              <w:t>0</w:t>
            </w:r>
          </w:p>
        </w:tc>
        <w:tc>
          <w:tcPr>
            <w:tcW w:w="723" w:type="dxa"/>
            <w:tcBorders>
              <w:top w:val="nil"/>
              <w:left w:val="nil"/>
              <w:bottom w:val="nil"/>
              <w:right w:val="nil"/>
            </w:tcBorders>
          </w:tcPr>
          <w:p w:rsidR="008527B8" w:rsidRPr="00BC7454" w:rsidRDefault="008527B8" w:rsidP="00BC7454">
            <w:pPr>
              <w:rPr>
                <w:sz w:val="24"/>
                <w:szCs w:val="24"/>
              </w:rPr>
            </w:pPr>
          </w:p>
        </w:tc>
        <w:tc>
          <w:tcPr>
            <w:tcW w:w="687" w:type="dxa"/>
            <w:tcBorders>
              <w:top w:val="nil"/>
              <w:left w:val="nil"/>
              <w:bottom w:val="nil"/>
              <w:right w:val="nil"/>
            </w:tcBorders>
          </w:tcPr>
          <w:p w:rsidR="008527B8" w:rsidRPr="00BC7454" w:rsidRDefault="008527B8" w:rsidP="00BC7454">
            <w:pPr>
              <w:rPr>
                <w:sz w:val="24"/>
                <w:szCs w:val="24"/>
              </w:rPr>
            </w:pPr>
          </w:p>
        </w:tc>
        <w:tc>
          <w:tcPr>
            <w:tcW w:w="754" w:type="dxa"/>
            <w:tcBorders>
              <w:top w:val="nil"/>
              <w:left w:val="nil"/>
              <w:bottom w:val="nil"/>
              <w:right w:val="nil"/>
            </w:tcBorders>
          </w:tcPr>
          <w:p w:rsidR="008527B8" w:rsidRPr="00BC7454" w:rsidRDefault="008527B8" w:rsidP="00BC7454">
            <w:pPr>
              <w:rPr>
                <w:sz w:val="24"/>
                <w:szCs w:val="24"/>
              </w:rPr>
            </w:pPr>
          </w:p>
        </w:tc>
      </w:tr>
      <w:tr w:rsidR="008527B8" w:rsidRPr="00BC7454" w:rsidTr="008527B8">
        <w:trPr>
          <w:trHeight w:hRule="exact" w:val="335"/>
        </w:trPr>
        <w:tc>
          <w:tcPr>
            <w:tcW w:w="893" w:type="dxa"/>
            <w:tcBorders>
              <w:top w:val="nil"/>
              <w:left w:val="nil"/>
              <w:bottom w:val="nil"/>
              <w:right w:val="nil"/>
            </w:tcBorders>
            <w:hideMark/>
          </w:tcPr>
          <w:p w:rsidR="008527B8" w:rsidRPr="00BC7454" w:rsidRDefault="008527B8" w:rsidP="00BC7454">
            <w:pPr>
              <w:pStyle w:val="TableParagraph"/>
              <w:ind w:left="188" w:right="85"/>
              <w:rPr>
                <w:sz w:val="24"/>
                <w:szCs w:val="24"/>
              </w:rPr>
            </w:pPr>
            <w:r w:rsidRPr="00BC7454">
              <w:rPr>
                <w:sz w:val="24"/>
                <w:szCs w:val="24"/>
              </w:rPr>
              <w:t>Abfam</w:t>
            </w:r>
          </w:p>
        </w:tc>
        <w:tc>
          <w:tcPr>
            <w:tcW w:w="451" w:type="dxa"/>
            <w:tcBorders>
              <w:top w:val="nil"/>
              <w:left w:val="nil"/>
              <w:bottom w:val="nil"/>
              <w:right w:val="nil"/>
            </w:tcBorders>
          </w:tcPr>
          <w:p w:rsidR="008527B8" w:rsidRPr="00BC7454" w:rsidRDefault="008527B8" w:rsidP="00BC7454">
            <w:pPr>
              <w:pStyle w:val="TableParagraph"/>
              <w:spacing w:before="5"/>
              <w:jc w:val="left"/>
              <w:rPr>
                <w:sz w:val="24"/>
                <w:szCs w:val="24"/>
              </w:rPr>
            </w:pPr>
          </w:p>
          <w:p w:rsidR="008527B8" w:rsidRPr="00BC7454" w:rsidRDefault="008527B8" w:rsidP="00BC7454">
            <w:pPr>
              <w:pStyle w:val="TableParagraph"/>
              <w:spacing w:before="0"/>
              <w:ind w:left="146"/>
              <w:jc w:val="left"/>
              <w:rPr>
                <w:sz w:val="24"/>
                <w:szCs w:val="24"/>
              </w:rPr>
            </w:pPr>
            <w:r w:rsidRPr="00BC7454">
              <w:rPr>
                <w:noProof/>
                <w:sz w:val="24"/>
                <w:szCs w:val="24"/>
                <w:lang w:val="es-419" w:eastAsia="es-419"/>
              </w:rPr>
              <w:drawing>
                <wp:inline distT="0" distB="0" distL="0" distR="0">
                  <wp:extent cx="66675" cy="161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p>
        </w:tc>
        <w:tc>
          <w:tcPr>
            <w:tcW w:w="771" w:type="dxa"/>
            <w:tcBorders>
              <w:top w:val="nil"/>
              <w:left w:val="nil"/>
              <w:bottom w:val="nil"/>
              <w:right w:val="nil"/>
            </w:tcBorders>
            <w:hideMark/>
          </w:tcPr>
          <w:p w:rsidR="008527B8" w:rsidRPr="00BC7454" w:rsidRDefault="008527B8" w:rsidP="00BC7454">
            <w:pPr>
              <w:pStyle w:val="TableParagraph"/>
              <w:ind w:left="120" w:right="156"/>
              <w:rPr>
                <w:sz w:val="24"/>
                <w:szCs w:val="24"/>
              </w:rPr>
            </w:pPr>
            <w:r w:rsidRPr="00BC7454">
              <w:rPr>
                <w:sz w:val="24"/>
                <w:szCs w:val="24"/>
              </w:rPr>
              <w:t>0.19</w:t>
            </w:r>
          </w:p>
        </w:tc>
        <w:tc>
          <w:tcPr>
            <w:tcW w:w="760" w:type="dxa"/>
            <w:tcBorders>
              <w:top w:val="nil"/>
              <w:left w:val="nil"/>
              <w:bottom w:val="nil"/>
              <w:right w:val="nil"/>
            </w:tcBorders>
            <w:hideMark/>
          </w:tcPr>
          <w:p w:rsidR="008527B8" w:rsidRPr="00BC7454" w:rsidRDefault="008527B8" w:rsidP="00BC7454">
            <w:pPr>
              <w:pStyle w:val="TableParagraph"/>
              <w:ind w:left="256"/>
              <w:jc w:val="left"/>
              <w:rPr>
                <w:sz w:val="24"/>
                <w:szCs w:val="24"/>
              </w:rPr>
            </w:pPr>
            <w:r w:rsidRPr="00BC7454">
              <w:rPr>
                <w:sz w:val="24"/>
                <w:szCs w:val="24"/>
              </w:rPr>
              <w:t>.22*</w:t>
            </w:r>
          </w:p>
        </w:tc>
        <w:tc>
          <w:tcPr>
            <w:tcW w:w="720" w:type="dxa"/>
            <w:tcBorders>
              <w:top w:val="nil"/>
              <w:left w:val="nil"/>
              <w:bottom w:val="nil"/>
              <w:right w:val="nil"/>
            </w:tcBorders>
            <w:hideMark/>
          </w:tcPr>
          <w:p w:rsidR="008527B8" w:rsidRPr="00BC7454" w:rsidRDefault="008527B8" w:rsidP="00BC7454">
            <w:pPr>
              <w:pStyle w:val="TableParagraph"/>
              <w:ind w:right="254"/>
              <w:jc w:val="right"/>
              <w:rPr>
                <w:sz w:val="24"/>
                <w:szCs w:val="24"/>
              </w:rPr>
            </w:pPr>
            <w:r w:rsidRPr="00BC7454">
              <w:rPr>
                <w:w w:val="95"/>
                <w:sz w:val="24"/>
                <w:szCs w:val="24"/>
              </w:rPr>
              <w:t>0.1</w:t>
            </w:r>
          </w:p>
        </w:tc>
        <w:tc>
          <w:tcPr>
            <w:tcW w:w="720" w:type="dxa"/>
            <w:tcBorders>
              <w:top w:val="nil"/>
              <w:left w:val="nil"/>
              <w:bottom w:val="nil"/>
              <w:right w:val="nil"/>
            </w:tcBorders>
            <w:hideMark/>
          </w:tcPr>
          <w:p w:rsidR="008527B8" w:rsidRPr="00BC7454" w:rsidRDefault="008527B8" w:rsidP="00BC7454">
            <w:pPr>
              <w:pStyle w:val="TableParagraph"/>
              <w:ind w:left="110"/>
              <w:rPr>
                <w:sz w:val="24"/>
                <w:szCs w:val="24"/>
              </w:rPr>
            </w:pPr>
            <w:r w:rsidRPr="00BC7454">
              <w:rPr>
                <w:sz w:val="24"/>
                <w:szCs w:val="24"/>
              </w:rPr>
              <w:t>-0.06</w:t>
            </w:r>
          </w:p>
        </w:tc>
        <w:tc>
          <w:tcPr>
            <w:tcW w:w="720" w:type="dxa"/>
            <w:tcBorders>
              <w:top w:val="nil"/>
              <w:left w:val="nil"/>
              <w:bottom w:val="nil"/>
              <w:right w:val="nil"/>
            </w:tcBorders>
            <w:hideMark/>
          </w:tcPr>
          <w:p w:rsidR="008527B8" w:rsidRPr="00BC7454" w:rsidRDefault="008527B8" w:rsidP="00BC7454">
            <w:pPr>
              <w:pStyle w:val="TableParagraph"/>
              <w:ind w:left="11"/>
              <w:rPr>
                <w:sz w:val="24"/>
                <w:szCs w:val="24"/>
              </w:rPr>
            </w:pPr>
            <w:r w:rsidRPr="00BC7454">
              <w:rPr>
                <w:w w:val="99"/>
                <w:sz w:val="24"/>
                <w:szCs w:val="24"/>
              </w:rPr>
              <w:t>0</w:t>
            </w:r>
          </w:p>
        </w:tc>
        <w:tc>
          <w:tcPr>
            <w:tcW w:w="717" w:type="dxa"/>
            <w:tcBorders>
              <w:top w:val="nil"/>
              <w:left w:val="nil"/>
              <w:bottom w:val="nil"/>
              <w:right w:val="nil"/>
            </w:tcBorders>
            <w:hideMark/>
          </w:tcPr>
          <w:p w:rsidR="008527B8" w:rsidRPr="00BC7454" w:rsidRDefault="008527B8" w:rsidP="00BC7454">
            <w:pPr>
              <w:pStyle w:val="TableParagraph"/>
              <w:ind w:left="105" w:right="110"/>
              <w:rPr>
                <w:sz w:val="24"/>
                <w:szCs w:val="24"/>
              </w:rPr>
            </w:pPr>
            <w:r w:rsidRPr="00BC7454">
              <w:rPr>
                <w:sz w:val="24"/>
                <w:szCs w:val="24"/>
              </w:rPr>
              <w:t>0.08</w:t>
            </w:r>
          </w:p>
        </w:tc>
        <w:tc>
          <w:tcPr>
            <w:tcW w:w="725" w:type="dxa"/>
            <w:tcBorders>
              <w:top w:val="nil"/>
              <w:left w:val="nil"/>
              <w:bottom w:val="nil"/>
              <w:right w:val="nil"/>
            </w:tcBorders>
            <w:hideMark/>
          </w:tcPr>
          <w:p w:rsidR="008527B8" w:rsidRPr="00BC7454" w:rsidRDefault="008527B8" w:rsidP="00BC7454">
            <w:pPr>
              <w:pStyle w:val="TableParagraph"/>
              <w:ind w:right="115"/>
              <w:rPr>
                <w:sz w:val="24"/>
                <w:szCs w:val="24"/>
              </w:rPr>
            </w:pPr>
            <w:r w:rsidRPr="00BC7454">
              <w:rPr>
                <w:sz w:val="24"/>
                <w:szCs w:val="24"/>
              </w:rPr>
              <w:t>-0.04</w:t>
            </w:r>
          </w:p>
        </w:tc>
        <w:tc>
          <w:tcPr>
            <w:tcW w:w="723" w:type="dxa"/>
            <w:tcBorders>
              <w:top w:val="nil"/>
              <w:left w:val="nil"/>
              <w:bottom w:val="nil"/>
              <w:right w:val="nil"/>
            </w:tcBorders>
            <w:hideMark/>
          </w:tcPr>
          <w:p w:rsidR="008527B8" w:rsidRPr="00BC7454" w:rsidRDefault="008527B8" w:rsidP="00BC7454">
            <w:pPr>
              <w:pStyle w:val="TableParagraph"/>
              <w:ind w:right="181"/>
              <w:jc w:val="right"/>
              <w:rPr>
                <w:sz w:val="24"/>
                <w:szCs w:val="24"/>
              </w:rPr>
            </w:pPr>
            <w:r w:rsidRPr="00BC7454">
              <w:rPr>
                <w:sz w:val="24"/>
                <w:szCs w:val="24"/>
              </w:rPr>
              <w:t>.81**</w:t>
            </w:r>
          </w:p>
        </w:tc>
        <w:tc>
          <w:tcPr>
            <w:tcW w:w="687" w:type="dxa"/>
            <w:tcBorders>
              <w:top w:val="nil"/>
              <w:left w:val="nil"/>
              <w:bottom w:val="nil"/>
              <w:right w:val="nil"/>
            </w:tcBorders>
          </w:tcPr>
          <w:p w:rsidR="008527B8" w:rsidRPr="00BC7454" w:rsidRDefault="008527B8" w:rsidP="00BC7454">
            <w:pPr>
              <w:rPr>
                <w:sz w:val="24"/>
                <w:szCs w:val="24"/>
              </w:rPr>
            </w:pPr>
          </w:p>
        </w:tc>
        <w:tc>
          <w:tcPr>
            <w:tcW w:w="754" w:type="dxa"/>
            <w:tcBorders>
              <w:top w:val="nil"/>
              <w:left w:val="nil"/>
              <w:bottom w:val="nil"/>
              <w:right w:val="nil"/>
            </w:tcBorders>
          </w:tcPr>
          <w:p w:rsidR="008527B8" w:rsidRPr="00BC7454" w:rsidRDefault="008527B8" w:rsidP="00BC7454">
            <w:pPr>
              <w:rPr>
                <w:sz w:val="24"/>
                <w:szCs w:val="24"/>
              </w:rPr>
            </w:pPr>
          </w:p>
        </w:tc>
      </w:tr>
      <w:tr w:rsidR="008527B8" w:rsidRPr="00BC7454" w:rsidTr="008527B8">
        <w:trPr>
          <w:trHeight w:hRule="exact" w:val="340"/>
        </w:trPr>
        <w:tc>
          <w:tcPr>
            <w:tcW w:w="893" w:type="dxa"/>
            <w:tcBorders>
              <w:top w:val="nil"/>
              <w:left w:val="nil"/>
              <w:bottom w:val="nil"/>
              <w:right w:val="nil"/>
            </w:tcBorders>
            <w:hideMark/>
          </w:tcPr>
          <w:p w:rsidR="008527B8" w:rsidRPr="00BC7454" w:rsidRDefault="008527B8" w:rsidP="00BC7454">
            <w:pPr>
              <w:pStyle w:val="TableParagraph"/>
              <w:spacing w:before="51"/>
              <w:ind w:left="188" w:right="82"/>
              <w:rPr>
                <w:sz w:val="24"/>
                <w:szCs w:val="24"/>
              </w:rPr>
            </w:pPr>
            <w:r w:rsidRPr="00BC7454">
              <w:rPr>
                <w:sz w:val="24"/>
                <w:szCs w:val="24"/>
              </w:rPr>
              <w:t>Absoc</w:t>
            </w:r>
          </w:p>
        </w:tc>
        <w:tc>
          <w:tcPr>
            <w:tcW w:w="451" w:type="dxa"/>
            <w:tcBorders>
              <w:top w:val="nil"/>
              <w:left w:val="nil"/>
              <w:bottom w:val="nil"/>
              <w:right w:val="nil"/>
            </w:tcBorders>
          </w:tcPr>
          <w:p w:rsidR="008527B8" w:rsidRPr="00BC7454" w:rsidRDefault="008527B8" w:rsidP="00BC7454">
            <w:pPr>
              <w:pStyle w:val="TableParagraph"/>
              <w:spacing w:before="5"/>
              <w:jc w:val="left"/>
              <w:rPr>
                <w:sz w:val="24"/>
                <w:szCs w:val="24"/>
              </w:rPr>
            </w:pPr>
          </w:p>
          <w:p w:rsidR="008527B8" w:rsidRPr="00BC7454" w:rsidRDefault="008527B8" w:rsidP="00BC7454">
            <w:pPr>
              <w:pStyle w:val="TableParagraph"/>
              <w:spacing w:before="0"/>
              <w:ind w:left="146"/>
              <w:jc w:val="left"/>
              <w:rPr>
                <w:sz w:val="24"/>
                <w:szCs w:val="24"/>
              </w:rPr>
            </w:pPr>
            <w:r w:rsidRPr="00BC7454">
              <w:rPr>
                <w:noProof/>
                <w:sz w:val="24"/>
                <w:szCs w:val="24"/>
                <w:lang w:val="es-419" w:eastAsia="es-419"/>
              </w:rPr>
              <w:drawing>
                <wp:inline distT="0" distB="0" distL="0" distR="0">
                  <wp:extent cx="66675" cy="16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p>
        </w:tc>
        <w:tc>
          <w:tcPr>
            <w:tcW w:w="771" w:type="dxa"/>
            <w:tcBorders>
              <w:top w:val="nil"/>
              <w:left w:val="nil"/>
              <w:bottom w:val="nil"/>
              <w:right w:val="nil"/>
            </w:tcBorders>
            <w:hideMark/>
          </w:tcPr>
          <w:p w:rsidR="008527B8" w:rsidRPr="00BC7454" w:rsidRDefault="008527B8" w:rsidP="00BC7454">
            <w:pPr>
              <w:pStyle w:val="TableParagraph"/>
              <w:spacing w:before="51"/>
              <w:ind w:left="120" w:right="156"/>
              <w:rPr>
                <w:sz w:val="24"/>
                <w:szCs w:val="24"/>
              </w:rPr>
            </w:pPr>
            <w:r w:rsidRPr="00BC7454">
              <w:rPr>
                <w:sz w:val="24"/>
                <w:szCs w:val="24"/>
              </w:rPr>
              <w:t>0.16</w:t>
            </w:r>
          </w:p>
        </w:tc>
        <w:tc>
          <w:tcPr>
            <w:tcW w:w="760" w:type="dxa"/>
            <w:tcBorders>
              <w:top w:val="nil"/>
              <w:left w:val="nil"/>
              <w:bottom w:val="nil"/>
              <w:right w:val="nil"/>
            </w:tcBorders>
            <w:hideMark/>
          </w:tcPr>
          <w:p w:rsidR="008527B8" w:rsidRPr="00BC7454" w:rsidRDefault="008527B8" w:rsidP="00BC7454">
            <w:pPr>
              <w:pStyle w:val="TableParagraph"/>
              <w:spacing w:before="51"/>
              <w:ind w:left="256"/>
              <w:jc w:val="left"/>
              <w:rPr>
                <w:sz w:val="24"/>
                <w:szCs w:val="24"/>
              </w:rPr>
            </w:pPr>
            <w:r w:rsidRPr="00BC7454">
              <w:rPr>
                <w:sz w:val="24"/>
                <w:szCs w:val="24"/>
              </w:rPr>
              <w:t>.25*</w:t>
            </w:r>
          </w:p>
        </w:tc>
        <w:tc>
          <w:tcPr>
            <w:tcW w:w="720" w:type="dxa"/>
            <w:tcBorders>
              <w:top w:val="nil"/>
              <w:left w:val="nil"/>
              <w:bottom w:val="nil"/>
              <w:right w:val="nil"/>
            </w:tcBorders>
            <w:hideMark/>
          </w:tcPr>
          <w:p w:rsidR="008527B8" w:rsidRPr="00BC7454" w:rsidRDefault="008527B8" w:rsidP="00BC7454">
            <w:pPr>
              <w:pStyle w:val="TableParagraph"/>
              <w:spacing w:before="51"/>
              <w:ind w:right="224"/>
              <w:jc w:val="right"/>
              <w:rPr>
                <w:sz w:val="24"/>
                <w:szCs w:val="24"/>
              </w:rPr>
            </w:pPr>
            <w:r w:rsidRPr="00BC7454">
              <w:rPr>
                <w:w w:val="95"/>
                <w:sz w:val="24"/>
                <w:szCs w:val="24"/>
              </w:rPr>
              <w:t>.22*</w:t>
            </w:r>
          </w:p>
        </w:tc>
        <w:tc>
          <w:tcPr>
            <w:tcW w:w="720" w:type="dxa"/>
            <w:tcBorders>
              <w:top w:val="nil"/>
              <w:left w:val="nil"/>
              <w:bottom w:val="nil"/>
              <w:right w:val="nil"/>
            </w:tcBorders>
            <w:hideMark/>
          </w:tcPr>
          <w:p w:rsidR="008527B8" w:rsidRPr="00BC7454" w:rsidRDefault="008527B8" w:rsidP="00BC7454">
            <w:pPr>
              <w:pStyle w:val="TableParagraph"/>
              <w:spacing w:before="51"/>
              <w:ind w:left="105"/>
              <w:rPr>
                <w:sz w:val="24"/>
                <w:szCs w:val="24"/>
              </w:rPr>
            </w:pPr>
            <w:r w:rsidRPr="00BC7454">
              <w:rPr>
                <w:sz w:val="24"/>
                <w:szCs w:val="24"/>
              </w:rPr>
              <w:t>0.17</w:t>
            </w:r>
          </w:p>
        </w:tc>
        <w:tc>
          <w:tcPr>
            <w:tcW w:w="720" w:type="dxa"/>
            <w:tcBorders>
              <w:top w:val="nil"/>
              <w:left w:val="nil"/>
              <w:bottom w:val="nil"/>
              <w:right w:val="nil"/>
            </w:tcBorders>
            <w:hideMark/>
          </w:tcPr>
          <w:p w:rsidR="008527B8" w:rsidRPr="00BC7454" w:rsidRDefault="008527B8" w:rsidP="00BC7454">
            <w:pPr>
              <w:pStyle w:val="TableParagraph"/>
              <w:spacing w:before="51"/>
              <w:ind w:left="110" w:right="101"/>
              <w:rPr>
                <w:sz w:val="24"/>
                <w:szCs w:val="24"/>
              </w:rPr>
            </w:pPr>
            <w:r w:rsidRPr="00BC7454">
              <w:rPr>
                <w:sz w:val="24"/>
                <w:szCs w:val="24"/>
              </w:rPr>
              <w:t>.29**</w:t>
            </w:r>
          </w:p>
        </w:tc>
        <w:tc>
          <w:tcPr>
            <w:tcW w:w="717" w:type="dxa"/>
            <w:tcBorders>
              <w:top w:val="nil"/>
              <w:left w:val="nil"/>
              <w:bottom w:val="nil"/>
              <w:right w:val="nil"/>
            </w:tcBorders>
            <w:hideMark/>
          </w:tcPr>
          <w:p w:rsidR="008527B8" w:rsidRPr="00BC7454" w:rsidRDefault="008527B8" w:rsidP="00BC7454">
            <w:pPr>
              <w:pStyle w:val="TableParagraph"/>
              <w:spacing w:before="51"/>
              <w:ind w:left="14"/>
              <w:rPr>
                <w:sz w:val="24"/>
                <w:szCs w:val="24"/>
              </w:rPr>
            </w:pPr>
            <w:r w:rsidRPr="00BC7454">
              <w:rPr>
                <w:w w:val="99"/>
                <w:sz w:val="24"/>
                <w:szCs w:val="24"/>
              </w:rPr>
              <w:t>0</w:t>
            </w:r>
          </w:p>
        </w:tc>
        <w:tc>
          <w:tcPr>
            <w:tcW w:w="725" w:type="dxa"/>
            <w:tcBorders>
              <w:top w:val="nil"/>
              <w:left w:val="nil"/>
              <w:bottom w:val="nil"/>
              <w:right w:val="nil"/>
            </w:tcBorders>
            <w:hideMark/>
          </w:tcPr>
          <w:p w:rsidR="008527B8" w:rsidRPr="00BC7454" w:rsidRDefault="008527B8" w:rsidP="00BC7454">
            <w:pPr>
              <w:pStyle w:val="TableParagraph"/>
              <w:spacing w:before="51"/>
              <w:ind w:left="108" w:right="115"/>
              <w:rPr>
                <w:sz w:val="24"/>
                <w:szCs w:val="24"/>
              </w:rPr>
            </w:pPr>
            <w:r w:rsidRPr="00BC7454">
              <w:rPr>
                <w:sz w:val="24"/>
                <w:szCs w:val="24"/>
              </w:rPr>
              <w:t>0.07</w:t>
            </w:r>
          </w:p>
        </w:tc>
        <w:tc>
          <w:tcPr>
            <w:tcW w:w="723" w:type="dxa"/>
            <w:tcBorders>
              <w:top w:val="nil"/>
              <w:left w:val="nil"/>
              <w:bottom w:val="nil"/>
              <w:right w:val="nil"/>
            </w:tcBorders>
            <w:hideMark/>
          </w:tcPr>
          <w:p w:rsidR="008527B8" w:rsidRPr="00BC7454" w:rsidRDefault="008527B8" w:rsidP="00BC7454">
            <w:pPr>
              <w:pStyle w:val="TableParagraph"/>
              <w:spacing w:before="51"/>
              <w:ind w:right="181"/>
              <w:jc w:val="right"/>
              <w:rPr>
                <w:sz w:val="24"/>
                <w:szCs w:val="24"/>
              </w:rPr>
            </w:pPr>
            <w:r w:rsidRPr="00BC7454">
              <w:rPr>
                <w:sz w:val="24"/>
                <w:szCs w:val="24"/>
              </w:rPr>
              <w:t>.58**</w:t>
            </w:r>
          </w:p>
        </w:tc>
        <w:tc>
          <w:tcPr>
            <w:tcW w:w="687" w:type="dxa"/>
            <w:tcBorders>
              <w:top w:val="nil"/>
              <w:left w:val="nil"/>
              <w:bottom w:val="nil"/>
              <w:right w:val="nil"/>
            </w:tcBorders>
            <w:hideMark/>
          </w:tcPr>
          <w:p w:rsidR="008527B8" w:rsidRPr="00BC7454" w:rsidRDefault="008527B8" w:rsidP="00BC7454">
            <w:pPr>
              <w:pStyle w:val="TableParagraph"/>
              <w:spacing w:before="51"/>
              <w:ind w:left="123" w:right="90"/>
              <w:rPr>
                <w:sz w:val="24"/>
                <w:szCs w:val="24"/>
              </w:rPr>
            </w:pPr>
            <w:r w:rsidRPr="00BC7454">
              <w:rPr>
                <w:sz w:val="24"/>
                <w:szCs w:val="24"/>
              </w:rPr>
              <w:t>.36**</w:t>
            </w:r>
          </w:p>
        </w:tc>
        <w:tc>
          <w:tcPr>
            <w:tcW w:w="754" w:type="dxa"/>
            <w:tcBorders>
              <w:top w:val="nil"/>
              <w:left w:val="nil"/>
              <w:bottom w:val="nil"/>
              <w:right w:val="nil"/>
            </w:tcBorders>
          </w:tcPr>
          <w:p w:rsidR="008527B8" w:rsidRPr="00BC7454" w:rsidRDefault="008527B8" w:rsidP="00BC7454">
            <w:pPr>
              <w:rPr>
                <w:sz w:val="24"/>
                <w:szCs w:val="24"/>
              </w:rPr>
            </w:pPr>
          </w:p>
        </w:tc>
      </w:tr>
      <w:tr w:rsidR="008527B8" w:rsidRPr="00BC7454" w:rsidTr="008527B8">
        <w:trPr>
          <w:trHeight w:hRule="exact" w:val="340"/>
        </w:trPr>
        <w:tc>
          <w:tcPr>
            <w:tcW w:w="893" w:type="dxa"/>
            <w:tcBorders>
              <w:top w:val="nil"/>
              <w:left w:val="nil"/>
              <w:bottom w:val="single" w:sz="8" w:space="0" w:color="000000"/>
              <w:right w:val="nil"/>
            </w:tcBorders>
            <w:hideMark/>
          </w:tcPr>
          <w:p w:rsidR="008527B8" w:rsidRPr="00BC7454" w:rsidRDefault="008527B8" w:rsidP="00BC7454">
            <w:pPr>
              <w:pStyle w:val="TableParagraph"/>
              <w:spacing w:before="54"/>
              <w:ind w:left="188" w:right="85"/>
              <w:rPr>
                <w:sz w:val="24"/>
                <w:szCs w:val="24"/>
              </w:rPr>
            </w:pPr>
            <w:r w:rsidRPr="00BC7454">
              <w:rPr>
                <w:sz w:val="24"/>
                <w:szCs w:val="24"/>
              </w:rPr>
              <w:t>Absen</w:t>
            </w:r>
          </w:p>
        </w:tc>
        <w:tc>
          <w:tcPr>
            <w:tcW w:w="451" w:type="dxa"/>
            <w:tcBorders>
              <w:top w:val="nil"/>
              <w:left w:val="nil"/>
              <w:bottom w:val="single" w:sz="8" w:space="0" w:color="000000"/>
              <w:right w:val="nil"/>
            </w:tcBorders>
          </w:tcPr>
          <w:p w:rsidR="008527B8" w:rsidRPr="00BC7454" w:rsidRDefault="008527B8" w:rsidP="00BC7454">
            <w:pPr>
              <w:pStyle w:val="TableParagraph"/>
              <w:spacing w:before="10"/>
              <w:jc w:val="left"/>
              <w:rPr>
                <w:sz w:val="24"/>
                <w:szCs w:val="24"/>
              </w:rPr>
            </w:pPr>
          </w:p>
          <w:p w:rsidR="008527B8" w:rsidRPr="00BC7454" w:rsidRDefault="008527B8" w:rsidP="00BC7454">
            <w:pPr>
              <w:pStyle w:val="TableParagraph"/>
              <w:spacing w:before="0"/>
              <w:ind w:left="146"/>
              <w:jc w:val="left"/>
              <w:rPr>
                <w:sz w:val="24"/>
                <w:szCs w:val="24"/>
              </w:rPr>
            </w:pPr>
            <w:r w:rsidRPr="00BC7454">
              <w:rPr>
                <w:noProof/>
                <w:sz w:val="24"/>
                <w:szCs w:val="24"/>
                <w:lang w:val="es-419" w:eastAsia="es-419"/>
              </w:rPr>
              <w:drawing>
                <wp:inline distT="0" distB="0" distL="0" distR="0">
                  <wp:extent cx="66675" cy="16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p>
        </w:tc>
        <w:tc>
          <w:tcPr>
            <w:tcW w:w="771" w:type="dxa"/>
            <w:tcBorders>
              <w:top w:val="nil"/>
              <w:left w:val="nil"/>
              <w:bottom w:val="single" w:sz="8" w:space="0" w:color="000000"/>
              <w:right w:val="nil"/>
            </w:tcBorders>
            <w:hideMark/>
          </w:tcPr>
          <w:p w:rsidR="008527B8" w:rsidRPr="00BC7454" w:rsidRDefault="008527B8" w:rsidP="00BC7454">
            <w:pPr>
              <w:pStyle w:val="TableParagraph"/>
              <w:spacing w:before="54"/>
              <w:ind w:left="120" w:right="156"/>
              <w:rPr>
                <w:sz w:val="24"/>
                <w:szCs w:val="24"/>
              </w:rPr>
            </w:pPr>
            <w:r w:rsidRPr="00BC7454">
              <w:rPr>
                <w:sz w:val="24"/>
                <w:szCs w:val="24"/>
              </w:rPr>
              <w:t>0.01</w:t>
            </w:r>
          </w:p>
        </w:tc>
        <w:tc>
          <w:tcPr>
            <w:tcW w:w="760" w:type="dxa"/>
            <w:tcBorders>
              <w:top w:val="nil"/>
              <w:left w:val="nil"/>
              <w:bottom w:val="single" w:sz="8" w:space="0" w:color="000000"/>
              <w:right w:val="nil"/>
            </w:tcBorders>
            <w:hideMark/>
          </w:tcPr>
          <w:p w:rsidR="008527B8" w:rsidRPr="00BC7454" w:rsidRDefault="008527B8" w:rsidP="00BC7454">
            <w:pPr>
              <w:pStyle w:val="TableParagraph"/>
              <w:spacing w:before="54"/>
              <w:ind w:left="218"/>
              <w:jc w:val="left"/>
              <w:rPr>
                <w:sz w:val="24"/>
                <w:szCs w:val="24"/>
              </w:rPr>
            </w:pPr>
            <w:r w:rsidRPr="00BC7454">
              <w:rPr>
                <w:sz w:val="24"/>
                <w:szCs w:val="24"/>
              </w:rPr>
              <w:t>-0.04</w:t>
            </w:r>
          </w:p>
        </w:tc>
        <w:tc>
          <w:tcPr>
            <w:tcW w:w="720" w:type="dxa"/>
            <w:tcBorders>
              <w:top w:val="nil"/>
              <w:left w:val="nil"/>
              <w:bottom w:val="single" w:sz="8" w:space="0" w:color="000000"/>
              <w:right w:val="nil"/>
            </w:tcBorders>
            <w:hideMark/>
          </w:tcPr>
          <w:p w:rsidR="008527B8" w:rsidRPr="00BC7454" w:rsidRDefault="008527B8" w:rsidP="00BC7454">
            <w:pPr>
              <w:pStyle w:val="TableParagraph"/>
              <w:spacing w:before="54"/>
              <w:ind w:right="182"/>
              <w:jc w:val="right"/>
              <w:rPr>
                <w:sz w:val="24"/>
                <w:szCs w:val="24"/>
              </w:rPr>
            </w:pPr>
            <w:r w:rsidRPr="00BC7454">
              <w:rPr>
                <w:w w:val="95"/>
                <w:sz w:val="24"/>
                <w:szCs w:val="24"/>
              </w:rPr>
              <w:t>-0.09</w:t>
            </w:r>
          </w:p>
        </w:tc>
        <w:tc>
          <w:tcPr>
            <w:tcW w:w="720" w:type="dxa"/>
            <w:tcBorders>
              <w:top w:val="nil"/>
              <w:left w:val="nil"/>
              <w:bottom w:val="single" w:sz="8" w:space="0" w:color="000000"/>
              <w:right w:val="nil"/>
            </w:tcBorders>
            <w:hideMark/>
          </w:tcPr>
          <w:p w:rsidR="008527B8" w:rsidRPr="00BC7454" w:rsidRDefault="008527B8" w:rsidP="00BC7454">
            <w:pPr>
              <w:pStyle w:val="TableParagraph"/>
              <w:spacing w:before="54"/>
              <w:ind w:left="110"/>
              <w:rPr>
                <w:sz w:val="24"/>
                <w:szCs w:val="24"/>
              </w:rPr>
            </w:pPr>
            <w:r w:rsidRPr="00BC7454">
              <w:rPr>
                <w:sz w:val="24"/>
                <w:szCs w:val="24"/>
              </w:rPr>
              <w:t>-0.15</w:t>
            </w:r>
          </w:p>
        </w:tc>
        <w:tc>
          <w:tcPr>
            <w:tcW w:w="720" w:type="dxa"/>
            <w:tcBorders>
              <w:top w:val="nil"/>
              <w:left w:val="nil"/>
              <w:bottom w:val="single" w:sz="8" w:space="0" w:color="000000"/>
              <w:right w:val="nil"/>
            </w:tcBorders>
            <w:hideMark/>
          </w:tcPr>
          <w:p w:rsidR="008527B8" w:rsidRPr="00BC7454" w:rsidRDefault="008527B8" w:rsidP="00BC7454">
            <w:pPr>
              <w:pStyle w:val="TableParagraph"/>
              <w:spacing w:before="54"/>
              <w:ind w:left="110"/>
              <w:rPr>
                <w:sz w:val="24"/>
                <w:szCs w:val="24"/>
              </w:rPr>
            </w:pPr>
            <w:r w:rsidRPr="00BC7454">
              <w:rPr>
                <w:sz w:val="24"/>
                <w:szCs w:val="24"/>
              </w:rPr>
              <w:t>-0.02</w:t>
            </w:r>
          </w:p>
        </w:tc>
        <w:tc>
          <w:tcPr>
            <w:tcW w:w="717" w:type="dxa"/>
            <w:tcBorders>
              <w:top w:val="nil"/>
              <w:left w:val="nil"/>
              <w:bottom w:val="single" w:sz="8" w:space="0" w:color="000000"/>
              <w:right w:val="nil"/>
            </w:tcBorders>
            <w:hideMark/>
          </w:tcPr>
          <w:p w:rsidR="008527B8" w:rsidRPr="00BC7454" w:rsidRDefault="008527B8" w:rsidP="00BC7454">
            <w:pPr>
              <w:pStyle w:val="TableParagraph"/>
              <w:spacing w:before="54"/>
              <w:ind w:left="110" w:right="110"/>
              <w:rPr>
                <w:sz w:val="24"/>
                <w:szCs w:val="24"/>
              </w:rPr>
            </w:pPr>
            <w:r w:rsidRPr="00BC7454">
              <w:rPr>
                <w:sz w:val="24"/>
                <w:szCs w:val="24"/>
              </w:rPr>
              <w:t>-0.07</w:t>
            </w:r>
          </w:p>
        </w:tc>
        <w:tc>
          <w:tcPr>
            <w:tcW w:w="725" w:type="dxa"/>
            <w:tcBorders>
              <w:top w:val="nil"/>
              <w:left w:val="nil"/>
              <w:bottom w:val="single" w:sz="8" w:space="0" w:color="000000"/>
              <w:right w:val="nil"/>
            </w:tcBorders>
            <w:hideMark/>
          </w:tcPr>
          <w:p w:rsidR="008527B8" w:rsidRPr="00BC7454" w:rsidRDefault="008527B8" w:rsidP="00BC7454">
            <w:pPr>
              <w:pStyle w:val="TableParagraph"/>
              <w:spacing w:before="54"/>
              <w:ind w:left="12"/>
              <w:rPr>
                <w:sz w:val="24"/>
                <w:szCs w:val="24"/>
              </w:rPr>
            </w:pPr>
            <w:r w:rsidRPr="00BC7454">
              <w:rPr>
                <w:w w:val="99"/>
                <w:sz w:val="24"/>
                <w:szCs w:val="24"/>
              </w:rPr>
              <w:t>0</w:t>
            </w:r>
          </w:p>
        </w:tc>
        <w:tc>
          <w:tcPr>
            <w:tcW w:w="723" w:type="dxa"/>
            <w:tcBorders>
              <w:top w:val="nil"/>
              <w:left w:val="nil"/>
              <w:bottom w:val="single" w:sz="8" w:space="0" w:color="000000"/>
              <w:right w:val="nil"/>
            </w:tcBorders>
            <w:hideMark/>
          </w:tcPr>
          <w:p w:rsidR="008527B8" w:rsidRPr="00BC7454" w:rsidRDefault="008527B8" w:rsidP="00BC7454">
            <w:pPr>
              <w:pStyle w:val="TableParagraph"/>
              <w:spacing w:before="54"/>
              <w:ind w:right="181"/>
              <w:jc w:val="right"/>
              <w:rPr>
                <w:sz w:val="24"/>
                <w:szCs w:val="24"/>
              </w:rPr>
            </w:pPr>
            <w:r w:rsidRPr="00BC7454">
              <w:rPr>
                <w:sz w:val="24"/>
                <w:szCs w:val="24"/>
              </w:rPr>
              <w:t>.67**</w:t>
            </w:r>
          </w:p>
        </w:tc>
        <w:tc>
          <w:tcPr>
            <w:tcW w:w="687" w:type="dxa"/>
            <w:tcBorders>
              <w:top w:val="nil"/>
              <w:left w:val="nil"/>
              <w:bottom w:val="single" w:sz="8" w:space="0" w:color="000000"/>
              <w:right w:val="nil"/>
            </w:tcBorders>
            <w:hideMark/>
          </w:tcPr>
          <w:p w:rsidR="008527B8" w:rsidRPr="00BC7454" w:rsidRDefault="008527B8" w:rsidP="00BC7454">
            <w:pPr>
              <w:pStyle w:val="TableParagraph"/>
              <w:spacing w:before="54"/>
              <w:ind w:left="103" w:right="90"/>
              <w:rPr>
                <w:sz w:val="24"/>
                <w:szCs w:val="24"/>
              </w:rPr>
            </w:pPr>
            <w:r w:rsidRPr="00BC7454">
              <w:rPr>
                <w:sz w:val="24"/>
                <w:szCs w:val="24"/>
              </w:rPr>
              <w:t>0.2</w:t>
            </w:r>
          </w:p>
        </w:tc>
        <w:tc>
          <w:tcPr>
            <w:tcW w:w="754" w:type="dxa"/>
            <w:tcBorders>
              <w:top w:val="nil"/>
              <w:left w:val="nil"/>
              <w:bottom w:val="single" w:sz="8" w:space="0" w:color="000000"/>
              <w:right w:val="nil"/>
            </w:tcBorders>
            <w:hideMark/>
          </w:tcPr>
          <w:p w:rsidR="008527B8" w:rsidRPr="00BC7454" w:rsidRDefault="008527B8" w:rsidP="00BC7454">
            <w:pPr>
              <w:pStyle w:val="TableParagraph"/>
              <w:spacing w:before="54"/>
              <w:ind w:left="228"/>
              <w:jc w:val="left"/>
              <w:rPr>
                <w:sz w:val="24"/>
                <w:szCs w:val="24"/>
              </w:rPr>
            </w:pPr>
            <w:r w:rsidRPr="00BC7454">
              <w:rPr>
                <w:sz w:val="24"/>
                <w:szCs w:val="24"/>
              </w:rPr>
              <w:t>0.18</w:t>
            </w:r>
          </w:p>
        </w:tc>
      </w:tr>
    </w:tbl>
    <w:p w:rsidR="008527B8" w:rsidRPr="00BC7454" w:rsidRDefault="008527B8" w:rsidP="00BC7454">
      <w:pPr>
        <w:spacing w:before="2" w:line="240" w:lineRule="auto"/>
        <w:ind w:left="102" w:right="120"/>
        <w:rPr>
          <w:i/>
          <w:sz w:val="24"/>
          <w:szCs w:val="24"/>
          <w:lang w:val="es-419"/>
        </w:rPr>
      </w:pPr>
      <w:r w:rsidRPr="00BC7454">
        <w:rPr>
          <w:i/>
          <w:sz w:val="24"/>
          <w:szCs w:val="24"/>
          <w:lang w:val="es-419"/>
        </w:rPr>
        <w:lastRenderedPageBreak/>
        <w:t>Nota: Vp= Violencia psicológica, Ivp= Intensidad de la violencia psicología, M= mobbing, Ss= Sintomas somáticos, Ps= problemas de sueño, Ds= Disfuncion social, Dse= Depresion severa, Ab= abnegación,</w:t>
      </w:r>
      <w:r w:rsidRPr="00BC7454">
        <w:rPr>
          <w:i/>
          <w:spacing w:val="-9"/>
          <w:sz w:val="24"/>
          <w:szCs w:val="24"/>
          <w:lang w:val="es-419"/>
        </w:rPr>
        <w:t xml:space="preserve"> </w:t>
      </w:r>
      <w:r w:rsidRPr="00BC7454">
        <w:rPr>
          <w:i/>
          <w:sz w:val="24"/>
          <w:szCs w:val="24"/>
          <w:lang w:val="es-419"/>
        </w:rPr>
        <w:t>Abfam=</w:t>
      </w:r>
      <w:r w:rsidRPr="00BC7454">
        <w:rPr>
          <w:i/>
          <w:spacing w:val="-8"/>
          <w:sz w:val="24"/>
          <w:szCs w:val="24"/>
          <w:lang w:val="es-419"/>
        </w:rPr>
        <w:t xml:space="preserve"> </w:t>
      </w:r>
      <w:r w:rsidRPr="00BC7454">
        <w:rPr>
          <w:i/>
          <w:sz w:val="24"/>
          <w:szCs w:val="24"/>
          <w:lang w:val="es-419"/>
        </w:rPr>
        <w:t>abnegación</w:t>
      </w:r>
      <w:r w:rsidRPr="00BC7454">
        <w:rPr>
          <w:i/>
          <w:spacing w:val="-9"/>
          <w:sz w:val="24"/>
          <w:szCs w:val="24"/>
          <w:lang w:val="es-419"/>
        </w:rPr>
        <w:t xml:space="preserve"> </w:t>
      </w:r>
      <w:r w:rsidRPr="00BC7454">
        <w:rPr>
          <w:i/>
          <w:sz w:val="24"/>
          <w:szCs w:val="24"/>
          <w:lang w:val="es-419"/>
        </w:rPr>
        <w:t>sentrada</w:t>
      </w:r>
      <w:r w:rsidRPr="00BC7454">
        <w:rPr>
          <w:i/>
          <w:spacing w:val="-9"/>
          <w:sz w:val="24"/>
          <w:szCs w:val="24"/>
          <w:lang w:val="es-419"/>
        </w:rPr>
        <w:t xml:space="preserve"> </w:t>
      </w:r>
      <w:r w:rsidRPr="00BC7454">
        <w:rPr>
          <w:i/>
          <w:sz w:val="24"/>
          <w:szCs w:val="24"/>
          <w:lang w:val="es-419"/>
        </w:rPr>
        <w:t>en</w:t>
      </w:r>
      <w:r w:rsidRPr="00BC7454">
        <w:rPr>
          <w:i/>
          <w:spacing w:val="-9"/>
          <w:sz w:val="24"/>
          <w:szCs w:val="24"/>
          <w:lang w:val="es-419"/>
        </w:rPr>
        <w:t xml:space="preserve"> </w:t>
      </w:r>
      <w:r w:rsidRPr="00BC7454">
        <w:rPr>
          <w:i/>
          <w:sz w:val="24"/>
          <w:szCs w:val="24"/>
          <w:lang w:val="es-419"/>
        </w:rPr>
        <w:t>la</w:t>
      </w:r>
      <w:r w:rsidRPr="00BC7454">
        <w:rPr>
          <w:i/>
          <w:spacing w:val="-9"/>
          <w:sz w:val="24"/>
          <w:szCs w:val="24"/>
          <w:lang w:val="es-419"/>
        </w:rPr>
        <w:t xml:space="preserve"> </w:t>
      </w:r>
      <w:r w:rsidRPr="00BC7454">
        <w:rPr>
          <w:i/>
          <w:sz w:val="24"/>
          <w:szCs w:val="24"/>
          <w:lang w:val="es-419"/>
        </w:rPr>
        <w:t>familia,</w:t>
      </w:r>
      <w:r w:rsidRPr="00BC7454">
        <w:rPr>
          <w:i/>
          <w:spacing w:val="-9"/>
          <w:sz w:val="24"/>
          <w:szCs w:val="24"/>
          <w:lang w:val="es-419"/>
        </w:rPr>
        <w:t xml:space="preserve"> </w:t>
      </w:r>
      <w:r w:rsidRPr="00BC7454">
        <w:rPr>
          <w:i/>
          <w:sz w:val="24"/>
          <w:szCs w:val="24"/>
          <w:lang w:val="es-419"/>
        </w:rPr>
        <w:t>Ab=</w:t>
      </w:r>
      <w:r w:rsidRPr="00BC7454">
        <w:rPr>
          <w:i/>
          <w:spacing w:val="-5"/>
          <w:sz w:val="24"/>
          <w:szCs w:val="24"/>
          <w:lang w:val="es-419"/>
        </w:rPr>
        <w:t xml:space="preserve"> </w:t>
      </w:r>
      <w:r w:rsidRPr="00BC7454">
        <w:rPr>
          <w:i/>
          <w:sz w:val="24"/>
          <w:szCs w:val="24"/>
          <w:lang w:val="es-419"/>
        </w:rPr>
        <w:t>abnegación</w:t>
      </w:r>
      <w:r w:rsidRPr="00BC7454">
        <w:rPr>
          <w:i/>
          <w:spacing w:val="-9"/>
          <w:sz w:val="24"/>
          <w:szCs w:val="24"/>
          <w:lang w:val="es-419"/>
        </w:rPr>
        <w:t xml:space="preserve"> </w:t>
      </w:r>
      <w:r w:rsidRPr="00BC7454">
        <w:rPr>
          <w:i/>
          <w:sz w:val="24"/>
          <w:szCs w:val="24"/>
          <w:lang w:val="es-419"/>
        </w:rPr>
        <w:t>social,</w:t>
      </w:r>
      <w:r w:rsidRPr="00BC7454">
        <w:rPr>
          <w:i/>
          <w:spacing w:val="-6"/>
          <w:sz w:val="24"/>
          <w:szCs w:val="24"/>
          <w:lang w:val="es-419"/>
        </w:rPr>
        <w:t xml:space="preserve"> </w:t>
      </w:r>
      <w:r w:rsidRPr="00BC7454">
        <w:rPr>
          <w:i/>
          <w:sz w:val="24"/>
          <w:szCs w:val="24"/>
          <w:lang w:val="es-419"/>
        </w:rPr>
        <w:t>Absen=</w:t>
      </w:r>
      <w:r w:rsidRPr="00BC7454">
        <w:rPr>
          <w:i/>
          <w:spacing w:val="-7"/>
          <w:sz w:val="24"/>
          <w:szCs w:val="24"/>
          <w:lang w:val="es-419"/>
        </w:rPr>
        <w:t xml:space="preserve"> </w:t>
      </w:r>
      <w:r w:rsidRPr="00BC7454">
        <w:rPr>
          <w:i/>
          <w:sz w:val="24"/>
          <w:szCs w:val="24"/>
          <w:lang w:val="es-419"/>
        </w:rPr>
        <w:t>abnegación sensitiva o</w:t>
      </w:r>
      <w:r w:rsidRPr="00BC7454">
        <w:rPr>
          <w:i/>
          <w:spacing w:val="-7"/>
          <w:sz w:val="24"/>
          <w:szCs w:val="24"/>
          <w:lang w:val="es-419"/>
        </w:rPr>
        <w:t xml:space="preserve"> </w:t>
      </w:r>
      <w:r w:rsidRPr="00BC7454">
        <w:rPr>
          <w:i/>
          <w:sz w:val="24"/>
          <w:szCs w:val="24"/>
          <w:lang w:val="es-419"/>
        </w:rPr>
        <w:t>cautela.</w:t>
      </w:r>
    </w:p>
    <w:p w:rsidR="008527B8" w:rsidRPr="00BC7454" w:rsidRDefault="008527B8" w:rsidP="00BC7454">
      <w:pPr>
        <w:spacing w:line="240" w:lineRule="auto"/>
        <w:ind w:left="157"/>
        <w:rPr>
          <w:i/>
          <w:sz w:val="24"/>
          <w:szCs w:val="24"/>
          <w:lang w:val="es-419"/>
        </w:rPr>
      </w:pPr>
      <w:r w:rsidRPr="00BC7454">
        <w:rPr>
          <w:i/>
          <w:sz w:val="24"/>
          <w:szCs w:val="24"/>
          <w:lang w:val="es-419"/>
        </w:rPr>
        <w:t>r= Coeficiente de correlación r de Pearson; p= significancia de las pruebas.</w:t>
      </w:r>
    </w:p>
    <w:p w:rsidR="00BC7454" w:rsidRDefault="00BC7454" w:rsidP="00BC7454">
      <w:pPr>
        <w:spacing w:before="36" w:line="240" w:lineRule="auto"/>
        <w:ind w:left="147"/>
        <w:rPr>
          <w:i/>
          <w:sz w:val="24"/>
          <w:szCs w:val="24"/>
          <w:lang w:val="es-419"/>
        </w:rPr>
      </w:pPr>
      <w:r>
        <w:rPr>
          <w:i/>
          <w:sz w:val="24"/>
          <w:szCs w:val="24"/>
          <w:lang w:val="es-419"/>
        </w:rPr>
        <w:t>**p=&lt;.01; *p=&lt;.05.</w:t>
      </w:r>
    </w:p>
    <w:p w:rsidR="00BC7454" w:rsidRDefault="00BC7454" w:rsidP="00BC7454">
      <w:pPr>
        <w:spacing w:before="36" w:line="240" w:lineRule="auto"/>
        <w:ind w:left="147"/>
        <w:rPr>
          <w:i/>
          <w:sz w:val="24"/>
          <w:szCs w:val="24"/>
          <w:lang w:val="es-419"/>
        </w:rPr>
      </w:pPr>
    </w:p>
    <w:p w:rsidR="00101358" w:rsidRDefault="008527B8" w:rsidP="00101358">
      <w:pPr>
        <w:spacing w:before="36"/>
        <w:ind w:left="147"/>
        <w:rPr>
          <w:sz w:val="24"/>
          <w:szCs w:val="24"/>
          <w:lang w:val="es-419"/>
        </w:rPr>
      </w:pPr>
      <w:r w:rsidRPr="00BC7454">
        <w:rPr>
          <w:sz w:val="24"/>
          <w:szCs w:val="24"/>
          <w:lang w:val="es-419"/>
        </w:rPr>
        <w:t>En cuanto a la diferencia entre el sexo, la escolaridad y edad de los participantes y las variables estudiadas, se encontró una diferencia estadísticamente significativa entre la disfunción social, el mobbing y sexo de los trabajadores (T= 2.60, p=&lt;0.01), siendo los hombres quienes presentan una media mayor.</w:t>
      </w:r>
    </w:p>
    <w:p w:rsidR="008527B8" w:rsidRPr="00101358" w:rsidRDefault="008527B8" w:rsidP="00101358">
      <w:pPr>
        <w:spacing w:before="36"/>
        <w:ind w:left="147"/>
        <w:rPr>
          <w:i/>
          <w:sz w:val="24"/>
          <w:szCs w:val="24"/>
          <w:lang w:val="es-419"/>
        </w:rPr>
      </w:pPr>
      <w:r w:rsidRPr="00BC7454">
        <w:rPr>
          <w:sz w:val="24"/>
          <w:szCs w:val="24"/>
          <w:lang w:val="es-419"/>
        </w:rPr>
        <w:t>Con respecto el objetivo principal de esta investigación, no se encontró ninguna interacción entre la violencia psicológica en el trabajo y las dimensiones de abnegación sobre las dimensiones de salud autopercibida de los trabajadores, sin embargo, se obtuvo una interacción</w:t>
      </w:r>
      <w:r w:rsidRPr="00BC7454">
        <w:rPr>
          <w:spacing w:val="-9"/>
          <w:sz w:val="24"/>
          <w:szCs w:val="24"/>
          <w:lang w:val="es-419"/>
        </w:rPr>
        <w:t xml:space="preserve"> </w:t>
      </w:r>
      <w:r w:rsidRPr="00BC7454">
        <w:rPr>
          <w:sz w:val="24"/>
          <w:szCs w:val="24"/>
          <w:lang w:val="es-419"/>
        </w:rPr>
        <w:t>significativa</w:t>
      </w:r>
      <w:r w:rsidRPr="00BC7454">
        <w:rPr>
          <w:spacing w:val="-8"/>
          <w:sz w:val="24"/>
          <w:szCs w:val="24"/>
          <w:lang w:val="es-419"/>
        </w:rPr>
        <w:t xml:space="preserve"> </w:t>
      </w:r>
      <w:r w:rsidRPr="00BC7454">
        <w:rPr>
          <w:sz w:val="24"/>
          <w:szCs w:val="24"/>
          <w:lang w:val="es-419"/>
        </w:rPr>
        <w:t>entre</w:t>
      </w:r>
      <w:r w:rsidRPr="00BC7454">
        <w:rPr>
          <w:spacing w:val="-10"/>
          <w:sz w:val="24"/>
          <w:szCs w:val="24"/>
          <w:lang w:val="es-419"/>
        </w:rPr>
        <w:t xml:space="preserve"> </w:t>
      </w:r>
      <w:r w:rsidRPr="00BC7454">
        <w:rPr>
          <w:sz w:val="24"/>
          <w:szCs w:val="24"/>
          <w:lang w:val="es-419"/>
        </w:rPr>
        <w:t>el</w:t>
      </w:r>
      <w:r w:rsidRPr="00BC7454">
        <w:rPr>
          <w:spacing w:val="-9"/>
          <w:sz w:val="24"/>
          <w:szCs w:val="24"/>
          <w:lang w:val="es-419"/>
        </w:rPr>
        <w:t xml:space="preserve"> </w:t>
      </w:r>
      <w:r w:rsidRPr="00BC7454">
        <w:rPr>
          <w:sz w:val="24"/>
          <w:szCs w:val="24"/>
          <w:lang w:val="es-419"/>
        </w:rPr>
        <w:t>mobbing</w:t>
      </w:r>
      <w:r w:rsidRPr="00BC7454">
        <w:rPr>
          <w:spacing w:val="-7"/>
          <w:sz w:val="24"/>
          <w:szCs w:val="24"/>
          <w:lang w:val="es-419"/>
        </w:rPr>
        <w:t xml:space="preserve"> </w:t>
      </w:r>
      <w:r w:rsidRPr="00BC7454">
        <w:rPr>
          <w:sz w:val="24"/>
          <w:szCs w:val="24"/>
          <w:lang w:val="es-419"/>
        </w:rPr>
        <w:t>y</w:t>
      </w:r>
      <w:r w:rsidRPr="00BC7454">
        <w:rPr>
          <w:spacing w:val="-13"/>
          <w:sz w:val="24"/>
          <w:szCs w:val="24"/>
          <w:lang w:val="es-419"/>
        </w:rPr>
        <w:t xml:space="preserve"> </w:t>
      </w:r>
      <w:r w:rsidRPr="00BC7454">
        <w:rPr>
          <w:sz w:val="24"/>
          <w:szCs w:val="24"/>
          <w:lang w:val="es-419"/>
        </w:rPr>
        <w:t>la</w:t>
      </w:r>
      <w:r w:rsidRPr="00BC7454">
        <w:rPr>
          <w:spacing w:val="-10"/>
          <w:sz w:val="24"/>
          <w:szCs w:val="24"/>
          <w:lang w:val="es-419"/>
        </w:rPr>
        <w:t xml:space="preserve"> </w:t>
      </w:r>
      <w:r w:rsidRPr="00BC7454">
        <w:rPr>
          <w:sz w:val="24"/>
          <w:szCs w:val="24"/>
          <w:lang w:val="es-419"/>
        </w:rPr>
        <w:t>abnegación</w:t>
      </w:r>
      <w:r w:rsidRPr="00BC7454">
        <w:rPr>
          <w:spacing w:val="-9"/>
          <w:sz w:val="24"/>
          <w:szCs w:val="24"/>
          <w:lang w:val="es-419"/>
        </w:rPr>
        <w:t xml:space="preserve"> </w:t>
      </w:r>
      <w:r w:rsidRPr="00BC7454">
        <w:rPr>
          <w:sz w:val="24"/>
          <w:szCs w:val="24"/>
          <w:lang w:val="es-419"/>
        </w:rPr>
        <w:t>sobre</w:t>
      </w:r>
      <w:r w:rsidRPr="00BC7454">
        <w:rPr>
          <w:spacing w:val="-10"/>
          <w:sz w:val="24"/>
          <w:szCs w:val="24"/>
          <w:lang w:val="es-419"/>
        </w:rPr>
        <w:t xml:space="preserve"> </w:t>
      </w:r>
      <w:r w:rsidRPr="00BC7454">
        <w:rPr>
          <w:sz w:val="24"/>
          <w:szCs w:val="24"/>
          <w:lang w:val="es-419"/>
        </w:rPr>
        <w:t>la</w:t>
      </w:r>
      <w:r w:rsidRPr="00BC7454">
        <w:rPr>
          <w:spacing w:val="-10"/>
          <w:sz w:val="24"/>
          <w:szCs w:val="24"/>
          <w:lang w:val="es-419"/>
        </w:rPr>
        <w:t xml:space="preserve"> </w:t>
      </w:r>
      <w:r w:rsidRPr="00BC7454">
        <w:rPr>
          <w:sz w:val="24"/>
          <w:szCs w:val="24"/>
          <w:lang w:val="es-419"/>
        </w:rPr>
        <w:t>salud</w:t>
      </w:r>
      <w:r w:rsidRPr="00BC7454">
        <w:rPr>
          <w:spacing w:val="-9"/>
          <w:sz w:val="24"/>
          <w:szCs w:val="24"/>
          <w:lang w:val="es-419"/>
        </w:rPr>
        <w:t xml:space="preserve"> </w:t>
      </w:r>
      <w:r w:rsidRPr="00BC7454">
        <w:rPr>
          <w:sz w:val="24"/>
          <w:szCs w:val="24"/>
          <w:lang w:val="es-419"/>
        </w:rPr>
        <w:t>autopercibida</w:t>
      </w:r>
      <w:r w:rsidRPr="00BC7454">
        <w:rPr>
          <w:spacing w:val="-10"/>
          <w:sz w:val="24"/>
          <w:szCs w:val="24"/>
          <w:lang w:val="es-419"/>
        </w:rPr>
        <w:t xml:space="preserve"> </w:t>
      </w:r>
      <w:r w:rsidRPr="00BC7454">
        <w:rPr>
          <w:sz w:val="24"/>
          <w:szCs w:val="24"/>
          <w:lang w:val="es-419"/>
        </w:rPr>
        <w:t>de</w:t>
      </w:r>
      <w:r w:rsidRPr="00BC7454">
        <w:rPr>
          <w:spacing w:val="-10"/>
          <w:sz w:val="24"/>
          <w:szCs w:val="24"/>
          <w:lang w:val="es-419"/>
        </w:rPr>
        <w:t xml:space="preserve"> </w:t>
      </w:r>
      <w:r w:rsidRPr="00BC7454">
        <w:rPr>
          <w:sz w:val="24"/>
          <w:szCs w:val="24"/>
          <w:lang w:val="es-419"/>
        </w:rPr>
        <w:t>los trabajadores, siendo las personas víctimas de mobbing y más abnegadas quienes obtuvieron una media mayor en las dimensiones de la salud mental autopercibida, en comparación con los menos abnegados. Como se puede observar en la tabla 2, la interacción entre mobbing y abnegación</w:t>
      </w:r>
      <w:r w:rsidRPr="00BC7454">
        <w:rPr>
          <w:spacing w:val="-6"/>
          <w:sz w:val="24"/>
          <w:szCs w:val="24"/>
          <w:lang w:val="es-419"/>
        </w:rPr>
        <w:t xml:space="preserve"> </w:t>
      </w:r>
      <w:r w:rsidRPr="00BC7454">
        <w:rPr>
          <w:sz w:val="24"/>
          <w:szCs w:val="24"/>
          <w:lang w:val="es-419"/>
        </w:rPr>
        <w:t>es</w:t>
      </w:r>
      <w:r w:rsidRPr="00BC7454">
        <w:rPr>
          <w:spacing w:val="-6"/>
          <w:sz w:val="24"/>
          <w:szCs w:val="24"/>
          <w:lang w:val="es-419"/>
        </w:rPr>
        <w:t xml:space="preserve"> </w:t>
      </w:r>
      <w:r w:rsidRPr="00BC7454">
        <w:rPr>
          <w:sz w:val="24"/>
          <w:szCs w:val="24"/>
          <w:lang w:val="es-419"/>
        </w:rPr>
        <w:t>mayormente</w:t>
      </w:r>
      <w:r w:rsidRPr="00BC7454">
        <w:rPr>
          <w:spacing w:val="-7"/>
          <w:sz w:val="24"/>
          <w:szCs w:val="24"/>
          <w:lang w:val="es-419"/>
        </w:rPr>
        <w:t xml:space="preserve"> </w:t>
      </w:r>
      <w:r w:rsidRPr="00BC7454">
        <w:rPr>
          <w:sz w:val="24"/>
          <w:szCs w:val="24"/>
          <w:lang w:val="es-419"/>
        </w:rPr>
        <w:t>notable</w:t>
      </w:r>
      <w:r w:rsidRPr="00BC7454">
        <w:rPr>
          <w:spacing w:val="-7"/>
          <w:sz w:val="24"/>
          <w:szCs w:val="24"/>
          <w:lang w:val="es-419"/>
        </w:rPr>
        <w:t xml:space="preserve"> </w:t>
      </w:r>
      <w:r w:rsidRPr="00BC7454">
        <w:rPr>
          <w:sz w:val="24"/>
          <w:szCs w:val="24"/>
          <w:lang w:val="es-419"/>
        </w:rPr>
        <w:t>en</w:t>
      </w:r>
      <w:r w:rsidRPr="00BC7454">
        <w:rPr>
          <w:spacing w:val="-6"/>
          <w:sz w:val="24"/>
          <w:szCs w:val="24"/>
          <w:lang w:val="es-419"/>
        </w:rPr>
        <w:t xml:space="preserve"> </w:t>
      </w:r>
      <w:r w:rsidRPr="00BC7454">
        <w:rPr>
          <w:sz w:val="24"/>
          <w:szCs w:val="24"/>
          <w:lang w:val="es-419"/>
        </w:rPr>
        <w:t>cuanto</w:t>
      </w:r>
      <w:r w:rsidRPr="00BC7454">
        <w:rPr>
          <w:spacing w:val="-6"/>
          <w:sz w:val="24"/>
          <w:szCs w:val="24"/>
          <w:lang w:val="es-419"/>
        </w:rPr>
        <w:t xml:space="preserve"> </w:t>
      </w:r>
      <w:r w:rsidRPr="00BC7454">
        <w:rPr>
          <w:sz w:val="24"/>
          <w:szCs w:val="24"/>
          <w:lang w:val="es-419"/>
        </w:rPr>
        <w:t>a</w:t>
      </w:r>
      <w:r w:rsidRPr="00BC7454">
        <w:rPr>
          <w:spacing w:val="-7"/>
          <w:sz w:val="24"/>
          <w:szCs w:val="24"/>
          <w:lang w:val="es-419"/>
        </w:rPr>
        <w:t xml:space="preserve"> </w:t>
      </w:r>
      <w:r w:rsidRPr="00BC7454">
        <w:rPr>
          <w:sz w:val="24"/>
          <w:szCs w:val="24"/>
          <w:lang w:val="es-419"/>
        </w:rPr>
        <w:t>la</w:t>
      </w:r>
      <w:r w:rsidRPr="00BC7454">
        <w:rPr>
          <w:spacing w:val="-4"/>
          <w:sz w:val="24"/>
          <w:szCs w:val="24"/>
          <w:lang w:val="es-419"/>
        </w:rPr>
        <w:t xml:space="preserve"> </w:t>
      </w:r>
      <w:r w:rsidRPr="00BC7454">
        <w:rPr>
          <w:sz w:val="24"/>
          <w:szCs w:val="24"/>
          <w:lang w:val="es-419"/>
        </w:rPr>
        <w:t>presencia</w:t>
      </w:r>
      <w:r w:rsidRPr="00BC7454">
        <w:rPr>
          <w:spacing w:val="-7"/>
          <w:sz w:val="24"/>
          <w:szCs w:val="24"/>
          <w:lang w:val="es-419"/>
        </w:rPr>
        <w:t xml:space="preserve"> </w:t>
      </w:r>
      <w:r w:rsidRPr="00BC7454">
        <w:rPr>
          <w:sz w:val="24"/>
          <w:szCs w:val="24"/>
          <w:lang w:val="es-419"/>
        </w:rPr>
        <w:t>de</w:t>
      </w:r>
      <w:r w:rsidRPr="00BC7454">
        <w:rPr>
          <w:spacing w:val="-7"/>
          <w:sz w:val="24"/>
          <w:szCs w:val="24"/>
          <w:lang w:val="es-419"/>
        </w:rPr>
        <w:t xml:space="preserve"> </w:t>
      </w:r>
      <w:r w:rsidRPr="00BC7454">
        <w:rPr>
          <w:sz w:val="24"/>
          <w:szCs w:val="24"/>
          <w:lang w:val="es-419"/>
        </w:rPr>
        <w:t>síntomas</w:t>
      </w:r>
      <w:r w:rsidRPr="00BC7454">
        <w:rPr>
          <w:spacing w:val="-6"/>
          <w:sz w:val="24"/>
          <w:szCs w:val="24"/>
          <w:lang w:val="es-419"/>
        </w:rPr>
        <w:t xml:space="preserve"> </w:t>
      </w:r>
      <w:r w:rsidRPr="00BC7454">
        <w:rPr>
          <w:sz w:val="24"/>
          <w:szCs w:val="24"/>
          <w:lang w:val="es-419"/>
        </w:rPr>
        <w:t>somáticos</w:t>
      </w:r>
      <w:r w:rsidRPr="00BC7454">
        <w:rPr>
          <w:spacing w:val="-7"/>
          <w:sz w:val="24"/>
          <w:szCs w:val="24"/>
          <w:lang w:val="es-419"/>
        </w:rPr>
        <w:t xml:space="preserve"> </w:t>
      </w:r>
      <w:r w:rsidRPr="00BC7454">
        <w:rPr>
          <w:sz w:val="24"/>
          <w:szCs w:val="24"/>
          <w:lang w:val="es-419"/>
        </w:rPr>
        <w:t>(F=</w:t>
      </w:r>
      <w:r w:rsidRPr="00BC7454">
        <w:rPr>
          <w:spacing w:val="-7"/>
          <w:sz w:val="24"/>
          <w:szCs w:val="24"/>
          <w:lang w:val="es-419"/>
        </w:rPr>
        <w:t xml:space="preserve"> </w:t>
      </w:r>
      <w:r w:rsidRPr="00BC7454">
        <w:rPr>
          <w:sz w:val="24"/>
          <w:szCs w:val="24"/>
          <w:lang w:val="es-419"/>
        </w:rPr>
        <w:t>8.88, p=&lt;.00) y la depresión severa (F= 9.76, p=&lt;.00), seguidos por los problemas de sueño (F=4.20, p=&lt;.05) y la disfunción social (F= 4.62,</w:t>
      </w:r>
      <w:r w:rsidRPr="00BC7454">
        <w:rPr>
          <w:spacing w:val="-9"/>
          <w:sz w:val="24"/>
          <w:szCs w:val="24"/>
          <w:lang w:val="es-419"/>
        </w:rPr>
        <w:t xml:space="preserve"> </w:t>
      </w:r>
      <w:r w:rsidRPr="00BC7454">
        <w:rPr>
          <w:sz w:val="24"/>
          <w:szCs w:val="24"/>
          <w:lang w:val="es-419"/>
        </w:rPr>
        <w:t>p=&lt;.05).</w:t>
      </w:r>
    </w:p>
    <w:p w:rsidR="00BC7454" w:rsidRDefault="00BC7454" w:rsidP="00BC7454">
      <w:pPr>
        <w:spacing w:before="49" w:line="240" w:lineRule="auto"/>
        <w:ind w:left="142" w:right="436"/>
        <w:rPr>
          <w:sz w:val="24"/>
          <w:szCs w:val="24"/>
          <w:lang w:val="es-419"/>
        </w:rPr>
      </w:pPr>
    </w:p>
    <w:p w:rsidR="00E300D7" w:rsidRDefault="00E300D7" w:rsidP="00BC7454">
      <w:pPr>
        <w:spacing w:before="49" w:line="240" w:lineRule="auto"/>
        <w:ind w:left="142" w:right="436"/>
        <w:rPr>
          <w:sz w:val="24"/>
          <w:szCs w:val="24"/>
          <w:lang w:val="es-419"/>
        </w:rPr>
      </w:pPr>
    </w:p>
    <w:p w:rsidR="00E300D7" w:rsidRDefault="00E300D7" w:rsidP="00BC7454">
      <w:pPr>
        <w:spacing w:before="49" w:line="240" w:lineRule="auto"/>
        <w:ind w:left="142" w:right="436"/>
        <w:rPr>
          <w:sz w:val="24"/>
          <w:szCs w:val="24"/>
          <w:lang w:val="es-419"/>
        </w:rPr>
      </w:pPr>
    </w:p>
    <w:p w:rsidR="008527B8" w:rsidRPr="00BC7454" w:rsidRDefault="008527B8" w:rsidP="00BC7454">
      <w:pPr>
        <w:spacing w:before="49" w:line="240" w:lineRule="auto"/>
        <w:ind w:left="142" w:right="436"/>
        <w:rPr>
          <w:sz w:val="24"/>
          <w:szCs w:val="24"/>
          <w:lang w:val="es-419"/>
        </w:rPr>
      </w:pPr>
      <w:r w:rsidRPr="00BC7454">
        <w:rPr>
          <w:sz w:val="24"/>
          <w:szCs w:val="24"/>
          <w:lang w:val="es-419"/>
        </w:rPr>
        <w:t>Tabla 2</w:t>
      </w:r>
    </w:p>
    <w:p w:rsidR="008527B8" w:rsidRPr="00BC7454" w:rsidRDefault="008527B8" w:rsidP="00BC7454">
      <w:pPr>
        <w:pStyle w:val="BodyText"/>
        <w:spacing w:before="5" w:line="240" w:lineRule="auto"/>
        <w:rPr>
          <w:lang w:val="es-419"/>
        </w:rPr>
      </w:pPr>
    </w:p>
    <w:p w:rsidR="008527B8" w:rsidRPr="00BC7454" w:rsidRDefault="008527B8" w:rsidP="00BC7454">
      <w:pPr>
        <w:spacing w:line="240" w:lineRule="auto"/>
        <w:ind w:left="142" w:right="436"/>
        <w:rPr>
          <w:sz w:val="24"/>
          <w:szCs w:val="24"/>
          <w:lang w:val="es-419"/>
        </w:rPr>
      </w:pPr>
      <w:r w:rsidRPr="00BC7454">
        <w:rPr>
          <w:sz w:val="24"/>
          <w:szCs w:val="24"/>
          <w:lang w:val="es-419"/>
        </w:rPr>
        <w:t>Modelos lineales entre las dimensiones de salud autopercibida, abnegación y mobbing</w:t>
      </w:r>
    </w:p>
    <w:p w:rsidR="008527B8" w:rsidRPr="00BC7454" w:rsidRDefault="008527B8" w:rsidP="00BC7454">
      <w:pPr>
        <w:pStyle w:val="BodyText"/>
        <w:spacing w:before="9" w:line="240" w:lineRule="auto"/>
        <w:rPr>
          <w:lang w:val="es-419"/>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1"/>
        <w:gridCol w:w="691"/>
        <w:gridCol w:w="1506"/>
        <w:gridCol w:w="1548"/>
        <w:gridCol w:w="1547"/>
        <w:gridCol w:w="1560"/>
      </w:tblGrid>
      <w:tr w:rsidR="008527B8" w:rsidRPr="00BC7454" w:rsidTr="008527B8">
        <w:trPr>
          <w:trHeight w:hRule="exact" w:val="259"/>
        </w:trPr>
        <w:tc>
          <w:tcPr>
            <w:tcW w:w="2121" w:type="dxa"/>
            <w:tcBorders>
              <w:top w:val="single" w:sz="4" w:space="0" w:color="000000"/>
              <w:left w:val="nil"/>
              <w:bottom w:val="nil"/>
              <w:right w:val="nil"/>
            </w:tcBorders>
          </w:tcPr>
          <w:p w:rsidR="008527B8" w:rsidRPr="00BC7454" w:rsidRDefault="008527B8" w:rsidP="00BC7454">
            <w:pPr>
              <w:rPr>
                <w:sz w:val="24"/>
                <w:szCs w:val="24"/>
                <w:lang w:val="es-419"/>
              </w:rPr>
            </w:pPr>
          </w:p>
        </w:tc>
        <w:tc>
          <w:tcPr>
            <w:tcW w:w="691" w:type="dxa"/>
            <w:tcBorders>
              <w:top w:val="single" w:sz="4" w:space="0" w:color="000000"/>
              <w:left w:val="nil"/>
              <w:bottom w:val="nil"/>
              <w:right w:val="nil"/>
            </w:tcBorders>
          </w:tcPr>
          <w:p w:rsidR="008527B8" w:rsidRPr="00BC7454" w:rsidRDefault="008527B8" w:rsidP="00BC7454">
            <w:pPr>
              <w:rPr>
                <w:sz w:val="24"/>
                <w:szCs w:val="24"/>
                <w:lang w:val="es-419"/>
              </w:rPr>
            </w:pPr>
          </w:p>
        </w:tc>
        <w:tc>
          <w:tcPr>
            <w:tcW w:w="1506" w:type="dxa"/>
            <w:tcBorders>
              <w:top w:val="single" w:sz="4" w:space="0" w:color="000000"/>
              <w:left w:val="nil"/>
              <w:bottom w:val="nil"/>
              <w:right w:val="nil"/>
            </w:tcBorders>
            <w:hideMark/>
          </w:tcPr>
          <w:p w:rsidR="008527B8" w:rsidRPr="00BC7454" w:rsidRDefault="008527B8" w:rsidP="00BC7454">
            <w:pPr>
              <w:pStyle w:val="TableParagraph"/>
              <w:spacing w:before="3"/>
              <w:ind w:left="228" w:right="269"/>
              <w:rPr>
                <w:sz w:val="24"/>
                <w:szCs w:val="24"/>
              </w:rPr>
            </w:pPr>
            <w:r w:rsidRPr="00BC7454">
              <w:rPr>
                <w:sz w:val="24"/>
                <w:szCs w:val="24"/>
              </w:rPr>
              <w:t>Modelo 1</w:t>
            </w:r>
          </w:p>
        </w:tc>
        <w:tc>
          <w:tcPr>
            <w:tcW w:w="1548" w:type="dxa"/>
            <w:tcBorders>
              <w:top w:val="single" w:sz="4" w:space="0" w:color="000000"/>
              <w:left w:val="nil"/>
              <w:bottom w:val="nil"/>
              <w:right w:val="nil"/>
            </w:tcBorders>
            <w:hideMark/>
          </w:tcPr>
          <w:p w:rsidR="008527B8" w:rsidRPr="00BC7454" w:rsidRDefault="008527B8" w:rsidP="00BC7454">
            <w:pPr>
              <w:pStyle w:val="TableParagraph"/>
              <w:spacing w:before="3"/>
              <w:ind w:left="270" w:right="265"/>
              <w:rPr>
                <w:sz w:val="24"/>
                <w:szCs w:val="24"/>
              </w:rPr>
            </w:pPr>
            <w:r w:rsidRPr="00BC7454">
              <w:rPr>
                <w:sz w:val="24"/>
                <w:szCs w:val="24"/>
              </w:rPr>
              <w:t>Modelo 2</w:t>
            </w:r>
          </w:p>
        </w:tc>
        <w:tc>
          <w:tcPr>
            <w:tcW w:w="1547" w:type="dxa"/>
            <w:tcBorders>
              <w:top w:val="single" w:sz="4" w:space="0" w:color="000000"/>
              <w:left w:val="nil"/>
              <w:bottom w:val="nil"/>
              <w:right w:val="nil"/>
            </w:tcBorders>
            <w:hideMark/>
          </w:tcPr>
          <w:p w:rsidR="008527B8" w:rsidRPr="00BC7454" w:rsidRDefault="008527B8" w:rsidP="00BC7454">
            <w:pPr>
              <w:pStyle w:val="TableParagraph"/>
              <w:spacing w:before="3"/>
              <w:ind w:left="270" w:right="270"/>
              <w:rPr>
                <w:sz w:val="24"/>
                <w:szCs w:val="24"/>
              </w:rPr>
            </w:pPr>
            <w:r w:rsidRPr="00BC7454">
              <w:rPr>
                <w:sz w:val="24"/>
                <w:szCs w:val="24"/>
              </w:rPr>
              <w:t>Modelo 3</w:t>
            </w:r>
          </w:p>
        </w:tc>
        <w:tc>
          <w:tcPr>
            <w:tcW w:w="1560" w:type="dxa"/>
            <w:tcBorders>
              <w:top w:val="single" w:sz="4" w:space="0" w:color="000000"/>
              <w:left w:val="nil"/>
              <w:bottom w:val="nil"/>
              <w:right w:val="nil"/>
            </w:tcBorders>
            <w:hideMark/>
          </w:tcPr>
          <w:p w:rsidR="008527B8" w:rsidRPr="00BC7454" w:rsidRDefault="008527B8" w:rsidP="00BC7454">
            <w:pPr>
              <w:pStyle w:val="TableParagraph"/>
              <w:spacing w:before="3"/>
              <w:ind w:left="271" w:right="278"/>
              <w:rPr>
                <w:sz w:val="24"/>
                <w:szCs w:val="24"/>
              </w:rPr>
            </w:pPr>
            <w:r w:rsidRPr="00BC7454">
              <w:rPr>
                <w:sz w:val="24"/>
                <w:szCs w:val="24"/>
              </w:rPr>
              <w:t>Modelo 4</w:t>
            </w:r>
          </w:p>
        </w:tc>
      </w:tr>
      <w:tr w:rsidR="008527B8" w:rsidRPr="00BC7454" w:rsidTr="008527B8">
        <w:trPr>
          <w:trHeight w:hRule="exact" w:val="245"/>
        </w:trPr>
        <w:tc>
          <w:tcPr>
            <w:tcW w:w="2121" w:type="dxa"/>
            <w:tcBorders>
              <w:top w:val="nil"/>
              <w:left w:val="nil"/>
              <w:bottom w:val="nil"/>
              <w:right w:val="nil"/>
            </w:tcBorders>
          </w:tcPr>
          <w:p w:rsidR="008527B8" w:rsidRPr="00BC7454" w:rsidRDefault="008527B8" w:rsidP="00BC7454">
            <w:pPr>
              <w:rPr>
                <w:sz w:val="24"/>
                <w:szCs w:val="24"/>
              </w:rPr>
            </w:pPr>
          </w:p>
        </w:tc>
        <w:tc>
          <w:tcPr>
            <w:tcW w:w="691" w:type="dxa"/>
            <w:tcBorders>
              <w:top w:val="nil"/>
              <w:left w:val="nil"/>
              <w:bottom w:val="nil"/>
              <w:right w:val="nil"/>
            </w:tcBorders>
          </w:tcPr>
          <w:p w:rsidR="008527B8" w:rsidRPr="00BC7454" w:rsidRDefault="008527B8" w:rsidP="00BC7454">
            <w:pPr>
              <w:rPr>
                <w:sz w:val="24"/>
                <w:szCs w:val="24"/>
              </w:rPr>
            </w:pPr>
          </w:p>
        </w:tc>
        <w:tc>
          <w:tcPr>
            <w:tcW w:w="1506" w:type="dxa"/>
            <w:tcBorders>
              <w:top w:val="nil"/>
              <w:left w:val="nil"/>
              <w:bottom w:val="nil"/>
              <w:right w:val="nil"/>
            </w:tcBorders>
            <w:hideMark/>
          </w:tcPr>
          <w:p w:rsidR="008527B8" w:rsidRPr="00BC7454" w:rsidRDefault="008527B8" w:rsidP="00BC7454">
            <w:pPr>
              <w:pStyle w:val="TableParagraph"/>
              <w:spacing w:before="0"/>
              <w:ind w:left="230" w:right="267"/>
              <w:rPr>
                <w:sz w:val="24"/>
                <w:szCs w:val="24"/>
              </w:rPr>
            </w:pPr>
            <w:r w:rsidRPr="00BC7454">
              <w:rPr>
                <w:sz w:val="24"/>
                <w:szCs w:val="24"/>
              </w:rPr>
              <w:t>Mobbing</w:t>
            </w:r>
          </w:p>
        </w:tc>
        <w:tc>
          <w:tcPr>
            <w:tcW w:w="1548" w:type="dxa"/>
            <w:tcBorders>
              <w:top w:val="nil"/>
              <w:left w:val="nil"/>
              <w:bottom w:val="nil"/>
              <w:right w:val="nil"/>
            </w:tcBorders>
            <w:hideMark/>
          </w:tcPr>
          <w:p w:rsidR="008527B8" w:rsidRPr="00BC7454" w:rsidRDefault="008527B8" w:rsidP="00BC7454">
            <w:pPr>
              <w:pStyle w:val="TableParagraph"/>
              <w:spacing w:before="0"/>
              <w:ind w:left="270" w:right="268"/>
              <w:rPr>
                <w:sz w:val="24"/>
                <w:szCs w:val="24"/>
              </w:rPr>
            </w:pPr>
            <w:r w:rsidRPr="00BC7454">
              <w:rPr>
                <w:sz w:val="24"/>
                <w:szCs w:val="24"/>
              </w:rPr>
              <w:t>Mobbing</w:t>
            </w:r>
          </w:p>
        </w:tc>
        <w:tc>
          <w:tcPr>
            <w:tcW w:w="1547" w:type="dxa"/>
            <w:tcBorders>
              <w:top w:val="nil"/>
              <w:left w:val="nil"/>
              <w:bottom w:val="nil"/>
              <w:right w:val="nil"/>
            </w:tcBorders>
            <w:hideMark/>
          </w:tcPr>
          <w:p w:rsidR="008527B8" w:rsidRPr="00BC7454" w:rsidRDefault="008527B8" w:rsidP="00BC7454">
            <w:pPr>
              <w:pStyle w:val="TableParagraph"/>
              <w:spacing w:before="0"/>
              <w:ind w:left="271" w:right="268"/>
              <w:rPr>
                <w:sz w:val="24"/>
                <w:szCs w:val="24"/>
              </w:rPr>
            </w:pPr>
            <w:r w:rsidRPr="00BC7454">
              <w:rPr>
                <w:sz w:val="24"/>
                <w:szCs w:val="24"/>
              </w:rPr>
              <w:t>Mobbing</w:t>
            </w:r>
          </w:p>
        </w:tc>
        <w:tc>
          <w:tcPr>
            <w:tcW w:w="1560" w:type="dxa"/>
            <w:tcBorders>
              <w:top w:val="nil"/>
              <w:left w:val="nil"/>
              <w:bottom w:val="nil"/>
              <w:right w:val="nil"/>
            </w:tcBorders>
            <w:hideMark/>
          </w:tcPr>
          <w:p w:rsidR="008527B8" w:rsidRPr="00BC7454" w:rsidRDefault="008527B8" w:rsidP="00BC7454">
            <w:pPr>
              <w:pStyle w:val="TableParagraph"/>
              <w:spacing w:before="0"/>
              <w:ind w:left="271" w:right="280"/>
              <w:rPr>
                <w:sz w:val="24"/>
                <w:szCs w:val="24"/>
              </w:rPr>
            </w:pPr>
            <w:r w:rsidRPr="00BC7454">
              <w:rPr>
                <w:sz w:val="24"/>
                <w:szCs w:val="24"/>
              </w:rPr>
              <w:t>Mobbing</w:t>
            </w:r>
          </w:p>
        </w:tc>
      </w:tr>
      <w:tr w:rsidR="008527B8" w:rsidRPr="00BC7454" w:rsidTr="008527B8">
        <w:trPr>
          <w:trHeight w:hRule="exact" w:val="292"/>
        </w:trPr>
        <w:tc>
          <w:tcPr>
            <w:tcW w:w="2811" w:type="dxa"/>
            <w:gridSpan w:val="2"/>
            <w:vMerge w:val="restart"/>
            <w:tcBorders>
              <w:top w:val="nil"/>
              <w:left w:val="nil"/>
              <w:bottom w:val="nil"/>
              <w:right w:val="nil"/>
            </w:tcBorders>
            <w:hideMark/>
          </w:tcPr>
          <w:p w:rsidR="008527B8" w:rsidRPr="00BC7454" w:rsidRDefault="008527B8" w:rsidP="00BC7454">
            <w:pPr>
              <w:pStyle w:val="TableParagraph"/>
              <w:spacing w:before="92"/>
              <w:ind w:left="844" w:hanging="629"/>
              <w:jc w:val="left"/>
              <w:rPr>
                <w:sz w:val="24"/>
                <w:szCs w:val="24"/>
                <w:lang w:val="es-419"/>
              </w:rPr>
            </w:pPr>
            <w:r w:rsidRPr="00BC7454">
              <w:rPr>
                <w:sz w:val="24"/>
                <w:szCs w:val="24"/>
                <w:lang w:val="es-419"/>
              </w:rPr>
              <w:t>Dimensiones de salud mental autopercibida</w:t>
            </w:r>
          </w:p>
        </w:tc>
        <w:tc>
          <w:tcPr>
            <w:tcW w:w="1506" w:type="dxa"/>
            <w:tcBorders>
              <w:top w:val="nil"/>
              <w:left w:val="nil"/>
              <w:bottom w:val="nil"/>
              <w:right w:val="nil"/>
            </w:tcBorders>
            <w:hideMark/>
          </w:tcPr>
          <w:p w:rsidR="008527B8" w:rsidRPr="00BC7454" w:rsidRDefault="008527B8" w:rsidP="00BC7454">
            <w:pPr>
              <w:pStyle w:val="TableParagraph"/>
              <w:spacing w:before="0"/>
              <w:ind w:right="36"/>
              <w:rPr>
                <w:sz w:val="24"/>
                <w:szCs w:val="24"/>
              </w:rPr>
            </w:pPr>
            <w:r w:rsidRPr="00BC7454">
              <w:rPr>
                <w:w w:val="99"/>
                <w:sz w:val="24"/>
                <w:szCs w:val="24"/>
              </w:rPr>
              <w:t>x</w:t>
            </w:r>
          </w:p>
        </w:tc>
        <w:tc>
          <w:tcPr>
            <w:tcW w:w="1548" w:type="dxa"/>
            <w:tcBorders>
              <w:top w:val="nil"/>
              <w:left w:val="nil"/>
              <w:bottom w:val="nil"/>
              <w:right w:val="nil"/>
            </w:tcBorders>
            <w:hideMark/>
          </w:tcPr>
          <w:p w:rsidR="008527B8" w:rsidRPr="00BC7454" w:rsidRDefault="008527B8" w:rsidP="00BC7454">
            <w:pPr>
              <w:pStyle w:val="TableParagraph"/>
              <w:spacing w:before="0"/>
              <w:ind w:left="3"/>
              <w:rPr>
                <w:sz w:val="24"/>
                <w:szCs w:val="24"/>
              </w:rPr>
            </w:pPr>
            <w:r w:rsidRPr="00BC7454">
              <w:rPr>
                <w:w w:val="99"/>
                <w:sz w:val="24"/>
                <w:szCs w:val="24"/>
              </w:rPr>
              <w:t>x</w:t>
            </w:r>
          </w:p>
        </w:tc>
        <w:tc>
          <w:tcPr>
            <w:tcW w:w="1547" w:type="dxa"/>
            <w:tcBorders>
              <w:top w:val="nil"/>
              <w:left w:val="nil"/>
              <w:bottom w:val="nil"/>
              <w:right w:val="nil"/>
            </w:tcBorders>
            <w:hideMark/>
          </w:tcPr>
          <w:p w:rsidR="008527B8" w:rsidRPr="00BC7454" w:rsidRDefault="008527B8" w:rsidP="00BC7454">
            <w:pPr>
              <w:pStyle w:val="TableParagraph"/>
              <w:spacing w:before="0"/>
              <w:ind w:left="3"/>
              <w:rPr>
                <w:sz w:val="24"/>
                <w:szCs w:val="24"/>
              </w:rPr>
            </w:pPr>
            <w:r w:rsidRPr="00BC7454">
              <w:rPr>
                <w:w w:val="99"/>
                <w:sz w:val="24"/>
                <w:szCs w:val="24"/>
              </w:rPr>
              <w:t>x</w:t>
            </w:r>
          </w:p>
        </w:tc>
        <w:tc>
          <w:tcPr>
            <w:tcW w:w="1560" w:type="dxa"/>
            <w:tcBorders>
              <w:top w:val="nil"/>
              <w:left w:val="nil"/>
              <w:bottom w:val="nil"/>
              <w:right w:val="nil"/>
            </w:tcBorders>
            <w:hideMark/>
          </w:tcPr>
          <w:p w:rsidR="008527B8" w:rsidRPr="00BC7454" w:rsidRDefault="008527B8" w:rsidP="00BC7454">
            <w:pPr>
              <w:pStyle w:val="TableParagraph"/>
              <w:spacing w:before="0"/>
              <w:ind w:right="8"/>
              <w:rPr>
                <w:sz w:val="24"/>
                <w:szCs w:val="24"/>
              </w:rPr>
            </w:pPr>
            <w:r w:rsidRPr="00BC7454">
              <w:rPr>
                <w:w w:val="99"/>
                <w:sz w:val="24"/>
                <w:szCs w:val="24"/>
              </w:rPr>
              <w:t>x</w:t>
            </w:r>
          </w:p>
        </w:tc>
      </w:tr>
      <w:tr w:rsidR="008527B8" w:rsidRPr="00BC7454" w:rsidTr="008527B8">
        <w:trPr>
          <w:trHeight w:hRule="exact" w:val="342"/>
        </w:trPr>
        <w:tc>
          <w:tcPr>
            <w:tcW w:w="3502" w:type="dxa"/>
            <w:gridSpan w:val="2"/>
            <w:vMerge/>
            <w:tcBorders>
              <w:top w:val="nil"/>
              <w:left w:val="nil"/>
              <w:bottom w:val="nil"/>
              <w:right w:val="nil"/>
            </w:tcBorders>
            <w:vAlign w:val="center"/>
            <w:hideMark/>
          </w:tcPr>
          <w:p w:rsidR="008527B8" w:rsidRPr="00BC7454" w:rsidRDefault="008527B8" w:rsidP="00BC7454">
            <w:pPr>
              <w:rPr>
                <w:sz w:val="24"/>
                <w:szCs w:val="24"/>
              </w:rPr>
            </w:pPr>
          </w:p>
        </w:tc>
        <w:tc>
          <w:tcPr>
            <w:tcW w:w="1506" w:type="dxa"/>
            <w:tcBorders>
              <w:top w:val="nil"/>
              <w:left w:val="nil"/>
              <w:bottom w:val="nil"/>
              <w:right w:val="nil"/>
            </w:tcBorders>
            <w:hideMark/>
          </w:tcPr>
          <w:p w:rsidR="008527B8" w:rsidRPr="00BC7454" w:rsidRDefault="008527B8" w:rsidP="00BC7454">
            <w:pPr>
              <w:pStyle w:val="TableParagraph"/>
              <w:spacing w:before="45"/>
              <w:ind w:left="230" w:right="269"/>
              <w:rPr>
                <w:sz w:val="24"/>
                <w:szCs w:val="24"/>
              </w:rPr>
            </w:pPr>
            <w:r w:rsidRPr="00BC7454">
              <w:rPr>
                <w:sz w:val="24"/>
                <w:szCs w:val="24"/>
              </w:rPr>
              <w:t>Abnegación</w:t>
            </w:r>
          </w:p>
        </w:tc>
        <w:tc>
          <w:tcPr>
            <w:tcW w:w="1548" w:type="dxa"/>
            <w:tcBorders>
              <w:top w:val="nil"/>
              <w:left w:val="nil"/>
              <w:bottom w:val="nil"/>
              <w:right w:val="nil"/>
            </w:tcBorders>
            <w:hideMark/>
          </w:tcPr>
          <w:p w:rsidR="008527B8" w:rsidRPr="00BC7454" w:rsidRDefault="008527B8" w:rsidP="00BC7454">
            <w:pPr>
              <w:pStyle w:val="TableParagraph"/>
              <w:spacing w:before="45"/>
              <w:ind w:left="270" w:right="270"/>
              <w:rPr>
                <w:sz w:val="24"/>
                <w:szCs w:val="24"/>
              </w:rPr>
            </w:pPr>
            <w:r w:rsidRPr="00BC7454">
              <w:rPr>
                <w:sz w:val="24"/>
                <w:szCs w:val="24"/>
              </w:rPr>
              <w:t>Abnegación</w:t>
            </w:r>
          </w:p>
        </w:tc>
        <w:tc>
          <w:tcPr>
            <w:tcW w:w="1547" w:type="dxa"/>
            <w:tcBorders>
              <w:top w:val="nil"/>
              <w:left w:val="nil"/>
              <w:bottom w:val="nil"/>
              <w:right w:val="nil"/>
            </w:tcBorders>
            <w:hideMark/>
          </w:tcPr>
          <w:p w:rsidR="008527B8" w:rsidRPr="00BC7454" w:rsidRDefault="008527B8" w:rsidP="00BC7454">
            <w:pPr>
              <w:pStyle w:val="TableParagraph"/>
              <w:spacing w:before="45"/>
              <w:ind w:left="271" w:right="270"/>
              <w:rPr>
                <w:sz w:val="24"/>
                <w:szCs w:val="24"/>
              </w:rPr>
            </w:pPr>
            <w:r w:rsidRPr="00BC7454">
              <w:rPr>
                <w:sz w:val="24"/>
                <w:szCs w:val="24"/>
              </w:rPr>
              <w:t>Abnegación</w:t>
            </w:r>
          </w:p>
        </w:tc>
        <w:tc>
          <w:tcPr>
            <w:tcW w:w="1560" w:type="dxa"/>
            <w:tcBorders>
              <w:top w:val="nil"/>
              <w:left w:val="nil"/>
              <w:bottom w:val="nil"/>
              <w:right w:val="nil"/>
            </w:tcBorders>
            <w:hideMark/>
          </w:tcPr>
          <w:p w:rsidR="008527B8" w:rsidRPr="00BC7454" w:rsidRDefault="008527B8" w:rsidP="00BC7454">
            <w:pPr>
              <w:pStyle w:val="TableParagraph"/>
              <w:spacing w:before="45"/>
              <w:ind w:left="271" w:right="282"/>
              <w:rPr>
                <w:sz w:val="24"/>
                <w:szCs w:val="24"/>
              </w:rPr>
            </w:pPr>
            <w:r w:rsidRPr="00BC7454">
              <w:rPr>
                <w:sz w:val="24"/>
                <w:szCs w:val="24"/>
              </w:rPr>
              <w:t>Abnegación</w:t>
            </w:r>
          </w:p>
        </w:tc>
      </w:tr>
      <w:tr w:rsidR="008527B8" w:rsidRPr="00BC7454" w:rsidTr="008527B8">
        <w:trPr>
          <w:trHeight w:hRule="exact" w:val="290"/>
        </w:trPr>
        <w:tc>
          <w:tcPr>
            <w:tcW w:w="2121" w:type="dxa"/>
            <w:tcBorders>
              <w:top w:val="nil"/>
              <w:left w:val="nil"/>
              <w:bottom w:val="nil"/>
              <w:right w:val="nil"/>
            </w:tcBorders>
          </w:tcPr>
          <w:p w:rsidR="008527B8" w:rsidRPr="00BC7454" w:rsidRDefault="008527B8" w:rsidP="00BC7454">
            <w:pPr>
              <w:rPr>
                <w:sz w:val="24"/>
                <w:szCs w:val="24"/>
              </w:rPr>
            </w:pPr>
          </w:p>
        </w:tc>
        <w:tc>
          <w:tcPr>
            <w:tcW w:w="691" w:type="dxa"/>
            <w:tcBorders>
              <w:top w:val="nil"/>
              <w:left w:val="nil"/>
              <w:bottom w:val="nil"/>
              <w:right w:val="nil"/>
            </w:tcBorders>
          </w:tcPr>
          <w:p w:rsidR="008527B8" w:rsidRPr="00BC7454" w:rsidRDefault="008527B8" w:rsidP="00BC7454">
            <w:pPr>
              <w:rPr>
                <w:sz w:val="24"/>
                <w:szCs w:val="24"/>
              </w:rPr>
            </w:pPr>
          </w:p>
        </w:tc>
        <w:tc>
          <w:tcPr>
            <w:tcW w:w="1506" w:type="dxa"/>
            <w:tcBorders>
              <w:top w:val="nil"/>
              <w:left w:val="nil"/>
              <w:bottom w:val="nil"/>
              <w:right w:val="nil"/>
            </w:tcBorders>
          </w:tcPr>
          <w:p w:rsidR="008527B8" w:rsidRPr="00BC7454" w:rsidRDefault="008527B8" w:rsidP="00BC7454">
            <w:pPr>
              <w:rPr>
                <w:sz w:val="24"/>
                <w:szCs w:val="24"/>
              </w:rPr>
            </w:pPr>
          </w:p>
        </w:tc>
        <w:tc>
          <w:tcPr>
            <w:tcW w:w="1548" w:type="dxa"/>
            <w:tcBorders>
              <w:top w:val="nil"/>
              <w:left w:val="nil"/>
              <w:bottom w:val="nil"/>
              <w:right w:val="nil"/>
            </w:tcBorders>
            <w:hideMark/>
          </w:tcPr>
          <w:p w:rsidR="008527B8" w:rsidRPr="00BC7454" w:rsidRDefault="008527B8" w:rsidP="00BC7454">
            <w:pPr>
              <w:pStyle w:val="TableParagraph"/>
              <w:spacing w:before="44"/>
              <w:ind w:left="490"/>
              <w:jc w:val="left"/>
              <w:rPr>
                <w:sz w:val="24"/>
                <w:szCs w:val="24"/>
              </w:rPr>
            </w:pPr>
            <w:r w:rsidRPr="00BC7454">
              <w:rPr>
                <w:sz w:val="24"/>
                <w:szCs w:val="24"/>
              </w:rPr>
              <w:t>c. en la</w:t>
            </w:r>
          </w:p>
        </w:tc>
        <w:tc>
          <w:tcPr>
            <w:tcW w:w="1547" w:type="dxa"/>
            <w:tcBorders>
              <w:top w:val="nil"/>
              <w:left w:val="nil"/>
              <w:bottom w:val="nil"/>
              <w:right w:val="nil"/>
            </w:tcBorders>
            <w:hideMark/>
          </w:tcPr>
          <w:p w:rsidR="008527B8" w:rsidRPr="00BC7454" w:rsidRDefault="008527B8" w:rsidP="00BC7454">
            <w:pPr>
              <w:pStyle w:val="TableParagraph"/>
              <w:spacing w:before="44"/>
              <w:ind w:left="271" w:right="267"/>
              <w:rPr>
                <w:sz w:val="24"/>
                <w:szCs w:val="24"/>
              </w:rPr>
            </w:pPr>
            <w:r w:rsidRPr="00BC7454">
              <w:rPr>
                <w:sz w:val="24"/>
                <w:szCs w:val="24"/>
              </w:rPr>
              <w:t>Social</w:t>
            </w:r>
          </w:p>
        </w:tc>
        <w:tc>
          <w:tcPr>
            <w:tcW w:w="1560" w:type="dxa"/>
            <w:tcBorders>
              <w:top w:val="nil"/>
              <w:left w:val="nil"/>
              <w:bottom w:val="nil"/>
              <w:right w:val="nil"/>
            </w:tcBorders>
            <w:hideMark/>
          </w:tcPr>
          <w:p w:rsidR="008527B8" w:rsidRPr="00BC7454" w:rsidRDefault="008527B8" w:rsidP="00BC7454">
            <w:pPr>
              <w:pStyle w:val="TableParagraph"/>
              <w:spacing w:before="44"/>
              <w:ind w:left="271" w:right="281"/>
              <w:rPr>
                <w:sz w:val="24"/>
                <w:szCs w:val="24"/>
              </w:rPr>
            </w:pPr>
            <w:r w:rsidRPr="00BC7454">
              <w:rPr>
                <w:sz w:val="24"/>
                <w:szCs w:val="24"/>
              </w:rPr>
              <w:t>sensitiva</w:t>
            </w:r>
          </w:p>
        </w:tc>
      </w:tr>
      <w:tr w:rsidR="008527B8" w:rsidRPr="00BC7454" w:rsidTr="008527B8">
        <w:trPr>
          <w:trHeight w:hRule="exact" w:val="241"/>
        </w:trPr>
        <w:tc>
          <w:tcPr>
            <w:tcW w:w="2121" w:type="dxa"/>
            <w:tcBorders>
              <w:top w:val="nil"/>
              <w:left w:val="nil"/>
              <w:bottom w:val="single" w:sz="8" w:space="0" w:color="000000"/>
              <w:right w:val="nil"/>
            </w:tcBorders>
          </w:tcPr>
          <w:p w:rsidR="008527B8" w:rsidRPr="00BC7454" w:rsidRDefault="008527B8" w:rsidP="00BC7454">
            <w:pPr>
              <w:rPr>
                <w:sz w:val="24"/>
                <w:szCs w:val="24"/>
              </w:rPr>
            </w:pPr>
          </w:p>
        </w:tc>
        <w:tc>
          <w:tcPr>
            <w:tcW w:w="691" w:type="dxa"/>
            <w:tcBorders>
              <w:top w:val="nil"/>
              <w:left w:val="nil"/>
              <w:bottom w:val="single" w:sz="8" w:space="0" w:color="000000"/>
              <w:right w:val="nil"/>
            </w:tcBorders>
          </w:tcPr>
          <w:p w:rsidR="008527B8" w:rsidRPr="00BC7454" w:rsidRDefault="008527B8" w:rsidP="00BC7454">
            <w:pPr>
              <w:rPr>
                <w:sz w:val="24"/>
                <w:szCs w:val="24"/>
              </w:rPr>
            </w:pPr>
          </w:p>
        </w:tc>
        <w:tc>
          <w:tcPr>
            <w:tcW w:w="1506" w:type="dxa"/>
            <w:tcBorders>
              <w:top w:val="nil"/>
              <w:left w:val="nil"/>
              <w:bottom w:val="single" w:sz="8" w:space="0" w:color="000000"/>
              <w:right w:val="nil"/>
            </w:tcBorders>
          </w:tcPr>
          <w:p w:rsidR="008527B8" w:rsidRPr="00BC7454" w:rsidRDefault="008527B8" w:rsidP="00BC7454">
            <w:pPr>
              <w:rPr>
                <w:sz w:val="24"/>
                <w:szCs w:val="24"/>
              </w:rPr>
            </w:pPr>
          </w:p>
        </w:tc>
        <w:tc>
          <w:tcPr>
            <w:tcW w:w="1548" w:type="dxa"/>
            <w:tcBorders>
              <w:top w:val="nil"/>
              <w:left w:val="nil"/>
              <w:bottom w:val="single" w:sz="8" w:space="0" w:color="000000"/>
              <w:right w:val="nil"/>
            </w:tcBorders>
            <w:hideMark/>
          </w:tcPr>
          <w:p w:rsidR="008527B8" w:rsidRPr="00BC7454" w:rsidRDefault="008527B8" w:rsidP="00BC7454">
            <w:pPr>
              <w:pStyle w:val="TableParagraph"/>
              <w:spacing w:before="0"/>
              <w:ind w:left="270" w:right="268"/>
              <w:rPr>
                <w:sz w:val="24"/>
                <w:szCs w:val="24"/>
              </w:rPr>
            </w:pPr>
            <w:r w:rsidRPr="00BC7454">
              <w:rPr>
                <w:sz w:val="24"/>
                <w:szCs w:val="24"/>
              </w:rPr>
              <w:t>familia</w:t>
            </w:r>
          </w:p>
        </w:tc>
        <w:tc>
          <w:tcPr>
            <w:tcW w:w="1547" w:type="dxa"/>
            <w:tcBorders>
              <w:top w:val="nil"/>
              <w:left w:val="nil"/>
              <w:bottom w:val="single" w:sz="8" w:space="0" w:color="000000"/>
              <w:right w:val="nil"/>
            </w:tcBorders>
          </w:tcPr>
          <w:p w:rsidR="008527B8" w:rsidRPr="00BC7454" w:rsidRDefault="008527B8" w:rsidP="00BC7454">
            <w:pPr>
              <w:rPr>
                <w:sz w:val="24"/>
                <w:szCs w:val="24"/>
              </w:rPr>
            </w:pPr>
          </w:p>
        </w:tc>
        <w:tc>
          <w:tcPr>
            <w:tcW w:w="1560" w:type="dxa"/>
            <w:tcBorders>
              <w:top w:val="nil"/>
              <w:left w:val="nil"/>
              <w:bottom w:val="single" w:sz="8" w:space="0" w:color="000000"/>
              <w:right w:val="nil"/>
            </w:tcBorders>
          </w:tcPr>
          <w:p w:rsidR="008527B8" w:rsidRPr="00BC7454" w:rsidRDefault="008527B8" w:rsidP="00BC7454">
            <w:pPr>
              <w:rPr>
                <w:sz w:val="24"/>
                <w:szCs w:val="24"/>
              </w:rPr>
            </w:pPr>
          </w:p>
        </w:tc>
      </w:tr>
      <w:tr w:rsidR="008527B8" w:rsidRPr="00BC7454" w:rsidTr="008527B8">
        <w:trPr>
          <w:trHeight w:hRule="exact" w:val="268"/>
        </w:trPr>
        <w:tc>
          <w:tcPr>
            <w:tcW w:w="2121" w:type="dxa"/>
            <w:vMerge w:val="restart"/>
            <w:tcBorders>
              <w:top w:val="single" w:sz="8" w:space="0" w:color="000000"/>
              <w:left w:val="nil"/>
              <w:bottom w:val="nil"/>
              <w:right w:val="nil"/>
            </w:tcBorders>
            <w:hideMark/>
          </w:tcPr>
          <w:p w:rsidR="008527B8" w:rsidRPr="00BC7454" w:rsidRDefault="008527B8" w:rsidP="00BC7454">
            <w:pPr>
              <w:pStyle w:val="TableParagraph"/>
              <w:spacing w:before="132"/>
              <w:ind w:left="261"/>
              <w:jc w:val="left"/>
              <w:rPr>
                <w:sz w:val="24"/>
                <w:szCs w:val="24"/>
              </w:rPr>
            </w:pPr>
            <w:r w:rsidRPr="00BC7454">
              <w:rPr>
                <w:sz w:val="24"/>
                <w:szCs w:val="24"/>
              </w:rPr>
              <w:t>Sintomas somáticos</w:t>
            </w:r>
          </w:p>
        </w:tc>
        <w:tc>
          <w:tcPr>
            <w:tcW w:w="691" w:type="dxa"/>
            <w:tcBorders>
              <w:top w:val="single" w:sz="8" w:space="0" w:color="000000"/>
              <w:left w:val="nil"/>
              <w:bottom w:val="nil"/>
              <w:right w:val="nil"/>
            </w:tcBorders>
            <w:hideMark/>
          </w:tcPr>
          <w:p w:rsidR="008527B8" w:rsidRPr="00BC7454" w:rsidRDefault="008527B8" w:rsidP="00BC7454">
            <w:pPr>
              <w:pStyle w:val="TableParagraph"/>
              <w:spacing w:before="3"/>
              <w:ind w:left="265"/>
              <w:jc w:val="left"/>
              <w:rPr>
                <w:sz w:val="24"/>
                <w:szCs w:val="24"/>
              </w:rPr>
            </w:pPr>
            <w:r w:rsidRPr="00BC7454">
              <w:rPr>
                <w:w w:val="99"/>
                <w:sz w:val="24"/>
                <w:szCs w:val="24"/>
              </w:rPr>
              <w:t>F</w:t>
            </w:r>
          </w:p>
        </w:tc>
        <w:tc>
          <w:tcPr>
            <w:tcW w:w="1506" w:type="dxa"/>
            <w:tcBorders>
              <w:top w:val="single" w:sz="8" w:space="0" w:color="000000"/>
              <w:left w:val="nil"/>
              <w:bottom w:val="nil"/>
              <w:right w:val="nil"/>
            </w:tcBorders>
            <w:hideMark/>
          </w:tcPr>
          <w:p w:rsidR="008527B8" w:rsidRPr="00BC7454" w:rsidRDefault="008527B8" w:rsidP="00BC7454">
            <w:pPr>
              <w:pStyle w:val="TableParagraph"/>
              <w:spacing w:before="3"/>
              <w:ind w:left="230" w:right="265"/>
              <w:rPr>
                <w:sz w:val="24"/>
                <w:szCs w:val="24"/>
              </w:rPr>
            </w:pPr>
            <w:r w:rsidRPr="00BC7454">
              <w:rPr>
                <w:sz w:val="24"/>
                <w:szCs w:val="24"/>
              </w:rPr>
              <w:t>8.88</w:t>
            </w:r>
          </w:p>
        </w:tc>
        <w:tc>
          <w:tcPr>
            <w:tcW w:w="1548" w:type="dxa"/>
            <w:tcBorders>
              <w:top w:val="single" w:sz="8" w:space="0" w:color="000000"/>
              <w:left w:val="nil"/>
              <w:bottom w:val="nil"/>
              <w:right w:val="nil"/>
            </w:tcBorders>
            <w:hideMark/>
          </w:tcPr>
          <w:p w:rsidR="008527B8" w:rsidRPr="00BC7454" w:rsidRDefault="008527B8" w:rsidP="00BC7454">
            <w:pPr>
              <w:pStyle w:val="TableParagraph"/>
              <w:spacing w:before="3"/>
              <w:ind w:left="270" w:right="265"/>
              <w:rPr>
                <w:sz w:val="24"/>
                <w:szCs w:val="24"/>
              </w:rPr>
            </w:pPr>
            <w:r w:rsidRPr="00BC7454">
              <w:rPr>
                <w:sz w:val="24"/>
                <w:szCs w:val="24"/>
              </w:rPr>
              <w:t>3.75</w:t>
            </w:r>
          </w:p>
        </w:tc>
        <w:tc>
          <w:tcPr>
            <w:tcW w:w="1547" w:type="dxa"/>
            <w:tcBorders>
              <w:top w:val="single" w:sz="8" w:space="0" w:color="000000"/>
              <w:left w:val="nil"/>
              <w:bottom w:val="nil"/>
              <w:right w:val="nil"/>
            </w:tcBorders>
            <w:hideMark/>
          </w:tcPr>
          <w:p w:rsidR="008527B8" w:rsidRPr="00BC7454" w:rsidRDefault="008527B8" w:rsidP="00BC7454">
            <w:pPr>
              <w:pStyle w:val="TableParagraph"/>
              <w:spacing w:before="3"/>
              <w:ind w:left="271" w:right="266"/>
              <w:rPr>
                <w:sz w:val="24"/>
                <w:szCs w:val="24"/>
              </w:rPr>
            </w:pPr>
            <w:r w:rsidRPr="00BC7454">
              <w:rPr>
                <w:sz w:val="24"/>
                <w:szCs w:val="24"/>
              </w:rPr>
              <w:t>0.02</w:t>
            </w:r>
          </w:p>
        </w:tc>
        <w:tc>
          <w:tcPr>
            <w:tcW w:w="1560" w:type="dxa"/>
            <w:tcBorders>
              <w:top w:val="single" w:sz="8" w:space="0" w:color="000000"/>
              <w:left w:val="nil"/>
              <w:bottom w:val="nil"/>
              <w:right w:val="nil"/>
            </w:tcBorders>
            <w:hideMark/>
          </w:tcPr>
          <w:p w:rsidR="008527B8" w:rsidRPr="00BC7454" w:rsidRDefault="008527B8" w:rsidP="00BC7454">
            <w:pPr>
              <w:pStyle w:val="TableParagraph"/>
              <w:spacing w:before="3"/>
              <w:ind w:left="271" w:right="278"/>
              <w:rPr>
                <w:sz w:val="24"/>
                <w:szCs w:val="24"/>
              </w:rPr>
            </w:pPr>
            <w:r w:rsidRPr="00BC7454">
              <w:rPr>
                <w:sz w:val="24"/>
                <w:szCs w:val="24"/>
              </w:rPr>
              <w:t>6.76</w:t>
            </w:r>
          </w:p>
        </w:tc>
      </w:tr>
      <w:tr w:rsidR="008527B8" w:rsidRPr="00BC7454" w:rsidTr="008527B8">
        <w:trPr>
          <w:trHeight w:hRule="exact" w:val="264"/>
        </w:trPr>
        <w:tc>
          <w:tcPr>
            <w:tcW w:w="2811" w:type="dxa"/>
            <w:vMerge/>
            <w:tcBorders>
              <w:top w:val="single" w:sz="8" w:space="0" w:color="000000"/>
              <w:left w:val="nil"/>
              <w:bottom w:val="nil"/>
              <w:right w:val="nil"/>
            </w:tcBorders>
            <w:vAlign w:val="center"/>
            <w:hideMark/>
          </w:tcPr>
          <w:p w:rsidR="008527B8" w:rsidRPr="00BC7454" w:rsidRDefault="008527B8" w:rsidP="00BC7454">
            <w:pPr>
              <w:rPr>
                <w:sz w:val="24"/>
                <w:szCs w:val="24"/>
              </w:rPr>
            </w:pPr>
          </w:p>
        </w:tc>
        <w:tc>
          <w:tcPr>
            <w:tcW w:w="691" w:type="dxa"/>
            <w:tcBorders>
              <w:top w:val="nil"/>
              <w:left w:val="nil"/>
              <w:bottom w:val="nil"/>
              <w:right w:val="nil"/>
            </w:tcBorders>
            <w:hideMark/>
          </w:tcPr>
          <w:p w:rsidR="008527B8" w:rsidRPr="00BC7454" w:rsidRDefault="008527B8" w:rsidP="00BC7454">
            <w:pPr>
              <w:pStyle w:val="TableParagraph"/>
              <w:spacing w:before="3"/>
              <w:ind w:left="270"/>
              <w:jc w:val="left"/>
              <w:rPr>
                <w:sz w:val="24"/>
                <w:szCs w:val="24"/>
              </w:rPr>
            </w:pPr>
            <w:r w:rsidRPr="00BC7454">
              <w:rPr>
                <w:w w:val="99"/>
                <w:sz w:val="24"/>
                <w:szCs w:val="24"/>
              </w:rPr>
              <w:t>p</w:t>
            </w:r>
          </w:p>
        </w:tc>
        <w:tc>
          <w:tcPr>
            <w:tcW w:w="1506" w:type="dxa"/>
            <w:tcBorders>
              <w:top w:val="nil"/>
              <w:left w:val="nil"/>
              <w:bottom w:val="nil"/>
              <w:right w:val="nil"/>
            </w:tcBorders>
            <w:hideMark/>
          </w:tcPr>
          <w:p w:rsidR="008527B8" w:rsidRPr="00BC7454" w:rsidRDefault="008527B8" w:rsidP="00BC7454">
            <w:pPr>
              <w:pStyle w:val="TableParagraph"/>
              <w:spacing w:before="3"/>
              <w:ind w:left="230" w:right="267"/>
              <w:rPr>
                <w:sz w:val="24"/>
                <w:szCs w:val="24"/>
              </w:rPr>
            </w:pPr>
            <w:r w:rsidRPr="00BC7454">
              <w:rPr>
                <w:sz w:val="24"/>
                <w:szCs w:val="24"/>
              </w:rPr>
              <w:t>0.00**</w:t>
            </w:r>
          </w:p>
        </w:tc>
        <w:tc>
          <w:tcPr>
            <w:tcW w:w="1548" w:type="dxa"/>
            <w:tcBorders>
              <w:top w:val="nil"/>
              <w:left w:val="nil"/>
              <w:bottom w:val="nil"/>
              <w:right w:val="nil"/>
            </w:tcBorders>
            <w:hideMark/>
          </w:tcPr>
          <w:p w:rsidR="008527B8" w:rsidRPr="00BC7454" w:rsidRDefault="008527B8" w:rsidP="00BC7454">
            <w:pPr>
              <w:pStyle w:val="TableParagraph"/>
              <w:spacing w:before="3"/>
              <w:ind w:left="270" w:right="265"/>
              <w:rPr>
                <w:sz w:val="24"/>
                <w:szCs w:val="24"/>
              </w:rPr>
            </w:pPr>
            <w:r w:rsidRPr="00BC7454">
              <w:rPr>
                <w:sz w:val="24"/>
                <w:szCs w:val="24"/>
              </w:rPr>
              <w:t>0.05*</w:t>
            </w:r>
          </w:p>
        </w:tc>
        <w:tc>
          <w:tcPr>
            <w:tcW w:w="1547" w:type="dxa"/>
            <w:tcBorders>
              <w:top w:val="nil"/>
              <w:left w:val="nil"/>
              <w:bottom w:val="nil"/>
              <w:right w:val="nil"/>
            </w:tcBorders>
            <w:hideMark/>
          </w:tcPr>
          <w:p w:rsidR="008527B8" w:rsidRPr="00BC7454" w:rsidRDefault="008527B8" w:rsidP="00BC7454">
            <w:pPr>
              <w:pStyle w:val="TableParagraph"/>
              <w:spacing w:before="3"/>
              <w:ind w:left="271" w:right="266"/>
              <w:rPr>
                <w:sz w:val="24"/>
                <w:szCs w:val="24"/>
              </w:rPr>
            </w:pPr>
            <w:r w:rsidRPr="00BC7454">
              <w:rPr>
                <w:sz w:val="24"/>
                <w:szCs w:val="24"/>
              </w:rPr>
              <w:t>0.88</w:t>
            </w:r>
          </w:p>
        </w:tc>
        <w:tc>
          <w:tcPr>
            <w:tcW w:w="1560" w:type="dxa"/>
            <w:tcBorders>
              <w:top w:val="nil"/>
              <w:left w:val="nil"/>
              <w:bottom w:val="nil"/>
              <w:right w:val="nil"/>
            </w:tcBorders>
            <w:hideMark/>
          </w:tcPr>
          <w:p w:rsidR="008527B8" w:rsidRPr="00BC7454" w:rsidRDefault="008527B8" w:rsidP="00BC7454">
            <w:pPr>
              <w:pStyle w:val="TableParagraph"/>
              <w:spacing w:before="3"/>
              <w:ind w:left="271" w:right="278"/>
              <w:rPr>
                <w:sz w:val="24"/>
                <w:szCs w:val="24"/>
              </w:rPr>
            </w:pPr>
            <w:r w:rsidRPr="00BC7454">
              <w:rPr>
                <w:sz w:val="24"/>
                <w:szCs w:val="24"/>
              </w:rPr>
              <w:t>0.01*</w:t>
            </w:r>
          </w:p>
        </w:tc>
      </w:tr>
      <w:tr w:rsidR="008527B8" w:rsidRPr="00BC7454" w:rsidTr="008527B8">
        <w:trPr>
          <w:trHeight w:hRule="exact" w:val="263"/>
        </w:trPr>
        <w:tc>
          <w:tcPr>
            <w:tcW w:w="2121" w:type="dxa"/>
            <w:vMerge w:val="restart"/>
            <w:tcBorders>
              <w:top w:val="nil"/>
              <w:left w:val="nil"/>
              <w:bottom w:val="nil"/>
              <w:right w:val="nil"/>
            </w:tcBorders>
            <w:hideMark/>
          </w:tcPr>
          <w:p w:rsidR="008527B8" w:rsidRPr="00BC7454" w:rsidRDefault="008527B8" w:rsidP="00BC7454">
            <w:pPr>
              <w:pStyle w:val="TableParagraph"/>
              <w:spacing w:before="135"/>
              <w:ind w:left="259"/>
              <w:jc w:val="left"/>
              <w:rPr>
                <w:sz w:val="24"/>
                <w:szCs w:val="24"/>
              </w:rPr>
            </w:pPr>
            <w:r w:rsidRPr="00BC7454">
              <w:rPr>
                <w:sz w:val="24"/>
                <w:szCs w:val="24"/>
              </w:rPr>
              <w:t>Problemas de sueño</w:t>
            </w:r>
          </w:p>
        </w:tc>
        <w:tc>
          <w:tcPr>
            <w:tcW w:w="691" w:type="dxa"/>
            <w:tcBorders>
              <w:top w:val="nil"/>
              <w:left w:val="nil"/>
              <w:bottom w:val="nil"/>
              <w:right w:val="nil"/>
            </w:tcBorders>
            <w:hideMark/>
          </w:tcPr>
          <w:p w:rsidR="008527B8" w:rsidRPr="00BC7454" w:rsidRDefault="008527B8" w:rsidP="00BC7454">
            <w:pPr>
              <w:pStyle w:val="TableParagraph"/>
              <w:spacing w:before="8"/>
              <w:ind w:left="265"/>
              <w:jc w:val="left"/>
              <w:rPr>
                <w:sz w:val="24"/>
                <w:szCs w:val="24"/>
              </w:rPr>
            </w:pPr>
            <w:r w:rsidRPr="00BC7454">
              <w:rPr>
                <w:w w:val="99"/>
                <w:sz w:val="24"/>
                <w:szCs w:val="24"/>
              </w:rPr>
              <w:t>F</w:t>
            </w:r>
          </w:p>
        </w:tc>
        <w:tc>
          <w:tcPr>
            <w:tcW w:w="1506" w:type="dxa"/>
            <w:tcBorders>
              <w:top w:val="nil"/>
              <w:left w:val="nil"/>
              <w:bottom w:val="nil"/>
              <w:right w:val="nil"/>
            </w:tcBorders>
            <w:hideMark/>
          </w:tcPr>
          <w:p w:rsidR="008527B8" w:rsidRPr="00BC7454" w:rsidRDefault="008527B8" w:rsidP="00BC7454">
            <w:pPr>
              <w:pStyle w:val="TableParagraph"/>
              <w:spacing w:before="8"/>
              <w:ind w:left="230" w:right="264"/>
              <w:rPr>
                <w:sz w:val="24"/>
                <w:szCs w:val="24"/>
              </w:rPr>
            </w:pPr>
            <w:r w:rsidRPr="00BC7454">
              <w:rPr>
                <w:sz w:val="24"/>
                <w:szCs w:val="24"/>
              </w:rPr>
              <w:t>4.2</w:t>
            </w:r>
          </w:p>
        </w:tc>
        <w:tc>
          <w:tcPr>
            <w:tcW w:w="1548" w:type="dxa"/>
            <w:tcBorders>
              <w:top w:val="nil"/>
              <w:left w:val="nil"/>
              <w:bottom w:val="nil"/>
              <w:right w:val="nil"/>
            </w:tcBorders>
            <w:hideMark/>
          </w:tcPr>
          <w:p w:rsidR="008527B8" w:rsidRPr="00BC7454" w:rsidRDefault="008527B8" w:rsidP="00BC7454">
            <w:pPr>
              <w:pStyle w:val="TableParagraph"/>
              <w:spacing w:before="8"/>
              <w:ind w:left="270" w:right="265"/>
              <w:rPr>
                <w:sz w:val="24"/>
                <w:szCs w:val="24"/>
              </w:rPr>
            </w:pPr>
            <w:r w:rsidRPr="00BC7454">
              <w:rPr>
                <w:sz w:val="24"/>
                <w:szCs w:val="24"/>
              </w:rPr>
              <w:t>2.33</w:t>
            </w:r>
          </w:p>
        </w:tc>
        <w:tc>
          <w:tcPr>
            <w:tcW w:w="1547" w:type="dxa"/>
            <w:tcBorders>
              <w:top w:val="nil"/>
              <w:left w:val="nil"/>
              <w:bottom w:val="nil"/>
              <w:right w:val="nil"/>
            </w:tcBorders>
            <w:hideMark/>
          </w:tcPr>
          <w:p w:rsidR="008527B8" w:rsidRPr="00BC7454" w:rsidRDefault="008527B8" w:rsidP="00BC7454">
            <w:pPr>
              <w:pStyle w:val="TableParagraph"/>
              <w:spacing w:before="8"/>
              <w:ind w:left="271" w:right="266"/>
              <w:rPr>
                <w:sz w:val="24"/>
                <w:szCs w:val="24"/>
              </w:rPr>
            </w:pPr>
            <w:r w:rsidRPr="00BC7454">
              <w:rPr>
                <w:sz w:val="24"/>
                <w:szCs w:val="24"/>
              </w:rPr>
              <w:t>0.74</w:t>
            </w:r>
          </w:p>
        </w:tc>
        <w:tc>
          <w:tcPr>
            <w:tcW w:w="1560" w:type="dxa"/>
            <w:tcBorders>
              <w:top w:val="nil"/>
              <w:left w:val="nil"/>
              <w:bottom w:val="nil"/>
              <w:right w:val="nil"/>
            </w:tcBorders>
            <w:hideMark/>
          </w:tcPr>
          <w:p w:rsidR="008527B8" w:rsidRPr="00BC7454" w:rsidRDefault="008527B8" w:rsidP="00BC7454">
            <w:pPr>
              <w:pStyle w:val="TableParagraph"/>
              <w:spacing w:before="8"/>
              <w:ind w:left="271" w:right="278"/>
              <w:rPr>
                <w:sz w:val="24"/>
                <w:szCs w:val="24"/>
              </w:rPr>
            </w:pPr>
            <w:r w:rsidRPr="00BC7454">
              <w:rPr>
                <w:sz w:val="24"/>
                <w:szCs w:val="24"/>
              </w:rPr>
              <w:t>6.87</w:t>
            </w:r>
          </w:p>
        </w:tc>
      </w:tr>
      <w:tr w:rsidR="008527B8" w:rsidRPr="00BC7454" w:rsidTr="008527B8">
        <w:trPr>
          <w:trHeight w:hRule="exact" w:val="263"/>
        </w:trPr>
        <w:tc>
          <w:tcPr>
            <w:tcW w:w="2811" w:type="dxa"/>
            <w:vMerge/>
            <w:tcBorders>
              <w:top w:val="nil"/>
              <w:left w:val="nil"/>
              <w:bottom w:val="nil"/>
              <w:right w:val="nil"/>
            </w:tcBorders>
            <w:vAlign w:val="center"/>
            <w:hideMark/>
          </w:tcPr>
          <w:p w:rsidR="008527B8" w:rsidRPr="00BC7454" w:rsidRDefault="008527B8" w:rsidP="00BC7454">
            <w:pPr>
              <w:rPr>
                <w:sz w:val="24"/>
                <w:szCs w:val="24"/>
              </w:rPr>
            </w:pPr>
          </w:p>
        </w:tc>
        <w:tc>
          <w:tcPr>
            <w:tcW w:w="691" w:type="dxa"/>
            <w:tcBorders>
              <w:top w:val="nil"/>
              <w:left w:val="nil"/>
              <w:bottom w:val="nil"/>
              <w:right w:val="nil"/>
            </w:tcBorders>
            <w:hideMark/>
          </w:tcPr>
          <w:p w:rsidR="008527B8" w:rsidRPr="00BC7454" w:rsidRDefault="008527B8" w:rsidP="00BC7454">
            <w:pPr>
              <w:pStyle w:val="TableParagraph"/>
              <w:spacing w:before="2"/>
              <w:ind w:left="270"/>
              <w:jc w:val="left"/>
              <w:rPr>
                <w:sz w:val="24"/>
                <w:szCs w:val="24"/>
              </w:rPr>
            </w:pPr>
            <w:r w:rsidRPr="00BC7454">
              <w:rPr>
                <w:w w:val="99"/>
                <w:sz w:val="24"/>
                <w:szCs w:val="24"/>
              </w:rPr>
              <w:t>p</w:t>
            </w:r>
          </w:p>
        </w:tc>
        <w:tc>
          <w:tcPr>
            <w:tcW w:w="1506" w:type="dxa"/>
            <w:tcBorders>
              <w:top w:val="nil"/>
              <w:left w:val="nil"/>
              <w:bottom w:val="nil"/>
              <w:right w:val="nil"/>
            </w:tcBorders>
            <w:hideMark/>
          </w:tcPr>
          <w:p w:rsidR="008527B8" w:rsidRPr="00BC7454" w:rsidRDefault="008527B8" w:rsidP="00BC7454">
            <w:pPr>
              <w:pStyle w:val="TableParagraph"/>
              <w:spacing w:before="2"/>
              <w:ind w:left="230" w:right="265"/>
              <w:rPr>
                <w:sz w:val="24"/>
                <w:szCs w:val="24"/>
              </w:rPr>
            </w:pPr>
            <w:r w:rsidRPr="00BC7454">
              <w:rPr>
                <w:sz w:val="24"/>
                <w:szCs w:val="24"/>
              </w:rPr>
              <w:t>0.04*</w:t>
            </w:r>
          </w:p>
        </w:tc>
        <w:tc>
          <w:tcPr>
            <w:tcW w:w="1548" w:type="dxa"/>
            <w:tcBorders>
              <w:top w:val="nil"/>
              <w:left w:val="nil"/>
              <w:bottom w:val="nil"/>
              <w:right w:val="nil"/>
            </w:tcBorders>
            <w:hideMark/>
          </w:tcPr>
          <w:p w:rsidR="008527B8" w:rsidRPr="00BC7454" w:rsidRDefault="008527B8" w:rsidP="00BC7454">
            <w:pPr>
              <w:pStyle w:val="TableParagraph"/>
              <w:spacing w:before="2"/>
              <w:ind w:left="270" w:right="265"/>
              <w:rPr>
                <w:sz w:val="24"/>
                <w:szCs w:val="24"/>
              </w:rPr>
            </w:pPr>
            <w:r w:rsidRPr="00BC7454">
              <w:rPr>
                <w:sz w:val="24"/>
                <w:szCs w:val="24"/>
              </w:rPr>
              <w:t>0.13</w:t>
            </w:r>
          </w:p>
        </w:tc>
        <w:tc>
          <w:tcPr>
            <w:tcW w:w="1547" w:type="dxa"/>
            <w:tcBorders>
              <w:top w:val="nil"/>
              <w:left w:val="nil"/>
              <w:bottom w:val="nil"/>
              <w:right w:val="nil"/>
            </w:tcBorders>
            <w:hideMark/>
          </w:tcPr>
          <w:p w:rsidR="008527B8" w:rsidRPr="00BC7454" w:rsidRDefault="008527B8" w:rsidP="00BC7454">
            <w:pPr>
              <w:pStyle w:val="TableParagraph"/>
              <w:spacing w:before="2"/>
              <w:ind w:left="271" w:right="266"/>
              <w:rPr>
                <w:sz w:val="24"/>
                <w:szCs w:val="24"/>
              </w:rPr>
            </w:pPr>
            <w:r w:rsidRPr="00BC7454">
              <w:rPr>
                <w:sz w:val="24"/>
                <w:szCs w:val="24"/>
              </w:rPr>
              <w:t>0.39</w:t>
            </w:r>
          </w:p>
        </w:tc>
        <w:tc>
          <w:tcPr>
            <w:tcW w:w="1560" w:type="dxa"/>
            <w:tcBorders>
              <w:top w:val="nil"/>
              <w:left w:val="nil"/>
              <w:bottom w:val="nil"/>
              <w:right w:val="nil"/>
            </w:tcBorders>
            <w:hideMark/>
          </w:tcPr>
          <w:p w:rsidR="008527B8" w:rsidRPr="00BC7454" w:rsidRDefault="008527B8" w:rsidP="00BC7454">
            <w:pPr>
              <w:pStyle w:val="TableParagraph"/>
              <w:spacing w:before="2"/>
              <w:ind w:left="271" w:right="278"/>
              <w:rPr>
                <w:sz w:val="24"/>
                <w:szCs w:val="24"/>
              </w:rPr>
            </w:pPr>
            <w:r w:rsidRPr="00BC7454">
              <w:rPr>
                <w:sz w:val="24"/>
                <w:szCs w:val="24"/>
              </w:rPr>
              <w:t>0.01*</w:t>
            </w:r>
          </w:p>
        </w:tc>
      </w:tr>
      <w:tr w:rsidR="008527B8" w:rsidRPr="00BC7454" w:rsidTr="008527B8">
        <w:trPr>
          <w:trHeight w:hRule="exact" w:val="263"/>
        </w:trPr>
        <w:tc>
          <w:tcPr>
            <w:tcW w:w="2121" w:type="dxa"/>
            <w:vMerge w:val="restart"/>
            <w:tcBorders>
              <w:top w:val="nil"/>
              <w:left w:val="nil"/>
              <w:bottom w:val="nil"/>
              <w:right w:val="nil"/>
            </w:tcBorders>
            <w:hideMark/>
          </w:tcPr>
          <w:p w:rsidR="008527B8" w:rsidRPr="00BC7454" w:rsidRDefault="008527B8" w:rsidP="00BC7454">
            <w:pPr>
              <w:pStyle w:val="TableParagraph"/>
              <w:spacing w:before="135"/>
              <w:ind w:left="355"/>
              <w:jc w:val="left"/>
              <w:rPr>
                <w:sz w:val="24"/>
                <w:szCs w:val="24"/>
              </w:rPr>
            </w:pPr>
            <w:r w:rsidRPr="00BC7454">
              <w:rPr>
                <w:sz w:val="24"/>
                <w:szCs w:val="24"/>
              </w:rPr>
              <w:t>Disfunción social</w:t>
            </w:r>
          </w:p>
        </w:tc>
        <w:tc>
          <w:tcPr>
            <w:tcW w:w="691" w:type="dxa"/>
            <w:tcBorders>
              <w:top w:val="nil"/>
              <w:left w:val="nil"/>
              <w:bottom w:val="nil"/>
              <w:right w:val="nil"/>
            </w:tcBorders>
            <w:hideMark/>
          </w:tcPr>
          <w:p w:rsidR="008527B8" w:rsidRPr="00BC7454" w:rsidRDefault="008527B8" w:rsidP="00BC7454">
            <w:pPr>
              <w:pStyle w:val="TableParagraph"/>
              <w:spacing w:before="8"/>
              <w:ind w:left="265"/>
              <w:jc w:val="left"/>
              <w:rPr>
                <w:sz w:val="24"/>
                <w:szCs w:val="24"/>
              </w:rPr>
            </w:pPr>
            <w:r w:rsidRPr="00BC7454">
              <w:rPr>
                <w:w w:val="99"/>
                <w:sz w:val="24"/>
                <w:szCs w:val="24"/>
              </w:rPr>
              <w:t>F</w:t>
            </w:r>
          </w:p>
        </w:tc>
        <w:tc>
          <w:tcPr>
            <w:tcW w:w="1506" w:type="dxa"/>
            <w:tcBorders>
              <w:top w:val="nil"/>
              <w:left w:val="nil"/>
              <w:bottom w:val="nil"/>
              <w:right w:val="nil"/>
            </w:tcBorders>
            <w:hideMark/>
          </w:tcPr>
          <w:p w:rsidR="008527B8" w:rsidRPr="00BC7454" w:rsidRDefault="008527B8" w:rsidP="00BC7454">
            <w:pPr>
              <w:pStyle w:val="TableParagraph"/>
              <w:spacing w:before="8"/>
              <w:ind w:left="230" w:right="265"/>
              <w:rPr>
                <w:sz w:val="24"/>
                <w:szCs w:val="24"/>
              </w:rPr>
            </w:pPr>
            <w:r w:rsidRPr="00BC7454">
              <w:rPr>
                <w:sz w:val="24"/>
                <w:szCs w:val="24"/>
              </w:rPr>
              <w:t>4.62</w:t>
            </w:r>
          </w:p>
        </w:tc>
        <w:tc>
          <w:tcPr>
            <w:tcW w:w="1548" w:type="dxa"/>
            <w:tcBorders>
              <w:top w:val="nil"/>
              <w:left w:val="nil"/>
              <w:bottom w:val="nil"/>
              <w:right w:val="nil"/>
            </w:tcBorders>
            <w:hideMark/>
          </w:tcPr>
          <w:p w:rsidR="008527B8" w:rsidRPr="00BC7454" w:rsidRDefault="008527B8" w:rsidP="00BC7454">
            <w:pPr>
              <w:pStyle w:val="TableParagraph"/>
              <w:spacing w:before="8"/>
              <w:ind w:left="270" w:right="265"/>
              <w:rPr>
                <w:sz w:val="24"/>
                <w:szCs w:val="24"/>
              </w:rPr>
            </w:pPr>
            <w:r w:rsidRPr="00BC7454">
              <w:rPr>
                <w:sz w:val="24"/>
                <w:szCs w:val="24"/>
              </w:rPr>
              <w:t>1.35</w:t>
            </w:r>
          </w:p>
        </w:tc>
        <w:tc>
          <w:tcPr>
            <w:tcW w:w="1547" w:type="dxa"/>
            <w:tcBorders>
              <w:top w:val="nil"/>
              <w:left w:val="nil"/>
              <w:bottom w:val="nil"/>
              <w:right w:val="nil"/>
            </w:tcBorders>
            <w:hideMark/>
          </w:tcPr>
          <w:p w:rsidR="008527B8" w:rsidRPr="00BC7454" w:rsidRDefault="008527B8" w:rsidP="00BC7454">
            <w:pPr>
              <w:pStyle w:val="TableParagraph"/>
              <w:spacing w:before="8"/>
              <w:ind w:left="271" w:right="266"/>
              <w:rPr>
                <w:sz w:val="24"/>
                <w:szCs w:val="24"/>
              </w:rPr>
            </w:pPr>
            <w:r w:rsidRPr="00BC7454">
              <w:rPr>
                <w:sz w:val="24"/>
                <w:szCs w:val="24"/>
              </w:rPr>
              <w:t>0.49</w:t>
            </w:r>
          </w:p>
        </w:tc>
        <w:tc>
          <w:tcPr>
            <w:tcW w:w="1560" w:type="dxa"/>
            <w:tcBorders>
              <w:top w:val="nil"/>
              <w:left w:val="nil"/>
              <w:bottom w:val="nil"/>
              <w:right w:val="nil"/>
            </w:tcBorders>
            <w:hideMark/>
          </w:tcPr>
          <w:p w:rsidR="008527B8" w:rsidRPr="00BC7454" w:rsidRDefault="008527B8" w:rsidP="00BC7454">
            <w:pPr>
              <w:pStyle w:val="TableParagraph"/>
              <w:spacing w:before="8"/>
              <w:ind w:left="271" w:right="277"/>
              <w:rPr>
                <w:sz w:val="24"/>
                <w:szCs w:val="24"/>
              </w:rPr>
            </w:pPr>
            <w:r w:rsidRPr="00BC7454">
              <w:rPr>
                <w:sz w:val="24"/>
                <w:szCs w:val="24"/>
              </w:rPr>
              <w:t>0.3</w:t>
            </w:r>
          </w:p>
        </w:tc>
      </w:tr>
      <w:tr w:rsidR="008527B8" w:rsidRPr="00BC7454" w:rsidTr="008527B8">
        <w:trPr>
          <w:trHeight w:hRule="exact" w:val="263"/>
        </w:trPr>
        <w:tc>
          <w:tcPr>
            <w:tcW w:w="2811" w:type="dxa"/>
            <w:vMerge/>
            <w:tcBorders>
              <w:top w:val="nil"/>
              <w:left w:val="nil"/>
              <w:bottom w:val="nil"/>
              <w:right w:val="nil"/>
            </w:tcBorders>
            <w:vAlign w:val="center"/>
            <w:hideMark/>
          </w:tcPr>
          <w:p w:rsidR="008527B8" w:rsidRPr="00BC7454" w:rsidRDefault="008527B8" w:rsidP="00BC7454">
            <w:pPr>
              <w:rPr>
                <w:sz w:val="24"/>
                <w:szCs w:val="24"/>
              </w:rPr>
            </w:pPr>
          </w:p>
        </w:tc>
        <w:tc>
          <w:tcPr>
            <w:tcW w:w="691" w:type="dxa"/>
            <w:tcBorders>
              <w:top w:val="nil"/>
              <w:left w:val="nil"/>
              <w:bottom w:val="nil"/>
              <w:right w:val="nil"/>
            </w:tcBorders>
            <w:hideMark/>
          </w:tcPr>
          <w:p w:rsidR="008527B8" w:rsidRPr="00BC7454" w:rsidRDefault="008527B8" w:rsidP="00BC7454">
            <w:pPr>
              <w:pStyle w:val="TableParagraph"/>
              <w:spacing w:before="2"/>
              <w:ind w:left="270"/>
              <w:jc w:val="left"/>
              <w:rPr>
                <w:sz w:val="24"/>
                <w:szCs w:val="24"/>
              </w:rPr>
            </w:pPr>
            <w:r w:rsidRPr="00BC7454">
              <w:rPr>
                <w:w w:val="99"/>
                <w:sz w:val="24"/>
                <w:szCs w:val="24"/>
              </w:rPr>
              <w:t>p</w:t>
            </w:r>
          </w:p>
        </w:tc>
        <w:tc>
          <w:tcPr>
            <w:tcW w:w="1506" w:type="dxa"/>
            <w:tcBorders>
              <w:top w:val="nil"/>
              <w:left w:val="nil"/>
              <w:bottom w:val="nil"/>
              <w:right w:val="nil"/>
            </w:tcBorders>
            <w:hideMark/>
          </w:tcPr>
          <w:p w:rsidR="008527B8" w:rsidRPr="00BC7454" w:rsidRDefault="008527B8" w:rsidP="00BC7454">
            <w:pPr>
              <w:pStyle w:val="TableParagraph"/>
              <w:spacing w:before="2"/>
              <w:ind w:left="230" w:right="265"/>
              <w:rPr>
                <w:sz w:val="24"/>
                <w:szCs w:val="24"/>
              </w:rPr>
            </w:pPr>
            <w:r w:rsidRPr="00BC7454">
              <w:rPr>
                <w:sz w:val="24"/>
                <w:szCs w:val="24"/>
              </w:rPr>
              <w:t>0.04*</w:t>
            </w:r>
          </w:p>
        </w:tc>
        <w:tc>
          <w:tcPr>
            <w:tcW w:w="1548" w:type="dxa"/>
            <w:tcBorders>
              <w:top w:val="nil"/>
              <w:left w:val="nil"/>
              <w:bottom w:val="nil"/>
              <w:right w:val="nil"/>
            </w:tcBorders>
            <w:hideMark/>
          </w:tcPr>
          <w:p w:rsidR="008527B8" w:rsidRPr="00BC7454" w:rsidRDefault="008527B8" w:rsidP="00BC7454">
            <w:pPr>
              <w:pStyle w:val="TableParagraph"/>
              <w:spacing w:before="2"/>
              <w:ind w:left="270" w:right="265"/>
              <w:rPr>
                <w:sz w:val="24"/>
                <w:szCs w:val="24"/>
              </w:rPr>
            </w:pPr>
            <w:r w:rsidRPr="00BC7454">
              <w:rPr>
                <w:sz w:val="24"/>
                <w:szCs w:val="24"/>
              </w:rPr>
              <w:t>0.25</w:t>
            </w:r>
          </w:p>
        </w:tc>
        <w:tc>
          <w:tcPr>
            <w:tcW w:w="1547" w:type="dxa"/>
            <w:tcBorders>
              <w:top w:val="nil"/>
              <w:left w:val="nil"/>
              <w:bottom w:val="nil"/>
              <w:right w:val="nil"/>
            </w:tcBorders>
            <w:hideMark/>
          </w:tcPr>
          <w:p w:rsidR="008527B8" w:rsidRPr="00BC7454" w:rsidRDefault="008527B8" w:rsidP="00BC7454">
            <w:pPr>
              <w:pStyle w:val="TableParagraph"/>
              <w:spacing w:before="2"/>
              <w:ind w:left="271" w:right="266"/>
              <w:rPr>
                <w:sz w:val="24"/>
                <w:szCs w:val="24"/>
              </w:rPr>
            </w:pPr>
            <w:r w:rsidRPr="00BC7454">
              <w:rPr>
                <w:sz w:val="24"/>
                <w:szCs w:val="24"/>
              </w:rPr>
              <w:t>0.48</w:t>
            </w:r>
          </w:p>
        </w:tc>
        <w:tc>
          <w:tcPr>
            <w:tcW w:w="1560" w:type="dxa"/>
            <w:tcBorders>
              <w:top w:val="nil"/>
              <w:left w:val="nil"/>
              <w:bottom w:val="nil"/>
              <w:right w:val="nil"/>
            </w:tcBorders>
            <w:hideMark/>
          </w:tcPr>
          <w:p w:rsidR="008527B8" w:rsidRPr="00BC7454" w:rsidRDefault="008527B8" w:rsidP="00BC7454">
            <w:pPr>
              <w:pStyle w:val="TableParagraph"/>
              <w:spacing w:before="2"/>
              <w:ind w:left="271" w:right="278"/>
              <w:rPr>
                <w:sz w:val="24"/>
                <w:szCs w:val="24"/>
              </w:rPr>
            </w:pPr>
            <w:r w:rsidRPr="00BC7454">
              <w:rPr>
                <w:sz w:val="24"/>
                <w:szCs w:val="24"/>
              </w:rPr>
              <w:t>0.59</w:t>
            </w:r>
          </w:p>
        </w:tc>
      </w:tr>
      <w:tr w:rsidR="008527B8" w:rsidRPr="00BC7454" w:rsidTr="008527B8">
        <w:trPr>
          <w:trHeight w:hRule="exact" w:val="263"/>
        </w:trPr>
        <w:tc>
          <w:tcPr>
            <w:tcW w:w="2121" w:type="dxa"/>
            <w:vMerge w:val="restart"/>
            <w:tcBorders>
              <w:top w:val="nil"/>
              <w:left w:val="nil"/>
              <w:bottom w:val="single" w:sz="4" w:space="0" w:color="000000"/>
              <w:right w:val="nil"/>
            </w:tcBorders>
            <w:hideMark/>
          </w:tcPr>
          <w:p w:rsidR="008527B8" w:rsidRPr="00BC7454" w:rsidRDefault="008527B8" w:rsidP="00BC7454">
            <w:pPr>
              <w:pStyle w:val="TableParagraph"/>
              <w:spacing w:before="138"/>
              <w:ind w:left="367"/>
              <w:jc w:val="left"/>
              <w:rPr>
                <w:sz w:val="24"/>
                <w:szCs w:val="24"/>
              </w:rPr>
            </w:pPr>
            <w:r w:rsidRPr="00BC7454">
              <w:rPr>
                <w:sz w:val="24"/>
                <w:szCs w:val="24"/>
              </w:rPr>
              <w:t>Depresión severa</w:t>
            </w:r>
          </w:p>
        </w:tc>
        <w:tc>
          <w:tcPr>
            <w:tcW w:w="691" w:type="dxa"/>
            <w:tcBorders>
              <w:top w:val="nil"/>
              <w:left w:val="nil"/>
              <w:bottom w:val="nil"/>
              <w:right w:val="nil"/>
            </w:tcBorders>
            <w:hideMark/>
          </w:tcPr>
          <w:p w:rsidR="008527B8" w:rsidRPr="00BC7454" w:rsidRDefault="008527B8" w:rsidP="00BC7454">
            <w:pPr>
              <w:pStyle w:val="TableParagraph"/>
              <w:spacing w:before="8"/>
              <w:ind w:left="265"/>
              <w:jc w:val="left"/>
              <w:rPr>
                <w:sz w:val="24"/>
                <w:szCs w:val="24"/>
              </w:rPr>
            </w:pPr>
            <w:r w:rsidRPr="00BC7454">
              <w:rPr>
                <w:w w:val="99"/>
                <w:sz w:val="24"/>
                <w:szCs w:val="24"/>
              </w:rPr>
              <w:t>F</w:t>
            </w:r>
          </w:p>
        </w:tc>
        <w:tc>
          <w:tcPr>
            <w:tcW w:w="1506" w:type="dxa"/>
            <w:tcBorders>
              <w:top w:val="nil"/>
              <w:left w:val="nil"/>
              <w:bottom w:val="nil"/>
              <w:right w:val="nil"/>
            </w:tcBorders>
            <w:hideMark/>
          </w:tcPr>
          <w:p w:rsidR="008527B8" w:rsidRPr="00BC7454" w:rsidRDefault="008527B8" w:rsidP="00BC7454">
            <w:pPr>
              <w:pStyle w:val="TableParagraph"/>
              <w:spacing w:before="8"/>
              <w:ind w:left="230" w:right="265"/>
              <w:rPr>
                <w:sz w:val="24"/>
                <w:szCs w:val="24"/>
              </w:rPr>
            </w:pPr>
            <w:r w:rsidRPr="00BC7454">
              <w:rPr>
                <w:sz w:val="24"/>
                <w:szCs w:val="24"/>
              </w:rPr>
              <w:t>9.76</w:t>
            </w:r>
          </w:p>
        </w:tc>
        <w:tc>
          <w:tcPr>
            <w:tcW w:w="1548" w:type="dxa"/>
            <w:tcBorders>
              <w:top w:val="nil"/>
              <w:left w:val="nil"/>
              <w:bottom w:val="nil"/>
              <w:right w:val="nil"/>
            </w:tcBorders>
            <w:hideMark/>
          </w:tcPr>
          <w:p w:rsidR="008527B8" w:rsidRPr="00BC7454" w:rsidRDefault="008527B8" w:rsidP="00BC7454">
            <w:pPr>
              <w:pStyle w:val="TableParagraph"/>
              <w:spacing w:before="8"/>
              <w:ind w:left="270" w:right="265"/>
              <w:rPr>
                <w:sz w:val="24"/>
                <w:szCs w:val="24"/>
              </w:rPr>
            </w:pPr>
            <w:r w:rsidRPr="00BC7454">
              <w:rPr>
                <w:sz w:val="24"/>
                <w:szCs w:val="24"/>
              </w:rPr>
              <w:t>4.86</w:t>
            </w:r>
          </w:p>
        </w:tc>
        <w:tc>
          <w:tcPr>
            <w:tcW w:w="1547" w:type="dxa"/>
            <w:tcBorders>
              <w:top w:val="nil"/>
              <w:left w:val="nil"/>
              <w:bottom w:val="nil"/>
              <w:right w:val="nil"/>
            </w:tcBorders>
            <w:hideMark/>
          </w:tcPr>
          <w:p w:rsidR="008527B8" w:rsidRPr="00BC7454" w:rsidRDefault="008527B8" w:rsidP="00BC7454">
            <w:pPr>
              <w:pStyle w:val="TableParagraph"/>
              <w:spacing w:before="8"/>
              <w:ind w:left="271" w:right="266"/>
              <w:rPr>
                <w:sz w:val="24"/>
                <w:szCs w:val="24"/>
              </w:rPr>
            </w:pPr>
            <w:r w:rsidRPr="00BC7454">
              <w:rPr>
                <w:sz w:val="24"/>
                <w:szCs w:val="24"/>
              </w:rPr>
              <w:t>6.52</w:t>
            </w:r>
          </w:p>
        </w:tc>
        <w:tc>
          <w:tcPr>
            <w:tcW w:w="1560" w:type="dxa"/>
            <w:tcBorders>
              <w:top w:val="nil"/>
              <w:left w:val="nil"/>
              <w:bottom w:val="nil"/>
              <w:right w:val="nil"/>
            </w:tcBorders>
            <w:hideMark/>
          </w:tcPr>
          <w:p w:rsidR="008527B8" w:rsidRPr="00BC7454" w:rsidRDefault="008527B8" w:rsidP="00BC7454">
            <w:pPr>
              <w:pStyle w:val="TableParagraph"/>
              <w:spacing w:before="8"/>
              <w:ind w:left="271" w:right="278"/>
              <w:rPr>
                <w:sz w:val="24"/>
                <w:szCs w:val="24"/>
              </w:rPr>
            </w:pPr>
            <w:r w:rsidRPr="00BC7454">
              <w:rPr>
                <w:sz w:val="24"/>
                <w:szCs w:val="24"/>
              </w:rPr>
              <w:t>3.52</w:t>
            </w:r>
          </w:p>
        </w:tc>
      </w:tr>
      <w:tr w:rsidR="008527B8" w:rsidRPr="00BC7454" w:rsidTr="008527B8">
        <w:trPr>
          <w:trHeight w:hRule="exact" w:val="254"/>
        </w:trPr>
        <w:tc>
          <w:tcPr>
            <w:tcW w:w="2811" w:type="dxa"/>
            <w:vMerge/>
            <w:tcBorders>
              <w:top w:val="nil"/>
              <w:left w:val="nil"/>
              <w:bottom w:val="single" w:sz="4" w:space="0" w:color="000000"/>
              <w:right w:val="nil"/>
            </w:tcBorders>
            <w:vAlign w:val="center"/>
            <w:hideMark/>
          </w:tcPr>
          <w:p w:rsidR="008527B8" w:rsidRPr="00BC7454" w:rsidRDefault="008527B8" w:rsidP="00BC7454">
            <w:pPr>
              <w:rPr>
                <w:sz w:val="24"/>
                <w:szCs w:val="24"/>
              </w:rPr>
            </w:pPr>
          </w:p>
        </w:tc>
        <w:tc>
          <w:tcPr>
            <w:tcW w:w="691" w:type="dxa"/>
            <w:tcBorders>
              <w:top w:val="nil"/>
              <w:left w:val="nil"/>
              <w:bottom w:val="single" w:sz="4" w:space="0" w:color="000000"/>
              <w:right w:val="nil"/>
            </w:tcBorders>
            <w:hideMark/>
          </w:tcPr>
          <w:p w:rsidR="008527B8" w:rsidRPr="00BC7454" w:rsidRDefault="008527B8" w:rsidP="00BC7454">
            <w:pPr>
              <w:pStyle w:val="TableParagraph"/>
              <w:spacing w:before="2"/>
              <w:ind w:left="270"/>
              <w:jc w:val="left"/>
              <w:rPr>
                <w:sz w:val="24"/>
                <w:szCs w:val="24"/>
              </w:rPr>
            </w:pPr>
            <w:r w:rsidRPr="00BC7454">
              <w:rPr>
                <w:w w:val="99"/>
                <w:sz w:val="24"/>
                <w:szCs w:val="24"/>
              </w:rPr>
              <w:t>p</w:t>
            </w:r>
          </w:p>
        </w:tc>
        <w:tc>
          <w:tcPr>
            <w:tcW w:w="1506" w:type="dxa"/>
            <w:tcBorders>
              <w:top w:val="nil"/>
              <w:left w:val="nil"/>
              <w:bottom w:val="single" w:sz="4" w:space="0" w:color="000000"/>
              <w:right w:val="nil"/>
            </w:tcBorders>
            <w:hideMark/>
          </w:tcPr>
          <w:p w:rsidR="008527B8" w:rsidRPr="00BC7454" w:rsidRDefault="008527B8" w:rsidP="00BC7454">
            <w:pPr>
              <w:pStyle w:val="TableParagraph"/>
              <w:spacing w:before="2"/>
              <w:ind w:left="230" w:right="267"/>
              <w:rPr>
                <w:sz w:val="24"/>
                <w:szCs w:val="24"/>
              </w:rPr>
            </w:pPr>
            <w:r w:rsidRPr="00BC7454">
              <w:rPr>
                <w:sz w:val="24"/>
                <w:szCs w:val="24"/>
              </w:rPr>
              <w:t>0.00**</w:t>
            </w:r>
          </w:p>
        </w:tc>
        <w:tc>
          <w:tcPr>
            <w:tcW w:w="1548" w:type="dxa"/>
            <w:tcBorders>
              <w:top w:val="nil"/>
              <w:left w:val="nil"/>
              <w:bottom w:val="single" w:sz="4" w:space="0" w:color="000000"/>
              <w:right w:val="nil"/>
            </w:tcBorders>
            <w:hideMark/>
          </w:tcPr>
          <w:p w:rsidR="008527B8" w:rsidRPr="00BC7454" w:rsidRDefault="008527B8" w:rsidP="00BC7454">
            <w:pPr>
              <w:pStyle w:val="TableParagraph"/>
              <w:spacing w:before="2"/>
              <w:ind w:left="270" w:right="265"/>
              <w:rPr>
                <w:sz w:val="24"/>
                <w:szCs w:val="24"/>
              </w:rPr>
            </w:pPr>
            <w:r w:rsidRPr="00BC7454">
              <w:rPr>
                <w:sz w:val="24"/>
                <w:szCs w:val="24"/>
              </w:rPr>
              <w:t>0.03*</w:t>
            </w:r>
          </w:p>
        </w:tc>
        <w:tc>
          <w:tcPr>
            <w:tcW w:w="1547" w:type="dxa"/>
            <w:tcBorders>
              <w:top w:val="nil"/>
              <w:left w:val="nil"/>
              <w:bottom w:val="single" w:sz="4" w:space="0" w:color="000000"/>
              <w:right w:val="nil"/>
            </w:tcBorders>
            <w:hideMark/>
          </w:tcPr>
          <w:p w:rsidR="008527B8" w:rsidRPr="00BC7454" w:rsidRDefault="008527B8" w:rsidP="00BC7454">
            <w:pPr>
              <w:pStyle w:val="TableParagraph"/>
              <w:spacing w:before="2"/>
              <w:ind w:left="271" w:right="266"/>
              <w:rPr>
                <w:sz w:val="24"/>
                <w:szCs w:val="24"/>
              </w:rPr>
            </w:pPr>
            <w:r w:rsidRPr="00BC7454">
              <w:rPr>
                <w:sz w:val="24"/>
                <w:szCs w:val="24"/>
              </w:rPr>
              <w:t>0.01*</w:t>
            </w:r>
          </w:p>
        </w:tc>
        <w:tc>
          <w:tcPr>
            <w:tcW w:w="1560" w:type="dxa"/>
            <w:tcBorders>
              <w:top w:val="nil"/>
              <w:left w:val="nil"/>
              <w:bottom w:val="single" w:sz="4" w:space="0" w:color="000000"/>
              <w:right w:val="nil"/>
            </w:tcBorders>
            <w:hideMark/>
          </w:tcPr>
          <w:p w:rsidR="008527B8" w:rsidRPr="00BC7454" w:rsidRDefault="008527B8" w:rsidP="00BC7454">
            <w:pPr>
              <w:pStyle w:val="TableParagraph"/>
              <w:spacing w:before="2"/>
              <w:ind w:left="271" w:right="278"/>
              <w:rPr>
                <w:sz w:val="24"/>
                <w:szCs w:val="24"/>
              </w:rPr>
            </w:pPr>
            <w:r w:rsidRPr="00BC7454">
              <w:rPr>
                <w:sz w:val="24"/>
                <w:szCs w:val="24"/>
              </w:rPr>
              <w:t>0.06</w:t>
            </w:r>
          </w:p>
        </w:tc>
      </w:tr>
    </w:tbl>
    <w:p w:rsidR="008527B8" w:rsidRPr="00BC7454" w:rsidRDefault="008527B8" w:rsidP="00BC7454">
      <w:pPr>
        <w:spacing w:line="240" w:lineRule="auto"/>
        <w:ind w:left="142"/>
        <w:rPr>
          <w:i/>
          <w:sz w:val="24"/>
          <w:szCs w:val="24"/>
          <w:lang w:val="es-419"/>
        </w:rPr>
      </w:pPr>
      <w:r w:rsidRPr="00BC7454">
        <w:rPr>
          <w:i/>
          <w:sz w:val="24"/>
          <w:szCs w:val="24"/>
          <w:lang w:val="es-419"/>
        </w:rPr>
        <w:t>Nota: F= coeficiente ANOVA, p= significancia de la prueba.</w:t>
      </w:r>
    </w:p>
    <w:p w:rsidR="008527B8" w:rsidRPr="00BC7454" w:rsidRDefault="008527B8" w:rsidP="00BC7454">
      <w:pPr>
        <w:spacing w:before="1" w:line="240" w:lineRule="auto"/>
        <w:ind w:left="142"/>
        <w:rPr>
          <w:i/>
          <w:sz w:val="24"/>
          <w:szCs w:val="24"/>
          <w:lang w:val="es-419"/>
        </w:rPr>
      </w:pPr>
      <w:r w:rsidRPr="00BC7454">
        <w:rPr>
          <w:i/>
          <w:sz w:val="24"/>
          <w:szCs w:val="24"/>
          <w:lang w:val="es-419"/>
        </w:rPr>
        <w:t>**p=&lt;.00 *p=&lt;.05</w:t>
      </w:r>
    </w:p>
    <w:p w:rsidR="00BC7454" w:rsidRDefault="00BC7454" w:rsidP="00BC7454">
      <w:pPr>
        <w:pStyle w:val="BodyText"/>
        <w:ind w:right="322"/>
        <w:rPr>
          <w:i/>
          <w:lang w:val="es-419"/>
        </w:rPr>
      </w:pPr>
    </w:p>
    <w:p w:rsidR="008527B8" w:rsidRPr="00BC7454" w:rsidRDefault="008527B8" w:rsidP="00BC7454">
      <w:pPr>
        <w:pStyle w:val="BodyText"/>
        <w:ind w:left="0" w:right="322"/>
        <w:rPr>
          <w:lang w:val="es-419"/>
        </w:rPr>
      </w:pPr>
      <w:r w:rsidRPr="00BC7454">
        <w:rPr>
          <w:lang w:val="es-419"/>
        </w:rPr>
        <w:t>En la figura 1 se puede observar que las medias de los síntomas somáticos y la depresión severa son significativamente mayores en el grupo de las personas más abnegadas que son víctimas de mobbing (F=8.88, p=&lt;.00; F=9.76, p=&lt;.00).</w:t>
      </w:r>
    </w:p>
    <w:p w:rsidR="008527B8" w:rsidRPr="00BC7454" w:rsidRDefault="00E300D7" w:rsidP="00BC7454">
      <w:pPr>
        <w:pStyle w:val="BodyText"/>
        <w:rPr>
          <w:lang w:val="es-419"/>
        </w:rPr>
      </w:pPr>
      <w:r>
        <w:rPr>
          <w:noProof/>
          <w:lang w:val="es-419" w:eastAsia="es-419"/>
        </w:rPr>
        <w:drawing>
          <wp:anchor distT="0" distB="0" distL="114300" distR="114300" simplePos="0" relativeHeight="251659264" behindDoc="0" locked="0" layoutInCell="1" allowOverlap="1">
            <wp:simplePos x="0" y="0"/>
            <wp:positionH relativeFrom="margin">
              <wp:posOffset>2710815</wp:posOffset>
            </wp:positionH>
            <wp:positionV relativeFrom="paragraph">
              <wp:posOffset>135890</wp:posOffset>
            </wp:positionV>
            <wp:extent cx="2752725" cy="2085975"/>
            <wp:effectExtent l="0" t="0" r="0" b="0"/>
            <wp:wrapThrough wrapText="bothSides">
              <wp:wrapPolygon edited="0">
                <wp:start x="0" y="0"/>
                <wp:lineTo x="0" y="21304"/>
                <wp:lineTo x="21376" y="21304"/>
                <wp:lineTo x="21376" y="0"/>
                <wp:lineTo x="0" y="0"/>
              </wp:wrapPolygon>
            </wp:wrapThrough>
            <wp:docPr id="274" name="Chart 274">
              <a:extLst xmlns:a="http://schemas.openxmlformats.org/drawingml/2006/main">
                <a:ext uri="{FF2B5EF4-FFF2-40B4-BE49-F238E27FC236}">
                  <a16:creationId xmlns:a16="http://schemas.microsoft.com/office/drawing/2014/main" id="{42B9DA1F-0E21-47AC-8EE5-9874EB6DF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noProof/>
          <w:lang w:val="es-419" w:eastAsia="es-419"/>
        </w:rPr>
        <w:drawing>
          <wp:anchor distT="0" distB="0" distL="114300" distR="114300" simplePos="0" relativeHeight="251658240" behindDoc="0" locked="0" layoutInCell="1" allowOverlap="1">
            <wp:simplePos x="0" y="0"/>
            <wp:positionH relativeFrom="margin">
              <wp:align>left</wp:align>
            </wp:positionH>
            <wp:positionV relativeFrom="paragraph">
              <wp:posOffset>278765</wp:posOffset>
            </wp:positionV>
            <wp:extent cx="2809875" cy="1809750"/>
            <wp:effectExtent l="0" t="0" r="0" b="0"/>
            <wp:wrapThrough wrapText="bothSides">
              <wp:wrapPolygon edited="0">
                <wp:start x="0" y="0"/>
                <wp:lineTo x="0" y="21373"/>
                <wp:lineTo x="21380" y="21373"/>
                <wp:lineTo x="21380" y="0"/>
                <wp:lineTo x="0" y="0"/>
              </wp:wrapPolygon>
            </wp:wrapThrough>
            <wp:docPr id="273" name="Chart 273">
              <a:extLst xmlns:a="http://schemas.openxmlformats.org/drawingml/2006/main">
                <a:ext uri="{FF2B5EF4-FFF2-40B4-BE49-F238E27FC236}">
                  <a16:creationId xmlns:a16="http://schemas.microsoft.com/office/drawing/2014/main" id="{E26ABBE8-B1F1-48E9-B240-187D7FF74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8527B8" w:rsidRPr="00BC7454" w:rsidRDefault="008527B8" w:rsidP="00BC7454">
      <w:pPr>
        <w:pStyle w:val="BodyText"/>
        <w:rPr>
          <w:lang w:val="es-419"/>
        </w:rPr>
      </w:pPr>
    </w:p>
    <w:p w:rsidR="008527B8" w:rsidRPr="00BC7454" w:rsidRDefault="00BC7454" w:rsidP="00E300D7">
      <w:pPr>
        <w:pStyle w:val="BodyText"/>
        <w:tabs>
          <w:tab w:val="left" w:pos="1245"/>
        </w:tabs>
        <w:rPr>
          <w:lang w:val="es-419"/>
        </w:rPr>
      </w:pPr>
      <w:r>
        <w:rPr>
          <w:lang w:val="es-419"/>
        </w:rPr>
        <w:tab/>
      </w:r>
    </w:p>
    <w:p w:rsidR="00E300D7" w:rsidRDefault="00E300D7" w:rsidP="00E300D7">
      <w:pPr>
        <w:spacing w:before="74"/>
        <w:ind w:left="0" w:right="436"/>
        <w:rPr>
          <w:sz w:val="24"/>
          <w:szCs w:val="24"/>
          <w:lang w:val="es-419"/>
        </w:rPr>
      </w:pPr>
    </w:p>
    <w:p w:rsidR="00E300D7" w:rsidRDefault="00E300D7" w:rsidP="00E300D7">
      <w:pPr>
        <w:spacing w:before="74"/>
        <w:ind w:left="0" w:right="436"/>
        <w:rPr>
          <w:sz w:val="24"/>
          <w:szCs w:val="24"/>
          <w:lang w:val="es-419"/>
        </w:rPr>
      </w:pPr>
    </w:p>
    <w:p w:rsidR="00E300D7" w:rsidRDefault="00E300D7" w:rsidP="00E300D7">
      <w:pPr>
        <w:spacing w:before="74"/>
        <w:ind w:left="0" w:right="436"/>
        <w:rPr>
          <w:sz w:val="24"/>
          <w:szCs w:val="24"/>
          <w:lang w:val="es-419"/>
        </w:rPr>
      </w:pPr>
      <w:r w:rsidRPr="00BC7454">
        <w:rPr>
          <w:noProof/>
          <w:sz w:val="24"/>
          <w:szCs w:val="24"/>
          <w:lang w:val="es-419" w:eastAsia="es-419"/>
        </w:rPr>
        <mc:AlternateContent>
          <mc:Choice Requires="wps">
            <w:drawing>
              <wp:anchor distT="0" distB="0" distL="114300" distR="114300" simplePos="0" relativeHeight="251652608" behindDoc="1" locked="0" layoutInCell="1" allowOverlap="1">
                <wp:simplePos x="0" y="0"/>
                <wp:positionH relativeFrom="margin">
                  <wp:posOffset>80010</wp:posOffset>
                </wp:positionH>
                <wp:positionV relativeFrom="paragraph">
                  <wp:posOffset>304800</wp:posOffset>
                </wp:positionV>
                <wp:extent cx="6048375" cy="647700"/>
                <wp:effectExtent l="0" t="0" r="9525"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7B8" w:rsidRDefault="008527B8" w:rsidP="008527B8">
                            <w:pPr>
                              <w:pStyle w:val="BodyText"/>
                              <w:spacing w:before="6"/>
                              <w:rPr>
                                <w:rFonts w:ascii="Arial"/>
                                <w:sz w:val="20"/>
                              </w:rPr>
                            </w:pPr>
                          </w:p>
                          <w:p w:rsidR="008527B8" w:rsidRPr="008527B8" w:rsidRDefault="008527B8" w:rsidP="008527B8">
                            <w:pPr>
                              <w:spacing w:before="1" w:line="276" w:lineRule="auto"/>
                              <w:ind w:left="4" w:right="-3"/>
                              <w:rPr>
                                <w:rFonts w:ascii="Arial" w:hAnsi="Arial"/>
                                <w:sz w:val="20"/>
                                <w:lang w:val="es-419"/>
                              </w:rPr>
                            </w:pPr>
                            <w:r w:rsidRPr="008527B8">
                              <w:rPr>
                                <w:rFonts w:ascii="Arial" w:hAnsi="Arial"/>
                                <w:sz w:val="20"/>
                                <w:lang w:val="es-419"/>
                              </w:rPr>
                              <w:t>Figura 1. Efecto de interacción entre el</w:t>
                            </w:r>
                            <w:r w:rsidRPr="008527B8">
                              <w:rPr>
                                <w:rFonts w:ascii="Arial" w:hAnsi="Arial"/>
                                <w:spacing w:val="-40"/>
                                <w:sz w:val="20"/>
                                <w:lang w:val="es-419"/>
                              </w:rPr>
                              <w:t xml:space="preserve"> </w:t>
                            </w:r>
                            <w:r w:rsidRPr="008527B8">
                              <w:rPr>
                                <w:rFonts w:ascii="Arial" w:hAnsi="Arial"/>
                                <w:sz w:val="20"/>
                                <w:lang w:val="es-419"/>
                              </w:rPr>
                              <w:t>mobbing</w:t>
                            </w:r>
                            <w:r w:rsidR="00E300D7">
                              <w:rPr>
                                <w:rFonts w:ascii="Arial" w:hAnsi="Arial"/>
                                <w:sz w:val="20"/>
                                <w:lang w:val="es-419"/>
                              </w:rPr>
                              <w:t>, los síntomas somáticos</w:t>
                            </w:r>
                            <w:r w:rsidRPr="008527B8">
                              <w:rPr>
                                <w:rFonts w:ascii="Arial" w:hAnsi="Arial"/>
                                <w:sz w:val="20"/>
                                <w:lang w:val="es-419"/>
                              </w:rPr>
                              <w:t xml:space="preserve"> y la depresión severa de los</w:t>
                            </w:r>
                            <w:r w:rsidRPr="008527B8">
                              <w:rPr>
                                <w:rFonts w:ascii="Arial" w:hAnsi="Arial"/>
                                <w:spacing w:val="-17"/>
                                <w:sz w:val="20"/>
                                <w:lang w:val="es-419"/>
                              </w:rPr>
                              <w:t xml:space="preserve"> </w:t>
                            </w:r>
                            <w:r w:rsidRPr="008527B8">
                              <w:rPr>
                                <w:rFonts w:ascii="Arial" w:hAnsi="Arial"/>
                                <w:sz w:val="20"/>
                                <w:lang w:val="es-419"/>
                              </w:rPr>
                              <w:t>trabajadores.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6" type="#_x0000_t202" style="position:absolute;left:0;text-align:left;margin-left:6.3pt;margin-top:24pt;width:476.25pt;height:51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tWsQIAAK0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QsuMRKkhSY90MGgWzkguwcV6judguN9B65mgAPwdtnq7k6W3zUSct0QsaM3Ssm+oaQChqG96T+7&#10;OuJoC7LtP8kKApG9kQ5oqFVrywcFQYAOnXo8dceSKWFzEUTx5XKOUQlni2i5DFz7fJJOtzulzQcq&#10;W2SNDCvovkMnhzttLBuSTi42mJAF49wpgIsXG+A47kBsuGrPLAvX0KckSDbxJo68aLbYeFGQ595N&#10;sY68RREu5/llvl7n4S8bN4zShlUVFTbMJK4w+rPmHWU+yuIkLy05qyycpaTVbrvmCh0IiLtwn6s5&#10;nJzd/Jc0XBEgl1cphbMouJ0lXrGIl15URHMvWQaxF4TJbQJ1T6K8eJnSHRP031NCfYaT+Ww+iulM&#10;+lVugfve5kbSlhkYH5y1GY5PTiS1EtyIyrXWEMZH+1kpLP1zKaDdU6OdYK1GR7WaYTsAilXxVlaP&#10;IF0lQVmgT5h5YDRS/cSoh/mRYf1jTxTFiH8UIH87bCZDTcZ2Mogo4WqGDUajuTbjUNp3iu0aQB4f&#10;mJA38ERq5tR7ZnF8WDATXBLH+WWHzvN/53WesqvfAAAA//8DAFBLAwQUAAYACAAAACEAZcuFBd0A&#10;AAAJAQAADwAAAGRycy9kb3ducmV2LnhtbEyPzU7DMBCE70i8g7VI3KjdikZtiFNVVTkhIdJw4Ogk&#10;28RqvA6x24a3ZznR4+gbzU+2mVwvLjgG60nDfKZAINW+sdRq+Cxfn1YgQjTUmN4TavjBAJv8/i4z&#10;aeOvVODlEFvBIRRSo6GLcUilDHWHzoSZH5CYHf3oTGQ5trIZzZXDXS8XSiXSGUvc0JkBdx3Wp8PZ&#10;adh+UbG33+/VR3EsbFmuFb0lJ60fH6btC4iIU/w3w998ng45b6r8mZogetaLhJ0anld8ifk6Wc5B&#10;VAyWSoHMM3n7IP8FAAD//wMAUEsBAi0AFAAGAAgAAAAhALaDOJL+AAAA4QEAABMAAAAAAAAAAAAA&#10;AAAAAAAAAFtDb250ZW50X1R5cGVzXS54bWxQSwECLQAUAAYACAAAACEAOP0h/9YAAACUAQAACwAA&#10;AAAAAAAAAAAAAAAvAQAAX3JlbHMvLnJlbHNQSwECLQAUAAYACAAAACEAVDBrVrECAACtBQAADgAA&#10;AAAAAAAAAAAAAAAuAgAAZHJzL2Uyb0RvYy54bWxQSwECLQAUAAYACAAAACEAZcuFBd0AAAAJAQAA&#10;DwAAAAAAAAAAAAAAAAALBQAAZHJzL2Rvd25yZXYueG1sUEsFBgAAAAAEAAQA8wAAABUGAAAAAA==&#10;" filled="f" stroked="f">
                <v:textbox inset="0,0,0,0">
                  <w:txbxContent>
                    <w:p w:rsidR="008527B8" w:rsidRDefault="008527B8" w:rsidP="008527B8">
                      <w:pPr>
                        <w:pStyle w:val="BodyText"/>
                        <w:spacing w:before="6"/>
                        <w:rPr>
                          <w:rFonts w:ascii="Arial"/>
                          <w:sz w:val="20"/>
                        </w:rPr>
                      </w:pPr>
                    </w:p>
                    <w:p w:rsidR="008527B8" w:rsidRPr="008527B8" w:rsidRDefault="008527B8" w:rsidP="008527B8">
                      <w:pPr>
                        <w:spacing w:before="1" w:line="276" w:lineRule="auto"/>
                        <w:ind w:left="4" w:right="-3"/>
                        <w:rPr>
                          <w:rFonts w:ascii="Arial" w:hAnsi="Arial"/>
                          <w:sz w:val="20"/>
                          <w:lang w:val="es-419"/>
                        </w:rPr>
                      </w:pPr>
                      <w:r w:rsidRPr="008527B8">
                        <w:rPr>
                          <w:rFonts w:ascii="Arial" w:hAnsi="Arial"/>
                          <w:sz w:val="20"/>
                          <w:lang w:val="es-419"/>
                        </w:rPr>
                        <w:t>Figura 1. Efecto de interacción entre el</w:t>
                      </w:r>
                      <w:r w:rsidRPr="008527B8">
                        <w:rPr>
                          <w:rFonts w:ascii="Arial" w:hAnsi="Arial"/>
                          <w:spacing w:val="-40"/>
                          <w:sz w:val="20"/>
                          <w:lang w:val="es-419"/>
                        </w:rPr>
                        <w:t xml:space="preserve"> </w:t>
                      </w:r>
                      <w:r w:rsidRPr="008527B8">
                        <w:rPr>
                          <w:rFonts w:ascii="Arial" w:hAnsi="Arial"/>
                          <w:sz w:val="20"/>
                          <w:lang w:val="es-419"/>
                        </w:rPr>
                        <w:t>mobbing</w:t>
                      </w:r>
                      <w:r w:rsidR="00E300D7">
                        <w:rPr>
                          <w:rFonts w:ascii="Arial" w:hAnsi="Arial"/>
                          <w:sz w:val="20"/>
                          <w:lang w:val="es-419"/>
                        </w:rPr>
                        <w:t>, los síntomas somáticos</w:t>
                      </w:r>
                      <w:r w:rsidRPr="008527B8">
                        <w:rPr>
                          <w:rFonts w:ascii="Arial" w:hAnsi="Arial"/>
                          <w:sz w:val="20"/>
                          <w:lang w:val="es-419"/>
                        </w:rPr>
                        <w:t xml:space="preserve"> y la depresión severa de los</w:t>
                      </w:r>
                      <w:r w:rsidRPr="008527B8">
                        <w:rPr>
                          <w:rFonts w:ascii="Arial" w:hAnsi="Arial"/>
                          <w:spacing w:val="-17"/>
                          <w:sz w:val="20"/>
                          <w:lang w:val="es-419"/>
                        </w:rPr>
                        <w:t xml:space="preserve"> </w:t>
                      </w:r>
                      <w:r w:rsidRPr="008527B8">
                        <w:rPr>
                          <w:rFonts w:ascii="Arial" w:hAnsi="Arial"/>
                          <w:sz w:val="20"/>
                          <w:lang w:val="es-419"/>
                        </w:rPr>
                        <w:t>trabajadores.</w:t>
                      </w:r>
                    </w:p>
                  </w:txbxContent>
                </v:textbox>
                <w10:wrap anchorx="margin"/>
              </v:shape>
            </w:pict>
          </mc:Fallback>
        </mc:AlternateContent>
      </w:r>
    </w:p>
    <w:p w:rsidR="00E300D7" w:rsidRDefault="00E300D7" w:rsidP="00E300D7">
      <w:pPr>
        <w:spacing w:before="74"/>
        <w:ind w:left="0" w:right="436"/>
        <w:rPr>
          <w:sz w:val="24"/>
          <w:szCs w:val="24"/>
          <w:lang w:val="es-419"/>
        </w:rPr>
      </w:pPr>
    </w:p>
    <w:p w:rsidR="00E300D7" w:rsidRDefault="00E300D7" w:rsidP="00E300D7">
      <w:pPr>
        <w:spacing w:before="74"/>
        <w:ind w:left="0" w:right="436"/>
        <w:rPr>
          <w:sz w:val="24"/>
          <w:szCs w:val="24"/>
          <w:lang w:val="es-419"/>
        </w:rPr>
      </w:pPr>
    </w:p>
    <w:p w:rsidR="008527B8" w:rsidRPr="00BC7454" w:rsidRDefault="008527B8" w:rsidP="00E300D7">
      <w:pPr>
        <w:spacing w:before="74"/>
        <w:ind w:left="0" w:right="436"/>
        <w:rPr>
          <w:sz w:val="24"/>
          <w:szCs w:val="24"/>
          <w:lang w:val="es-419"/>
        </w:rPr>
      </w:pPr>
      <w:r w:rsidRPr="00BC7454">
        <w:rPr>
          <w:sz w:val="24"/>
          <w:szCs w:val="24"/>
          <w:lang w:val="es-419"/>
        </w:rPr>
        <w:t>En la figura 2 también se puede notar una diferencia entre las medias de los síntomas somáticos</w:t>
      </w:r>
      <w:r w:rsidRPr="00BC7454">
        <w:rPr>
          <w:spacing w:val="-6"/>
          <w:sz w:val="24"/>
          <w:szCs w:val="24"/>
          <w:lang w:val="es-419"/>
        </w:rPr>
        <w:t xml:space="preserve"> </w:t>
      </w:r>
      <w:r w:rsidRPr="00BC7454">
        <w:rPr>
          <w:sz w:val="24"/>
          <w:szCs w:val="24"/>
          <w:lang w:val="es-419"/>
        </w:rPr>
        <w:t>respecto</w:t>
      </w:r>
      <w:r w:rsidRPr="00BC7454">
        <w:rPr>
          <w:spacing w:val="-3"/>
          <w:sz w:val="24"/>
          <w:szCs w:val="24"/>
          <w:lang w:val="es-419"/>
        </w:rPr>
        <w:t xml:space="preserve"> </w:t>
      </w:r>
      <w:r w:rsidRPr="00BC7454">
        <w:rPr>
          <w:sz w:val="24"/>
          <w:szCs w:val="24"/>
          <w:lang w:val="es-419"/>
        </w:rPr>
        <w:t>a</w:t>
      </w:r>
      <w:r w:rsidRPr="00BC7454">
        <w:rPr>
          <w:spacing w:val="-7"/>
          <w:sz w:val="24"/>
          <w:szCs w:val="24"/>
          <w:lang w:val="es-419"/>
        </w:rPr>
        <w:t xml:space="preserve"> </w:t>
      </w:r>
      <w:r w:rsidRPr="00BC7454">
        <w:rPr>
          <w:sz w:val="24"/>
          <w:szCs w:val="24"/>
          <w:lang w:val="es-419"/>
        </w:rPr>
        <w:t>las</w:t>
      </w:r>
      <w:r w:rsidRPr="00BC7454">
        <w:rPr>
          <w:spacing w:val="-4"/>
          <w:sz w:val="24"/>
          <w:szCs w:val="24"/>
          <w:lang w:val="es-419"/>
        </w:rPr>
        <w:t xml:space="preserve"> </w:t>
      </w:r>
      <w:r w:rsidRPr="00BC7454">
        <w:rPr>
          <w:sz w:val="24"/>
          <w:szCs w:val="24"/>
          <w:lang w:val="es-419"/>
        </w:rPr>
        <w:t>personas</w:t>
      </w:r>
      <w:r w:rsidRPr="00BC7454">
        <w:rPr>
          <w:spacing w:val="-6"/>
          <w:sz w:val="24"/>
          <w:szCs w:val="24"/>
          <w:lang w:val="es-419"/>
        </w:rPr>
        <w:t xml:space="preserve"> </w:t>
      </w:r>
      <w:r w:rsidRPr="00BC7454">
        <w:rPr>
          <w:sz w:val="24"/>
          <w:szCs w:val="24"/>
          <w:lang w:val="es-419"/>
        </w:rPr>
        <w:t>que</w:t>
      </w:r>
      <w:r w:rsidRPr="00BC7454">
        <w:rPr>
          <w:spacing w:val="-7"/>
          <w:sz w:val="24"/>
          <w:szCs w:val="24"/>
          <w:lang w:val="es-419"/>
        </w:rPr>
        <w:t xml:space="preserve"> </w:t>
      </w:r>
      <w:r w:rsidRPr="00BC7454">
        <w:rPr>
          <w:sz w:val="24"/>
          <w:szCs w:val="24"/>
          <w:lang w:val="es-419"/>
        </w:rPr>
        <w:t>son</w:t>
      </w:r>
      <w:r w:rsidRPr="00BC7454">
        <w:rPr>
          <w:spacing w:val="-5"/>
          <w:sz w:val="24"/>
          <w:szCs w:val="24"/>
          <w:lang w:val="es-419"/>
        </w:rPr>
        <w:t xml:space="preserve"> </w:t>
      </w:r>
      <w:r w:rsidRPr="00BC7454">
        <w:rPr>
          <w:sz w:val="24"/>
          <w:szCs w:val="24"/>
          <w:lang w:val="es-419"/>
        </w:rPr>
        <w:t>víctimas</w:t>
      </w:r>
      <w:r w:rsidRPr="00BC7454">
        <w:rPr>
          <w:spacing w:val="-6"/>
          <w:sz w:val="24"/>
          <w:szCs w:val="24"/>
          <w:lang w:val="es-419"/>
        </w:rPr>
        <w:t xml:space="preserve"> </w:t>
      </w:r>
      <w:r w:rsidRPr="00BC7454">
        <w:rPr>
          <w:sz w:val="24"/>
          <w:szCs w:val="24"/>
          <w:lang w:val="es-419"/>
        </w:rPr>
        <w:t>del</w:t>
      </w:r>
      <w:r w:rsidRPr="00BC7454">
        <w:rPr>
          <w:spacing w:val="-6"/>
          <w:sz w:val="24"/>
          <w:szCs w:val="24"/>
          <w:lang w:val="es-419"/>
        </w:rPr>
        <w:t xml:space="preserve"> </w:t>
      </w:r>
      <w:r w:rsidRPr="00BC7454">
        <w:rPr>
          <w:sz w:val="24"/>
          <w:szCs w:val="24"/>
          <w:lang w:val="es-419"/>
        </w:rPr>
        <w:t>mobbing</w:t>
      </w:r>
      <w:r w:rsidRPr="00BC7454">
        <w:rPr>
          <w:spacing w:val="-4"/>
          <w:sz w:val="24"/>
          <w:szCs w:val="24"/>
          <w:lang w:val="es-419"/>
        </w:rPr>
        <w:t xml:space="preserve"> </w:t>
      </w:r>
      <w:r w:rsidRPr="00BC7454">
        <w:rPr>
          <w:sz w:val="24"/>
          <w:szCs w:val="24"/>
          <w:lang w:val="es-419"/>
        </w:rPr>
        <w:t>y</w:t>
      </w:r>
      <w:r w:rsidRPr="00BC7454">
        <w:rPr>
          <w:spacing w:val="-11"/>
          <w:sz w:val="24"/>
          <w:szCs w:val="24"/>
          <w:lang w:val="es-419"/>
        </w:rPr>
        <w:t xml:space="preserve"> </w:t>
      </w:r>
      <w:r w:rsidRPr="00BC7454">
        <w:rPr>
          <w:sz w:val="24"/>
          <w:szCs w:val="24"/>
          <w:lang w:val="es-419"/>
        </w:rPr>
        <w:t>además</w:t>
      </w:r>
      <w:r w:rsidRPr="00BC7454">
        <w:rPr>
          <w:spacing w:val="-4"/>
          <w:sz w:val="24"/>
          <w:szCs w:val="24"/>
          <w:lang w:val="es-419"/>
        </w:rPr>
        <w:t xml:space="preserve"> </w:t>
      </w:r>
      <w:r w:rsidRPr="00BC7454">
        <w:rPr>
          <w:sz w:val="24"/>
          <w:szCs w:val="24"/>
          <w:lang w:val="es-419"/>
        </w:rPr>
        <w:t>presentan</w:t>
      </w:r>
      <w:r w:rsidRPr="00BC7454">
        <w:rPr>
          <w:spacing w:val="-7"/>
          <w:sz w:val="24"/>
          <w:szCs w:val="24"/>
          <w:lang w:val="es-419"/>
        </w:rPr>
        <w:t xml:space="preserve"> </w:t>
      </w:r>
      <w:r w:rsidRPr="00BC7454">
        <w:rPr>
          <w:sz w:val="24"/>
          <w:szCs w:val="24"/>
          <w:lang w:val="es-419"/>
        </w:rPr>
        <w:t>una</w:t>
      </w:r>
      <w:r w:rsidRPr="00BC7454">
        <w:rPr>
          <w:spacing w:val="-7"/>
          <w:sz w:val="24"/>
          <w:szCs w:val="24"/>
          <w:lang w:val="es-419"/>
        </w:rPr>
        <w:t xml:space="preserve"> </w:t>
      </w:r>
      <w:r w:rsidRPr="00BC7454">
        <w:rPr>
          <w:sz w:val="24"/>
          <w:szCs w:val="24"/>
          <w:lang w:val="es-419"/>
        </w:rPr>
        <w:t>alta abnegación</w:t>
      </w:r>
      <w:r w:rsidRPr="00BC7454">
        <w:rPr>
          <w:spacing w:val="-13"/>
          <w:sz w:val="24"/>
          <w:szCs w:val="24"/>
          <w:lang w:val="es-419"/>
        </w:rPr>
        <w:t xml:space="preserve"> </w:t>
      </w:r>
      <w:r w:rsidRPr="00BC7454">
        <w:rPr>
          <w:sz w:val="24"/>
          <w:szCs w:val="24"/>
          <w:lang w:val="es-419"/>
        </w:rPr>
        <w:t>centrada</w:t>
      </w:r>
      <w:r w:rsidRPr="00BC7454">
        <w:rPr>
          <w:spacing w:val="-14"/>
          <w:sz w:val="24"/>
          <w:szCs w:val="24"/>
          <w:lang w:val="es-419"/>
        </w:rPr>
        <w:t xml:space="preserve"> </w:t>
      </w:r>
      <w:r w:rsidRPr="00BC7454">
        <w:rPr>
          <w:sz w:val="24"/>
          <w:szCs w:val="24"/>
          <w:lang w:val="es-419"/>
        </w:rPr>
        <w:t>en</w:t>
      </w:r>
      <w:r w:rsidRPr="00BC7454">
        <w:rPr>
          <w:spacing w:val="-13"/>
          <w:sz w:val="24"/>
          <w:szCs w:val="24"/>
          <w:lang w:val="es-419"/>
        </w:rPr>
        <w:t xml:space="preserve"> </w:t>
      </w:r>
      <w:r w:rsidRPr="00BC7454">
        <w:rPr>
          <w:sz w:val="24"/>
          <w:szCs w:val="24"/>
          <w:lang w:val="es-419"/>
        </w:rPr>
        <w:t>la</w:t>
      </w:r>
      <w:r w:rsidRPr="00BC7454">
        <w:rPr>
          <w:spacing w:val="-14"/>
          <w:sz w:val="24"/>
          <w:szCs w:val="24"/>
          <w:lang w:val="es-419"/>
        </w:rPr>
        <w:t xml:space="preserve"> </w:t>
      </w:r>
      <w:r w:rsidRPr="00BC7454">
        <w:rPr>
          <w:sz w:val="24"/>
          <w:szCs w:val="24"/>
          <w:lang w:val="es-419"/>
        </w:rPr>
        <w:t>familia</w:t>
      </w:r>
      <w:r w:rsidRPr="00BC7454">
        <w:rPr>
          <w:spacing w:val="-14"/>
          <w:sz w:val="24"/>
          <w:szCs w:val="24"/>
          <w:lang w:val="es-419"/>
        </w:rPr>
        <w:t xml:space="preserve"> </w:t>
      </w:r>
      <w:r w:rsidRPr="00BC7454">
        <w:rPr>
          <w:sz w:val="24"/>
          <w:szCs w:val="24"/>
          <w:lang w:val="es-419"/>
        </w:rPr>
        <w:t>(F=3.75,</w:t>
      </w:r>
      <w:r w:rsidRPr="00BC7454">
        <w:rPr>
          <w:spacing w:val="-13"/>
          <w:sz w:val="24"/>
          <w:szCs w:val="24"/>
          <w:lang w:val="es-419"/>
        </w:rPr>
        <w:t xml:space="preserve"> </w:t>
      </w:r>
      <w:r w:rsidRPr="00BC7454">
        <w:rPr>
          <w:sz w:val="24"/>
          <w:szCs w:val="24"/>
          <w:lang w:val="es-419"/>
        </w:rPr>
        <w:t>p=&lt;.05)</w:t>
      </w:r>
      <w:r w:rsidRPr="00BC7454">
        <w:rPr>
          <w:spacing w:val="-12"/>
          <w:sz w:val="24"/>
          <w:szCs w:val="24"/>
          <w:lang w:val="es-419"/>
        </w:rPr>
        <w:t xml:space="preserve"> </w:t>
      </w:r>
      <w:r w:rsidRPr="00BC7454">
        <w:rPr>
          <w:sz w:val="24"/>
          <w:szCs w:val="24"/>
          <w:lang w:val="es-419"/>
        </w:rPr>
        <w:t>o</w:t>
      </w:r>
      <w:r w:rsidRPr="00BC7454">
        <w:rPr>
          <w:spacing w:val="-11"/>
          <w:sz w:val="24"/>
          <w:szCs w:val="24"/>
          <w:lang w:val="es-419"/>
        </w:rPr>
        <w:t xml:space="preserve"> </w:t>
      </w:r>
      <w:r w:rsidRPr="00BC7454">
        <w:rPr>
          <w:sz w:val="24"/>
          <w:szCs w:val="24"/>
          <w:lang w:val="es-419"/>
        </w:rPr>
        <w:t>abnegación</w:t>
      </w:r>
      <w:r w:rsidRPr="00BC7454">
        <w:rPr>
          <w:spacing w:val="-12"/>
          <w:sz w:val="24"/>
          <w:szCs w:val="24"/>
          <w:lang w:val="es-419"/>
        </w:rPr>
        <w:t xml:space="preserve"> </w:t>
      </w:r>
      <w:r w:rsidRPr="00BC7454">
        <w:rPr>
          <w:sz w:val="24"/>
          <w:szCs w:val="24"/>
          <w:lang w:val="es-419"/>
        </w:rPr>
        <w:t>sensitiva</w:t>
      </w:r>
      <w:r w:rsidRPr="00BC7454">
        <w:rPr>
          <w:spacing w:val="-14"/>
          <w:sz w:val="24"/>
          <w:szCs w:val="24"/>
          <w:lang w:val="es-419"/>
        </w:rPr>
        <w:t xml:space="preserve"> </w:t>
      </w:r>
      <w:r w:rsidRPr="00BC7454">
        <w:rPr>
          <w:sz w:val="24"/>
          <w:szCs w:val="24"/>
          <w:lang w:val="es-419"/>
        </w:rPr>
        <w:t>(F=6.76,</w:t>
      </w:r>
      <w:r w:rsidRPr="00BC7454">
        <w:rPr>
          <w:spacing w:val="-13"/>
          <w:sz w:val="24"/>
          <w:szCs w:val="24"/>
          <w:lang w:val="es-419"/>
        </w:rPr>
        <w:t xml:space="preserve"> </w:t>
      </w:r>
      <w:r w:rsidRPr="00BC7454">
        <w:rPr>
          <w:sz w:val="24"/>
          <w:szCs w:val="24"/>
          <w:lang w:val="es-419"/>
        </w:rPr>
        <w:t>p=&lt;.01).</w:t>
      </w:r>
    </w:p>
    <w:p w:rsidR="008527B8" w:rsidRPr="00BC7454" w:rsidRDefault="008527B8" w:rsidP="00BC7454">
      <w:pPr>
        <w:pStyle w:val="BodyText"/>
        <w:rPr>
          <w:lang w:val="es-419"/>
        </w:rPr>
      </w:pPr>
    </w:p>
    <w:p w:rsidR="00F37AEE" w:rsidRDefault="00F37AEE" w:rsidP="00F37AEE">
      <w:pPr>
        <w:pStyle w:val="BodyText"/>
        <w:spacing w:before="4"/>
        <w:rPr>
          <w:lang w:val="es-419"/>
        </w:rPr>
      </w:pPr>
      <w:r>
        <w:rPr>
          <w:noProof/>
          <w:lang w:val="es-419" w:eastAsia="es-419"/>
        </w:rPr>
        <w:drawing>
          <wp:anchor distT="0" distB="0" distL="114300" distR="114300" simplePos="0" relativeHeight="251660288" behindDoc="0" locked="0" layoutInCell="1" allowOverlap="1">
            <wp:simplePos x="0" y="0"/>
            <wp:positionH relativeFrom="column">
              <wp:posOffset>127635</wp:posOffset>
            </wp:positionH>
            <wp:positionV relativeFrom="paragraph">
              <wp:posOffset>13335</wp:posOffset>
            </wp:positionV>
            <wp:extent cx="2781300" cy="2190750"/>
            <wp:effectExtent l="0" t="0" r="0" b="0"/>
            <wp:wrapThrough wrapText="bothSides">
              <wp:wrapPolygon edited="0">
                <wp:start x="0" y="0"/>
                <wp:lineTo x="0" y="21412"/>
                <wp:lineTo x="21452" y="21412"/>
                <wp:lineTo x="21452" y="0"/>
                <wp:lineTo x="0" y="0"/>
              </wp:wrapPolygon>
            </wp:wrapThrough>
            <wp:docPr id="275" name="Chart 275">
              <a:extLst xmlns:a="http://schemas.openxmlformats.org/drawingml/2006/main">
                <a:ext uri="{FF2B5EF4-FFF2-40B4-BE49-F238E27FC236}">
                  <a16:creationId xmlns:a16="http://schemas.microsoft.com/office/drawing/2014/main" id="{494C4F1A-E11C-471A-89A4-7017B1975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noProof/>
          <w:lang w:val="es-419" w:eastAsia="es-419"/>
        </w:rPr>
        <w:drawing>
          <wp:anchor distT="0" distB="0" distL="114300" distR="114300" simplePos="0" relativeHeight="251661312" behindDoc="0" locked="0" layoutInCell="1" allowOverlap="1">
            <wp:simplePos x="0" y="0"/>
            <wp:positionH relativeFrom="column">
              <wp:posOffset>3023235</wp:posOffset>
            </wp:positionH>
            <wp:positionV relativeFrom="paragraph">
              <wp:posOffset>108585</wp:posOffset>
            </wp:positionV>
            <wp:extent cx="3028950" cy="2038350"/>
            <wp:effectExtent l="0" t="0" r="0" b="0"/>
            <wp:wrapThrough wrapText="bothSides">
              <wp:wrapPolygon edited="0">
                <wp:start x="0" y="0"/>
                <wp:lineTo x="0" y="21398"/>
                <wp:lineTo x="21464" y="21398"/>
                <wp:lineTo x="21464" y="0"/>
                <wp:lineTo x="0" y="0"/>
              </wp:wrapPolygon>
            </wp:wrapThrough>
            <wp:docPr id="276" name="Chart 276">
              <a:extLst xmlns:a="http://schemas.openxmlformats.org/drawingml/2006/main">
                <a:ext uri="{FF2B5EF4-FFF2-40B4-BE49-F238E27FC236}">
                  <a16:creationId xmlns:a16="http://schemas.microsoft.com/office/drawing/2014/main" id="{77E39BD1-A764-4CD1-B2B6-940C1F8B5B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8527B8" w:rsidRDefault="008527B8" w:rsidP="00F37AEE">
      <w:pPr>
        <w:pStyle w:val="BodyText"/>
        <w:spacing w:before="4"/>
        <w:rPr>
          <w:lang w:val="es-419"/>
        </w:rPr>
      </w:pPr>
      <w:r w:rsidRPr="00BC7454">
        <w:rPr>
          <w:lang w:val="es-419"/>
        </w:rPr>
        <w:lastRenderedPageBreak/>
        <w:t>Figura</w:t>
      </w:r>
      <w:r w:rsidRPr="00BC7454">
        <w:rPr>
          <w:spacing w:val="-4"/>
          <w:lang w:val="es-419"/>
        </w:rPr>
        <w:t xml:space="preserve"> </w:t>
      </w:r>
      <w:r w:rsidRPr="00BC7454">
        <w:rPr>
          <w:lang w:val="es-419"/>
        </w:rPr>
        <w:t>2.</w:t>
      </w:r>
      <w:r w:rsidRPr="00BC7454">
        <w:rPr>
          <w:spacing w:val="-2"/>
          <w:lang w:val="es-419"/>
        </w:rPr>
        <w:t xml:space="preserve"> </w:t>
      </w:r>
      <w:r w:rsidRPr="00BC7454">
        <w:rPr>
          <w:lang w:val="es-419"/>
        </w:rPr>
        <w:t>Efecto</w:t>
      </w:r>
      <w:r w:rsidRPr="00BC7454">
        <w:rPr>
          <w:spacing w:val="-15"/>
          <w:lang w:val="es-419"/>
        </w:rPr>
        <w:t xml:space="preserve"> </w:t>
      </w:r>
      <w:r w:rsidRPr="00BC7454">
        <w:rPr>
          <w:lang w:val="es-419"/>
        </w:rPr>
        <w:t>de</w:t>
      </w:r>
      <w:r w:rsidRPr="00BC7454">
        <w:rPr>
          <w:spacing w:val="-15"/>
          <w:lang w:val="es-419"/>
        </w:rPr>
        <w:t xml:space="preserve"> </w:t>
      </w:r>
      <w:r w:rsidRPr="00BC7454">
        <w:rPr>
          <w:lang w:val="es-419"/>
        </w:rPr>
        <w:t>interacción</w:t>
      </w:r>
      <w:r w:rsidRPr="00BC7454">
        <w:rPr>
          <w:spacing w:val="-14"/>
          <w:lang w:val="es-419"/>
        </w:rPr>
        <w:t xml:space="preserve"> </w:t>
      </w:r>
      <w:r w:rsidRPr="00BC7454">
        <w:rPr>
          <w:lang w:val="es-419"/>
        </w:rPr>
        <w:t>entre</w:t>
      </w:r>
      <w:r w:rsidRPr="00BC7454">
        <w:rPr>
          <w:spacing w:val="-15"/>
          <w:lang w:val="es-419"/>
        </w:rPr>
        <w:t xml:space="preserve"> </w:t>
      </w:r>
      <w:r w:rsidRPr="00BC7454">
        <w:rPr>
          <w:lang w:val="es-419"/>
        </w:rPr>
        <w:t>el</w:t>
      </w:r>
      <w:r w:rsidRPr="00BC7454">
        <w:rPr>
          <w:spacing w:val="-16"/>
          <w:lang w:val="es-419"/>
        </w:rPr>
        <w:t xml:space="preserve"> </w:t>
      </w:r>
      <w:r w:rsidRPr="00BC7454">
        <w:rPr>
          <w:lang w:val="es-419"/>
        </w:rPr>
        <w:t>mobbing</w:t>
      </w:r>
      <w:r w:rsidRPr="00BC7454">
        <w:rPr>
          <w:spacing w:val="-10"/>
          <w:lang w:val="es-419"/>
        </w:rPr>
        <w:t xml:space="preserve"> </w:t>
      </w:r>
      <w:r w:rsidRPr="00BC7454">
        <w:rPr>
          <w:lang w:val="es-419"/>
        </w:rPr>
        <w:t>y</w:t>
      </w:r>
      <w:r w:rsidRPr="00BC7454">
        <w:rPr>
          <w:spacing w:val="-18"/>
          <w:lang w:val="es-419"/>
        </w:rPr>
        <w:t xml:space="preserve"> </w:t>
      </w:r>
      <w:r w:rsidRPr="00BC7454">
        <w:rPr>
          <w:lang w:val="es-419"/>
        </w:rPr>
        <w:t>la</w:t>
      </w:r>
      <w:r w:rsidRPr="00BC7454">
        <w:rPr>
          <w:spacing w:val="-15"/>
          <w:lang w:val="es-419"/>
        </w:rPr>
        <w:t xml:space="preserve"> </w:t>
      </w:r>
      <w:r w:rsidRPr="00BC7454">
        <w:rPr>
          <w:lang w:val="es-419"/>
        </w:rPr>
        <w:t>abnegación</w:t>
      </w:r>
      <w:r w:rsidRPr="00BC7454">
        <w:rPr>
          <w:spacing w:val="-15"/>
          <w:lang w:val="es-419"/>
        </w:rPr>
        <w:t xml:space="preserve"> </w:t>
      </w:r>
      <w:r w:rsidRPr="00BC7454">
        <w:rPr>
          <w:lang w:val="es-419"/>
        </w:rPr>
        <w:t>sobre</w:t>
      </w:r>
      <w:r w:rsidRPr="00BC7454">
        <w:rPr>
          <w:spacing w:val="-15"/>
          <w:lang w:val="es-419"/>
        </w:rPr>
        <w:t xml:space="preserve"> </w:t>
      </w:r>
      <w:r w:rsidRPr="00BC7454">
        <w:rPr>
          <w:lang w:val="es-419"/>
        </w:rPr>
        <w:t>los</w:t>
      </w:r>
      <w:r w:rsidRPr="00BC7454">
        <w:rPr>
          <w:spacing w:val="-16"/>
          <w:lang w:val="es-419"/>
        </w:rPr>
        <w:t xml:space="preserve"> </w:t>
      </w:r>
      <w:r w:rsidRPr="00BC7454">
        <w:rPr>
          <w:lang w:val="es-419"/>
        </w:rPr>
        <w:t>síntomas</w:t>
      </w:r>
      <w:r w:rsidRPr="00BC7454">
        <w:rPr>
          <w:spacing w:val="-15"/>
          <w:lang w:val="es-419"/>
        </w:rPr>
        <w:t xml:space="preserve"> </w:t>
      </w:r>
      <w:r w:rsidRPr="00BC7454">
        <w:rPr>
          <w:lang w:val="es-419"/>
        </w:rPr>
        <w:t>somáticos</w:t>
      </w:r>
      <w:r w:rsidRPr="00BC7454">
        <w:rPr>
          <w:spacing w:val="-2"/>
          <w:lang w:val="es-419"/>
        </w:rPr>
        <w:t xml:space="preserve"> </w:t>
      </w:r>
      <w:r w:rsidRPr="00BC7454">
        <w:rPr>
          <w:lang w:val="es-419"/>
        </w:rPr>
        <w:t>de los</w:t>
      </w:r>
      <w:r w:rsidRPr="00BC7454">
        <w:rPr>
          <w:spacing w:val="-5"/>
          <w:lang w:val="es-419"/>
        </w:rPr>
        <w:t xml:space="preserve"> </w:t>
      </w:r>
      <w:r w:rsidRPr="00BC7454">
        <w:rPr>
          <w:lang w:val="es-419"/>
        </w:rPr>
        <w:t>trabajadores.</w:t>
      </w:r>
    </w:p>
    <w:p w:rsidR="00F37AEE" w:rsidRPr="00BC7454" w:rsidRDefault="00F37AEE" w:rsidP="00F37AEE">
      <w:pPr>
        <w:pStyle w:val="BodyText"/>
        <w:spacing w:before="4"/>
        <w:rPr>
          <w:lang w:val="es-419"/>
        </w:rPr>
      </w:pPr>
    </w:p>
    <w:p w:rsidR="008527B8" w:rsidRPr="00F37AEE" w:rsidRDefault="008527B8" w:rsidP="00F37AEE">
      <w:pPr>
        <w:pStyle w:val="Heading1"/>
        <w:spacing w:before="69"/>
        <w:rPr>
          <w:lang w:val="es-419"/>
        </w:rPr>
      </w:pPr>
      <w:r w:rsidRPr="00BC7454">
        <w:rPr>
          <w:lang w:val="es-419"/>
        </w:rPr>
        <w:t>Discusión</w:t>
      </w:r>
    </w:p>
    <w:p w:rsidR="00F37AEE" w:rsidRDefault="008527B8" w:rsidP="00F37AEE">
      <w:pPr>
        <w:pStyle w:val="BodyText"/>
        <w:spacing w:before="139"/>
        <w:ind w:left="102" w:right="-1"/>
        <w:rPr>
          <w:lang w:val="es-419"/>
        </w:rPr>
      </w:pPr>
      <w:r w:rsidRPr="00BC7454">
        <w:rPr>
          <w:lang w:val="es-419"/>
        </w:rPr>
        <w:t>Los índices de violencia psicológica encontrados en la institución pública educativa estudiada (62.4%) coinciden parcialmente con anteriores investigaciones que utilizaron el Inventario de Violencia y Acoso Psicológico en el Trabajo en diferentes grupos ocupacionales (Pando et al., 2006; Del Pino, 2010; Pando, Aranda, Trsuno et al., 2013), las cuáles</w:t>
      </w:r>
      <w:r w:rsidRPr="00BC7454">
        <w:rPr>
          <w:spacing w:val="-9"/>
          <w:lang w:val="es-419"/>
        </w:rPr>
        <w:t xml:space="preserve"> </w:t>
      </w:r>
      <w:r w:rsidRPr="00BC7454">
        <w:rPr>
          <w:lang w:val="es-419"/>
        </w:rPr>
        <w:t>reportan</w:t>
      </w:r>
      <w:r w:rsidRPr="00BC7454">
        <w:rPr>
          <w:spacing w:val="-7"/>
          <w:lang w:val="es-419"/>
        </w:rPr>
        <w:t xml:space="preserve"> </w:t>
      </w:r>
      <w:r w:rsidRPr="00BC7454">
        <w:rPr>
          <w:lang w:val="es-419"/>
        </w:rPr>
        <w:t>también</w:t>
      </w:r>
      <w:r w:rsidRPr="00BC7454">
        <w:rPr>
          <w:spacing w:val="-8"/>
          <w:lang w:val="es-419"/>
        </w:rPr>
        <w:t xml:space="preserve"> </w:t>
      </w:r>
      <w:r w:rsidRPr="00BC7454">
        <w:rPr>
          <w:lang w:val="es-419"/>
        </w:rPr>
        <w:t>altos</w:t>
      </w:r>
      <w:r w:rsidRPr="00BC7454">
        <w:rPr>
          <w:spacing w:val="-8"/>
          <w:lang w:val="es-419"/>
        </w:rPr>
        <w:t xml:space="preserve"> </w:t>
      </w:r>
      <w:r w:rsidRPr="00BC7454">
        <w:rPr>
          <w:lang w:val="es-419"/>
        </w:rPr>
        <w:t>índices</w:t>
      </w:r>
      <w:r w:rsidRPr="00BC7454">
        <w:rPr>
          <w:spacing w:val="-8"/>
          <w:lang w:val="es-419"/>
        </w:rPr>
        <w:t xml:space="preserve"> </w:t>
      </w:r>
      <w:r w:rsidRPr="00BC7454">
        <w:rPr>
          <w:lang w:val="es-419"/>
        </w:rPr>
        <w:t>de</w:t>
      </w:r>
      <w:r w:rsidRPr="00BC7454">
        <w:rPr>
          <w:spacing w:val="-10"/>
          <w:lang w:val="es-419"/>
        </w:rPr>
        <w:t xml:space="preserve"> </w:t>
      </w:r>
      <w:r w:rsidRPr="00BC7454">
        <w:rPr>
          <w:lang w:val="es-419"/>
        </w:rPr>
        <w:t>violencia</w:t>
      </w:r>
      <w:r w:rsidRPr="00BC7454">
        <w:rPr>
          <w:spacing w:val="-7"/>
          <w:lang w:val="es-419"/>
        </w:rPr>
        <w:t xml:space="preserve"> </w:t>
      </w:r>
      <w:r w:rsidRPr="00BC7454">
        <w:rPr>
          <w:lang w:val="es-419"/>
        </w:rPr>
        <w:t>psicológica</w:t>
      </w:r>
      <w:r w:rsidRPr="00BC7454">
        <w:rPr>
          <w:spacing w:val="-8"/>
          <w:lang w:val="es-419"/>
        </w:rPr>
        <w:t xml:space="preserve"> </w:t>
      </w:r>
      <w:r w:rsidRPr="00BC7454">
        <w:rPr>
          <w:lang w:val="es-419"/>
        </w:rPr>
        <w:t>en</w:t>
      </w:r>
      <w:r w:rsidRPr="00BC7454">
        <w:rPr>
          <w:spacing w:val="-6"/>
          <w:lang w:val="es-419"/>
        </w:rPr>
        <w:t xml:space="preserve"> </w:t>
      </w:r>
      <w:r w:rsidRPr="00BC7454">
        <w:rPr>
          <w:lang w:val="es-419"/>
        </w:rPr>
        <w:t>el</w:t>
      </w:r>
      <w:r w:rsidRPr="00BC7454">
        <w:rPr>
          <w:spacing w:val="-8"/>
          <w:lang w:val="es-419"/>
        </w:rPr>
        <w:t xml:space="preserve"> </w:t>
      </w:r>
      <w:r w:rsidRPr="00BC7454">
        <w:rPr>
          <w:lang w:val="es-419"/>
        </w:rPr>
        <w:t>trabajo</w:t>
      </w:r>
      <w:r w:rsidRPr="00BC7454">
        <w:rPr>
          <w:spacing w:val="-6"/>
          <w:lang w:val="es-419"/>
        </w:rPr>
        <w:t xml:space="preserve"> </w:t>
      </w:r>
      <w:r w:rsidRPr="00BC7454">
        <w:rPr>
          <w:lang w:val="es-419"/>
        </w:rPr>
        <w:t>y</w:t>
      </w:r>
      <w:r w:rsidRPr="00BC7454">
        <w:rPr>
          <w:spacing w:val="-11"/>
          <w:lang w:val="es-419"/>
        </w:rPr>
        <w:t xml:space="preserve"> </w:t>
      </w:r>
      <w:r w:rsidRPr="00BC7454">
        <w:rPr>
          <w:lang w:val="es-419"/>
        </w:rPr>
        <w:t>una</w:t>
      </w:r>
      <w:r w:rsidRPr="00BC7454">
        <w:rPr>
          <w:spacing w:val="-10"/>
          <w:lang w:val="es-419"/>
        </w:rPr>
        <w:t xml:space="preserve"> </w:t>
      </w:r>
      <w:r w:rsidRPr="00BC7454">
        <w:rPr>
          <w:lang w:val="es-419"/>
        </w:rPr>
        <w:t>prevalencia entre 8% y 10% de mobbing en sus respectivas</w:t>
      </w:r>
      <w:r w:rsidRPr="00BC7454">
        <w:rPr>
          <w:spacing w:val="-10"/>
          <w:lang w:val="es-419"/>
        </w:rPr>
        <w:t xml:space="preserve"> </w:t>
      </w:r>
      <w:r w:rsidRPr="00BC7454">
        <w:rPr>
          <w:lang w:val="es-419"/>
        </w:rPr>
        <w:t>muestras.</w:t>
      </w:r>
    </w:p>
    <w:p w:rsidR="008527B8" w:rsidRPr="00BC7454" w:rsidRDefault="008527B8" w:rsidP="00F37AEE">
      <w:pPr>
        <w:pStyle w:val="BodyText"/>
        <w:spacing w:before="139"/>
        <w:ind w:left="102" w:right="-1"/>
        <w:rPr>
          <w:lang w:val="es-419"/>
        </w:rPr>
      </w:pPr>
      <w:r w:rsidRPr="00BC7454">
        <w:rPr>
          <w:lang w:val="es-419"/>
        </w:rPr>
        <w:t>A pesar de que sólo el 9.4% de los trabajadores que participaron en el estudio reportaron una alta o media presencia de mobbing, lo cual es alentador para la institución estudiada y los investigadores involucrados, la presencia alta de violencia psicológica en el trabajo podría devenir en el incremento de casos de mobbing, según el modelo teórico sobre la evolución de la violencia de Glasl (1982) además también existe la posibilidad de que en una estructura organizativa jerarquizada, poco flexible y burocratizada como las instituciones públicas sea propensas a presentar mayor prevalencia de mobbing (Marcos  y</w:t>
      </w:r>
      <w:r w:rsidR="00F37AEE">
        <w:rPr>
          <w:lang w:val="es-419"/>
        </w:rPr>
        <w:t xml:space="preserve"> </w:t>
      </w:r>
      <w:r w:rsidRPr="00BC7454">
        <w:rPr>
          <w:lang w:val="es-419"/>
        </w:rPr>
        <w:t>Molina, 2007) .</w:t>
      </w:r>
    </w:p>
    <w:p w:rsidR="008527B8" w:rsidRPr="00BC7454" w:rsidRDefault="008527B8" w:rsidP="00BC7454">
      <w:pPr>
        <w:pStyle w:val="BodyText"/>
        <w:spacing w:before="5"/>
        <w:rPr>
          <w:lang w:val="es-419"/>
        </w:rPr>
      </w:pPr>
    </w:p>
    <w:p w:rsidR="008527B8" w:rsidRPr="00BC7454" w:rsidRDefault="008527B8" w:rsidP="00BC7454">
      <w:pPr>
        <w:pStyle w:val="BodyText"/>
        <w:ind w:left="102" w:right="116"/>
        <w:rPr>
          <w:lang w:val="es-419"/>
        </w:rPr>
      </w:pPr>
      <w:r w:rsidRPr="00BC7454">
        <w:rPr>
          <w:lang w:val="es-419"/>
        </w:rPr>
        <w:t>Casi una tercera parte de los participantes autopercibió síntomas de malestar mental (28%) por lo que se puede estimar que los trabajadores tienden a presentar síntomas como dolor</w:t>
      </w:r>
      <w:r w:rsidRPr="00BC7454">
        <w:rPr>
          <w:spacing w:val="-18"/>
          <w:lang w:val="es-419"/>
        </w:rPr>
        <w:t xml:space="preserve"> </w:t>
      </w:r>
      <w:r w:rsidRPr="00BC7454">
        <w:rPr>
          <w:lang w:val="es-419"/>
        </w:rPr>
        <w:t>de cabeza, dificultad para dormir o conciliar el sueño, estados asociados a la sensación de inutilidad, poca capacidad para enfrentar los problemas de la vida diaria o pérdida de la confianza en sí mismos, lo que puede representar de igual manera, serías afectaciones a su capacidad</w:t>
      </w:r>
      <w:r w:rsidRPr="00BC7454">
        <w:rPr>
          <w:spacing w:val="-7"/>
          <w:lang w:val="es-419"/>
        </w:rPr>
        <w:t xml:space="preserve"> </w:t>
      </w:r>
      <w:r w:rsidRPr="00BC7454">
        <w:rPr>
          <w:lang w:val="es-419"/>
        </w:rPr>
        <w:t>productiva.</w:t>
      </w:r>
    </w:p>
    <w:p w:rsidR="008527B8" w:rsidRPr="00BC7454" w:rsidRDefault="008527B8" w:rsidP="00BC7454">
      <w:pPr>
        <w:pStyle w:val="BodyText"/>
        <w:spacing w:before="148"/>
        <w:ind w:left="102" w:right="233"/>
        <w:rPr>
          <w:lang w:val="es-419"/>
        </w:rPr>
      </w:pPr>
      <w:r w:rsidRPr="00BC7454">
        <w:rPr>
          <w:lang w:val="es-419"/>
        </w:rPr>
        <w:t xml:space="preserve">Los grupos de alta y baja abnegación familiar y abnegación sensitiva o cautela obtuvieron una distribución parcialmente similar (entre 40% y 50% de personas para grupo), sin embargo, </w:t>
      </w:r>
      <w:r w:rsidRPr="00BC7454">
        <w:rPr>
          <w:lang w:val="es-419"/>
        </w:rPr>
        <w:lastRenderedPageBreak/>
        <w:t xml:space="preserve">también se notó una disminución en la presencia de abnegación social </w:t>
      </w:r>
      <w:r w:rsidRPr="00BC7454">
        <w:rPr>
          <w:spacing w:val="-3"/>
          <w:lang w:val="es-419"/>
        </w:rPr>
        <w:t xml:space="preserve">ya </w:t>
      </w:r>
      <w:r w:rsidRPr="00BC7454">
        <w:rPr>
          <w:lang w:val="es-419"/>
        </w:rPr>
        <w:t>que el grupo con alta abnegación se conformó con 72.9% de la muestra y el grupo con baja abnegación con 27.2% restante. Los estudios longitudinales realizados por Díaz- Guerrero (2003) sobre el desarrollo de la abnegación concluyeron que tanto esta premisa como las demás se encuentran relacionados con el cambio en la forma de pensar, sentir y en las formas y modos de convivencia del mexicano, lo que propicia un desarrollo diferente de cada</w:t>
      </w:r>
      <w:r w:rsidRPr="00BC7454">
        <w:rPr>
          <w:spacing w:val="-7"/>
          <w:lang w:val="es-419"/>
        </w:rPr>
        <w:t xml:space="preserve"> </w:t>
      </w:r>
      <w:r w:rsidRPr="00BC7454">
        <w:rPr>
          <w:lang w:val="es-419"/>
        </w:rPr>
        <w:t>premisa.</w:t>
      </w:r>
      <w:r w:rsidRPr="00BC7454">
        <w:rPr>
          <w:spacing w:val="-6"/>
          <w:lang w:val="es-419"/>
        </w:rPr>
        <w:t xml:space="preserve"> </w:t>
      </w:r>
      <w:r w:rsidRPr="00BC7454">
        <w:rPr>
          <w:lang w:val="es-419"/>
        </w:rPr>
        <w:t>Actualmente,</w:t>
      </w:r>
      <w:r w:rsidRPr="00BC7454">
        <w:rPr>
          <w:spacing w:val="-7"/>
          <w:lang w:val="es-419"/>
        </w:rPr>
        <w:t xml:space="preserve"> </w:t>
      </w:r>
      <w:r w:rsidRPr="00BC7454">
        <w:rPr>
          <w:lang w:val="es-419"/>
        </w:rPr>
        <w:t>la</w:t>
      </w:r>
      <w:r w:rsidRPr="00BC7454">
        <w:rPr>
          <w:spacing w:val="-7"/>
          <w:lang w:val="es-419"/>
        </w:rPr>
        <w:t xml:space="preserve"> </w:t>
      </w:r>
      <w:r w:rsidRPr="00BC7454">
        <w:rPr>
          <w:lang w:val="es-419"/>
        </w:rPr>
        <w:t>abnegación</w:t>
      </w:r>
      <w:r w:rsidRPr="00BC7454">
        <w:rPr>
          <w:spacing w:val="-6"/>
          <w:lang w:val="es-419"/>
        </w:rPr>
        <w:t xml:space="preserve"> </w:t>
      </w:r>
      <w:r w:rsidRPr="00BC7454">
        <w:rPr>
          <w:lang w:val="es-419"/>
        </w:rPr>
        <w:t>puede</w:t>
      </w:r>
      <w:r w:rsidRPr="00BC7454">
        <w:rPr>
          <w:spacing w:val="-7"/>
          <w:lang w:val="es-419"/>
        </w:rPr>
        <w:t xml:space="preserve"> </w:t>
      </w:r>
      <w:r w:rsidRPr="00BC7454">
        <w:rPr>
          <w:lang w:val="es-419"/>
        </w:rPr>
        <w:t>tener</w:t>
      </w:r>
      <w:r w:rsidRPr="00BC7454">
        <w:rPr>
          <w:spacing w:val="-7"/>
          <w:lang w:val="es-419"/>
        </w:rPr>
        <w:t xml:space="preserve"> </w:t>
      </w:r>
      <w:r w:rsidRPr="00BC7454">
        <w:rPr>
          <w:lang w:val="es-419"/>
        </w:rPr>
        <w:t>una</w:t>
      </w:r>
      <w:r w:rsidRPr="00BC7454">
        <w:rPr>
          <w:spacing w:val="-7"/>
          <w:lang w:val="es-419"/>
        </w:rPr>
        <w:t xml:space="preserve"> </w:t>
      </w:r>
      <w:r w:rsidRPr="00BC7454">
        <w:rPr>
          <w:lang w:val="es-419"/>
        </w:rPr>
        <w:t>connotación</w:t>
      </w:r>
      <w:r w:rsidRPr="00BC7454">
        <w:rPr>
          <w:spacing w:val="-6"/>
          <w:lang w:val="es-419"/>
        </w:rPr>
        <w:t xml:space="preserve"> </w:t>
      </w:r>
      <w:r w:rsidRPr="00BC7454">
        <w:rPr>
          <w:lang w:val="es-419"/>
        </w:rPr>
        <w:t>de</w:t>
      </w:r>
      <w:r w:rsidRPr="00BC7454">
        <w:rPr>
          <w:spacing w:val="-3"/>
          <w:lang w:val="es-419"/>
        </w:rPr>
        <w:t xml:space="preserve"> </w:t>
      </w:r>
      <w:r w:rsidRPr="00BC7454">
        <w:rPr>
          <w:lang w:val="es-419"/>
        </w:rPr>
        <w:t>riesgo</w:t>
      </w:r>
      <w:r w:rsidRPr="00BC7454">
        <w:rPr>
          <w:spacing w:val="-4"/>
          <w:lang w:val="es-419"/>
        </w:rPr>
        <w:t xml:space="preserve"> </w:t>
      </w:r>
      <w:r w:rsidRPr="00BC7454">
        <w:rPr>
          <w:lang w:val="es-419"/>
        </w:rPr>
        <w:t>si</w:t>
      </w:r>
      <w:r w:rsidRPr="00BC7454">
        <w:rPr>
          <w:spacing w:val="-6"/>
          <w:lang w:val="es-419"/>
        </w:rPr>
        <w:t xml:space="preserve"> </w:t>
      </w:r>
      <w:r w:rsidRPr="00BC7454">
        <w:rPr>
          <w:lang w:val="es-419"/>
        </w:rPr>
        <w:t>se</w:t>
      </w:r>
      <w:r w:rsidRPr="00BC7454">
        <w:rPr>
          <w:spacing w:val="-5"/>
          <w:lang w:val="es-419"/>
        </w:rPr>
        <w:t xml:space="preserve"> </w:t>
      </w:r>
      <w:r w:rsidRPr="00BC7454">
        <w:rPr>
          <w:lang w:val="es-419"/>
        </w:rPr>
        <w:t>cede ante las necesidades de los demás por miedo a una reacción interpersonal hostil, por lo que una disminución en esta premisa implicaría menores riesgos en las personas que la presentan.</w:t>
      </w:r>
    </w:p>
    <w:p w:rsidR="008527B8" w:rsidRPr="00BC7454" w:rsidRDefault="008527B8" w:rsidP="00F37AEE">
      <w:pPr>
        <w:pStyle w:val="BodyText"/>
        <w:spacing w:before="148"/>
        <w:ind w:left="102" w:right="121"/>
        <w:rPr>
          <w:lang w:val="es-419"/>
        </w:rPr>
      </w:pPr>
      <w:r w:rsidRPr="00BC7454">
        <w:rPr>
          <w:lang w:val="es-419"/>
        </w:rPr>
        <w:t>A diferencia del sexo, la edad y la escolaridad parecen no ser características relevantes en</w:t>
      </w:r>
      <w:r w:rsidRPr="00BC7454">
        <w:rPr>
          <w:spacing w:val="-16"/>
          <w:lang w:val="es-419"/>
        </w:rPr>
        <w:t xml:space="preserve"> </w:t>
      </w:r>
      <w:r w:rsidRPr="00BC7454">
        <w:rPr>
          <w:lang w:val="es-419"/>
        </w:rPr>
        <w:t>la presencia</w:t>
      </w:r>
      <w:r w:rsidRPr="00BC7454">
        <w:rPr>
          <w:spacing w:val="-12"/>
          <w:lang w:val="es-419"/>
        </w:rPr>
        <w:t xml:space="preserve"> </w:t>
      </w:r>
      <w:r w:rsidRPr="00BC7454">
        <w:rPr>
          <w:lang w:val="es-419"/>
        </w:rPr>
        <w:t>de</w:t>
      </w:r>
      <w:r w:rsidRPr="00BC7454">
        <w:rPr>
          <w:spacing w:val="-12"/>
          <w:lang w:val="es-419"/>
        </w:rPr>
        <w:t xml:space="preserve"> </w:t>
      </w:r>
      <w:r w:rsidRPr="00BC7454">
        <w:rPr>
          <w:lang w:val="es-419"/>
        </w:rPr>
        <w:t>la</w:t>
      </w:r>
      <w:r w:rsidRPr="00BC7454">
        <w:rPr>
          <w:spacing w:val="-12"/>
          <w:lang w:val="es-419"/>
        </w:rPr>
        <w:t xml:space="preserve"> </w:t>
      </w:r>
      <w:r w:rsidRPr="00BC7454">
        <w:rPr>
          <w:lang w:val="es-419"/>
        </w:rPr>
        <w:t>violencia</w:t>
      </w:r>
      <w:r w:rsidRPr="00BC7454">
        <w:rPr>
          <w:spacing w:val="-7"/>
          <w:lang w:val="es-419"/>
        </w:rPr>
        <w:t xml:space="preserve"> </w:t>
      </w:r>
      <w:r w:rsidRPr="00BC7454">
        <w:rPr>
          <w:lang w:val="es-419"/>
        </w:rPr>
        <w:t>psicológica</w:t>
      </w:r>
      <w:r w:rsidRPr="00BC7454">
        <w:rPr>
          <w:spacing w:val="-5"/>
          <w:lang w:val="es-419"/>
        </w:rPr>
        <w:t xml:space="preserve"> </w:t>
      </w:r>
      <w:r w:rsidRPr="00BC7454">
        <w:rPr>
          <w:lang w:val="es-419"/>
        </w:rPr>
        <w:t>y</w:t>
      </w:r>
      <w:r w:rsidRPr="00BC7454">
        <w:rPr>
          <w:spacing w:val="-16"/>
          <w:lang w:val="es-419"/>
        </w:rPr>
        <w:t xml:space="preserve"> </w:t>
      </w:r>
      <w:r w:rsidRPr="00BC7454">
        <w:rPr>
          <w:lang w:val="es-419"/>
        </w:rPr>
        <w:t>el</w:t>
      </w:r>
      <w:r w:rsidRPr="00BC7454">
        <w:rPr>
          <w:spacing w:val="-11"/>
          <w:lang w:val="es-419"/>
        </w:rPr>
        <w:t xml:space="preserve"> </w:t>
      </w:r>
      <w:r w:rsidRPr="00BC7454">
        <w:rPr>
          <w:lang w:val="es-419"/>
        </w:rPr>
        <w:t>mobbing</w:t>
      </w:r>
      <w:r w:rsidRPr="00BC7454">
        <w:rPr>
          <w:spacing w:val="-11"/>
          <w:lang w:val="es-419"/>
        </w:rPr>
        <w:t xml:space="preserve"> </w:t>
      </w:r>
      <w:r w:rsidRPr="00BC7454">
        <w:rPr>
          <w:lang w:val="es-419"/>
        </w:rPr>
        <w:t>de</w:t>
      </w:r>
      <w:r w:rsidRPr="00BC7454">
        <w:rPr>
          <w:spacing w:val="-12"/>
          <w:lang w:val="es-419"/>
        </w:rPr>
        <w:t xml:space="preserve"> </w:t>
      </w:r>
      <w:r w:rsidRPr="00BC7454">
        <w:rPr>
          <w:lang w:val="es-419"/>
        </w:rPr>
        <w:t>la</w:t>
      </w:r>
      <w:r w:rsidRPr="00BC7454">
        <w:rPr>
          <w:spacing w:val="-12"/>
          <w:lang w:val="es-419"/>
        </w:rPr>
        <w:t xml:space="preserve"> </w:t>
      </w:r>
      <w:r w:rsidRPr="00BC7454">
        <w:rPr>
          <w:lang w:val="es-419"/>
        </w:rPr>
        <w:t>institución</w:t>
      </w:r>
      <w:r w:rsidRPr="00BC7454">
        <w:rPr>
          <w:spacing w:val="-11"/>
          <w:lang w:val="es-419"/>
        </w:rPr>
        <w:t xml:space="preserve"> </w:t>
      </w:r>
      <w:r w:rsidRPr="00BC7454">
        <w:rPr>
          <w:lang w:val="es-419"/>
        </w:rPr>
        <w:t>pública</w:t>
      </w:r>
      <w:r w:rsidRPr="00BC7454">
        <w:rPr>
          <w:spacing w:val="-10"/>
          <w:lang w:val="es-419"/>
        </w:rPr>
        <w:t xml:space="preserve"> </w:t>
      </w:r>
      <w:r w:rsidRPr="00BC7454">
        <w:rPr>
          <w:lang w:val="es-419"/>
        </w:rPr>
        <w:t>estudiada,</w:t>
      </w:r>
      <w:r w:rsidRPr="00BC7454">
        <w:rPr>
          <w:spacing w:val="-11"/>
          <w:lang w:val="es-419"/>
        </w:rPr>
        <w:t xml:space="preserve"> </w:t>
      </w:r>
      <w:r w:rsidRPr="00BC7454">
        <w:rPr>
          <w:lang w:val="es-419"/>
        </w:rPr>
        <w:t>a</w:t>
      </w:r>
      <w:r w:rsidRPr="00BC7454">
        <w:rPr>
          <w:spacing w:val="-12"/>
          <w:lang w:val="es-419"/>
        </w:rPr>
        <w:t xml:space="preserve"> </w:t>
      </w:r>
      <w:r w:rsidRPr="00BC7454">
        <w:rPr>
          <w:lang w:val="es-419"/>
        </w:rPr>
        <w:t>pesar de</w:t>
      </w:r>
      <w:r w:rsidRPr="00BC7454">
        <w:rPr>
          <w:spacing w:val="-17"/>
          <w:lang w:val="es-419"/>
        </w:rPr>
        <w:t xml:space="preserve"> </w:t>
      </w:r>
      <w:r w:rsidRPr="00BC7454">
        <w:rPr>
          <w:lang w:val="es-419"/>
        </w:rPr>
        <w:t>que</w:t>
      </w:r>
      <w:r w:rsidRPr="00BC7454">
        <w:rPr>
          <w:spacing w:val="-15"/>
          <w:lang w:val="es-419"/>
        </w:rPr>
        <w:t xml:space="preserve"> </w:t>
      </w:r>
      <w:r w:rsidRPr="00BC7454">
        <w:rPr>
          <w:lang w:val="es-419"/>
        </w:rPr>
        <w:t>algunos</w:t>
      </w:r>
      <w:r w:rsidRPr="00BC7454">
        <w:rPr>
          <w:spacing w:val="-13"/>
          <w:lang w:val="es-419"/>
        </w:rPr>
        <w:t xml:space="preserve"> </w:t>
      </w:r>
      <w:r w:rsidRPr="00BC7454">
        <w:rPr>
          <w:lang w:val="es-419"/>
        </w:rPr>
        <w:t>estudios</w:t>
      </w:r>
      <w:r w:rsidRPr="00BC7454">
        <w:rPr>
          <w:spacing w:val="-16"/>
          <w:lang w:val="es-419"/>
        </w:rPr>
        <w:t xml:space="preserve"> </w:t>
      </w:r>
      <w:r w:rsidRPr="00BC7454">
        <w:rPr>
          <w:lang w:val="es-419"/>
        </w:rPr>
        <w:t>realizados</w:t>
      </w:r>
      <w:r w:rsidRPr="00BC7454">
        <w:rPr>
          <w:spacing w:val="-16"/>
          <w:lang w:val="es-419"/>
        </w:rPr>
        <w:t xml:space="preserve"> </w:t>
      </w:r>
      <w:r w:rsidRPr="00BC7454">
        <w:rPr>
          <w:lang w:val="es-419"/>
        </w:rPr>
        <w:t>en</w:t>
      </w:r>
      <w:r w:rsidRPr="00BC7454">
        <w:rPr>
          <w:spacing w:val="-16"/>
          <w:lang w:val="es-419"/>
        </w:rPr>
        <w:t xml:space="preserve"> </w:t>
      </w:r>
      <w:r w:rsidRPr="00BC7454">
        <w:rPr>
          <w:lang w:val="es-419"/>
        </w:rPr>
        <w:t>muestras</w:t>
      </w:r>
      <w:r w:rsidRPr="00BC7454">
        <w:rPr>
          <w:spacing w:val="-16"/>
          <w:lang w:val="es-419"/>
        </w:rPr>
        <w:t xml:space="preserve"> </w:t>
      </w:r>
      <w:r w:rsidRPr="00BC7454">
        <w:rPr>
          <w:lang w:val="es-419"/>
        </w:rPr>
        <w:t>similares</w:t>
      </w:r>
      <w:r w:rsidRPr="00BC7454">
        <w:rPr>
          <w:spacing w:val="-16"/>
          <w:lang w:val="es-419"/>
        </w:rPr>
        <w:t xml:space="preserve"> </w:t>
      </w:r>
      <w:r w:rsidRPr="00BC7454">
        <w:rPr>
          <w:lang w:val="es-419"/>
        </w:rPr>
        <w:t>(Lozano</w:t>
      </w:r>
      <w:r w:rsidRPr="00BC7454">
        <w:rPr>
          <w:spacing w:val="-11"/>
          <w:lang w:val="es-419"/>
        </w:rPr>
        <w:t xml:space="preserve"> </w:t>
      </w:r>
      <w:r w:rsidRPr="00BC7454">
        <w:rPr>
          <w:lang w:val="es-419"/>
        </w:rPr>
        <w:t>y</w:t>
      </w:r>
      <w:r w:rsidRPr="00BC7454">
        <w:rPr>
          <w:spacing w:val="-18"/>
          <w:lang w:val="es-419"/>
        </w:rPr>
        <w:t xml:space="preserve"> </w:t>
      </w:r>
      <w:r w:rsidRPr="00BC7454">
        <w:rPr>
          <w:lang w:val="es-419"/>
        </w:rPr>
        <w:t>Pérez</w:t>
      </w:r>
      <w:r w:rsidRPr="00BC7454">
        <w:rPr>
          <w:spacing w:val="-15"/>
          <w:lang w:val="es-419"/>
        </w:rPr>
        <w:t xml:space="preserve"> </w:t>
      </w:r>
      <w:r w:rsidRPr="00BC7454">
        <w:rPr>
          <w:lang w:val="es-419"/>
        </w:rPr>
        <w:t>2012;</w:t>
      </w:r>
      <w:r w:rsidRPr="00BC7454">
        <w:rPr>
          <w:spacing w:val="-13"/>
          <w:lang w:val="es-419"/>
        </w:rPr>
        <w:t xml:space="preserve"> </w:t>
      </w:r>
      <w:r w:rsidRPr="00BC7454">
        <w:rPr>
          <w:lang w:val="es-419"/>
        </w:rPr>
        <w:t>Lara</w:t>
      </w:r>
      <w:r w:rsidRPr="00BC7454">
        <w:rPr>
          <w:spacing w:val="-11"/>
          <w:lang w:val="es-419"/>
        </w:rPr>
        <w:t xml:space="preserve"> </w:t>
      </w:r>
      <w:r w:rsidRPr="00BC7454">
        <w:rPr>
          <w:lang w:val="es-419"/>
        </w:rPr>
        <w:t>y</w:t>
      </w:r>
      <w:r w:rsidRPr="00BC7454">
        <w:rPr>
          <w:spacing w:val="-21"/>
          <w:lang w:val="es-419"/>
        </w:rPr>
        <w:t xml:space="preserve"> </w:t>
      </w:r>
      <w:r w:rsidRPr="00BC7454">
        <w:rPr>
          <w:lang w:val="es-419"/>
        </w:rPr>
        <w:t>Pando 2014)</w:t>
      </w:r>
      <w:r w:rsidRPr="00BC7454">
        <w:rPr>
          <w:spacing w:val="-5"/>
          <w:lang w:val="es-419"/>
        </w:rPr>
        <w:t xml:space="preserve"> </w:t>
      </w:r>
      <w:r w:rsidRPr="00BC7454">
        <w:rPr>
          <w:lang w:val="es-419"/>
        </w:rPr>
        <w:t>han</w:t>
      </w:r>
      <w:r w:rsidRPr="00BC7454">
        <w:rPr>
          <w:spacing w:val="-4"/>
          <w:lang w:val="es-419"/>
        </w:rPr>
        <w:t xml:space="preserve"> </w:t>
      </w:r>
      <w:r w:rsidRPr="00BC7454">
        <w:rPr>
          <w:lang w:val="es-419"/>
        </w:rPr>
        <w:t>identificado</w:t>
      </w:r>
      <w:r w:rsidRPr="00BC7454">
        <w:rPr>
          <w:spacing w:val="-1"/>
          <w:lang w:val="es-419"/>
        </w:rPr>
        <w:t xml:space="preserve"> </w:t>
      </w:r>
      <w:r w:rsidRPr="00BC7454">
        <w:rPr>
          <w:lang w:val="es-419"/>
        </w:rPr>
        <w:t>grupos</w:t>
      </w:r>
      <w:r w:rsidRPr="00BC7454">
        <w:rPr>
          <w:spacing w:val="-4"/>
          <w:lang w:val="es-419"/>
        </w:rPr>
        <w:t xml:space="preserve"> </w:t>
      </w:r>
      <w:r w:rsidRPr="00BC7454">
        <w:rPr>
          <w:lang w:val="es-419"/>
        </w:rPr>
        <w:t>de</w:t>
      </w:r>
      <w:r w:rsidRPr="00BC7454">
        <w:rPr>
          <w:spacing w:val="-5"/>
          <w:lang w:val="es-419"/>
        </w:rPr>
        <w:t xml:space="preserve"> </w:t>
      </w:r>
      <w:r w:rsidRPr="00BC7454">
        <w:rPr>
          <w:lang w:val="es-419"/>
        </w:rPr>
        <w:t>riesgo</w:t>
      </w:r>
      <w:r w:rsidRPr="00BC7454">
        <w:rPr>
          <w:spacing w:val="-1"/>
          <w:lang w:val="es-419"/>
        </w:rPr>
        <w:t xml:space="preserve"> </w:t>
      </w:r>
      <w:r w:rsidRPr="00BC7454">
        <w:rPr>
          <w:lang w:val="es-419"/>
        </w:rPr>
        <w:t>con</w:t>
      </w:r>
      <w:r w:rsidRPr="00BC7454">
        <w:rPr>
          <w:spacing w:val="-4"/>
          <w:lang w:val="es-419"/>
        </w:rPr>
        <w:t xml:space="preserve"> </w:t>
      </w:r>
      <w:r w:rsidRPr="00BC7454">
        <w:rPr>
          <w:lang w:val="es-419"/>
        </w:rPr>
        <w:t>una</w:t>
      </w:r>
      <w:r w:rsidRPr="00BC7454">
        <w:rPr>
          <w:spacing w:val="-5"/>
          <w:lang w:val="es-419"/>
        </w:rPr>
        <w:t xml:space="preserve"> </w:t>
      </w:r>
      <w:r w:rsidRPr="00BC7454">
        <w:rPr>
          <w:lang w:val="es-419"/>
        </w:rPr>
        <w:t>edad</w:t>
      </w:r>
      <w:r w:rsidRPr="00BC7454">
        <w:rPr>
          <w:spacing w:val="1"/>
          <w:lang w:val="es-419"/>
        </w:rPr>
        <w:t xml:space="preserve"> </w:t>
      </w:r>
      <w:r w:rsidRPr="00BC7454">
        <w:rPr>
          <w:lang w:val="es-419"/>
        </w:rPr>
        <w:t>y</w:t>
      </w:r>
      <w:r w:rsidRPr="00BC7454">
        <w:rPr>
          <w:spacing w:val="-9"/>
          <w:lang w:val="es-419"/>
        </w:rPr>
        <w:t xml:space="preserve"> </w:t>
      </w:r>
      <w:r w:rsidRPr="00BC7454">
        <w:rPr>
          <w:lang w:val="es-419"/>
        </w:rPr>
        <w:t>escolaridad</w:t>
      </w:r>
      <w:r w:rsidRPr="00BC7454">
        <w:rPr>
          <w:spacing w:val="-2"/>
          <w:lang w:val="es-419"/>
        </w:rPr>
        <w:t xml:space="preserve"> </w:t>
      </w:r>
      <w:r w:rsidRPr="00BC7454">
        <w:rPr>
          <w:lang w:val="es-419"/>
        </w:rPr>
        <w:t>específica.</w:t>
      </w:r>
      <w:r w:rsidRPr="00BC7454">
        <w:rPr>
          <w:spacing w:val="-4"/>
          <w:lang w:val="es-419"/>
        </w:rPr>
        <w:t xml:space="preserve"> </w:t>
      </w:r>
      <w:r w:rsidRPr="00BC7454">
        <w:rPr>
          <w:lang w:val="es-419"/>
        </w:rPr>
        <w:t>En</w:t>
      </w:r>
      <w:r w:rsidRPr="00BC7454">
        <w:rPr>
          <w:spacing w:val="-1"/>
          <w:lang w:val="es-419"/>
        </w:rPr>
        <w:t xml:space="preserve"> </w:t>
      </w:r>
      <w:r w:rsidRPr="00BC7454">
        <w:rPr>
          <w:lang w:val="es-419"/>
        </w:rPr>
        <w:t>este</w:t>
      </w:r>
      <w:r w:rsidRPr="00BC7454">
        <w:rPr>
          <w:spacing w:val="-4"/>
          <w:lang w:val="es-419"/>
        </w:rPr>
        <w:t xml:space="preserve"> </w:t>
      </w:r>
      <w:r w:rsidRPr="00BC7454">
        <w:rPr>
          <w:lang w:val="es-419"/>
        </w:rPr>
        <w:t>caso, tanto la distribución de los grupos de sexo como las condiciones mismas de la organización de trabajo podrían explicar por qué el sexo masculino (y no el femenino) es el grupo identificado como vulnerable en la presencia de</w:t>
      </w:r>
      <w:r w:rsidRPr="00BC7454">
        <w:rPr>
          <w:spacing w:val="-9"/>
          <w:lang w:val="es-419"/>
        </w:rPr>
        <w:t xml:space="preserve"> </w:t>
      </w:r>
      <w:r w:rsidR="00F37AEE">
        <w:rPr>
          <w:lang w:val="es-419"/>
        </w:rPr>
        <w:t>mobbing.</w:t>
      </w:r>
    </w:p>
    <w:p w:rsidR="00F37AEE" w:rsidRDefault="008527B8" w:rsidP="00F37AEE">
      <w:pPr>
        <w:pStyle w:val="BodyText"/>
        <w:spacing w:before="150"/>
        <w:ind w:left="102"/>
        <w:rPr>
          <w:lang w:val="es-419"/>
        </w:rPr>
      </w:pPr>
      <w:r w:rsidRPr="00BC7454">
        <w:rPr>
          <w:lang w:val="es-419"/>
        </w:rPr>
        <w:t>La relación entre la violencia psicológica, el mobbing, la sal</w:t>
      </w:r>
      <w:r w:rsidR="00F37AEE">
        <w:rPr>
          <w:lang w:val="es-419"/>
        </w:rPr>
        <w:t xml:space="preserve">ud mental autopercibida de  los </w:t>
      </w:r>
      <w:r w:rsidRPr="00BC7454">
        <w:rPr>
          <w:lang w:val="es-419"/>
        </w:rPr>
        <w:t>trabajadores se encuentran en conformidad con las extensas investigaciones que confirman la relación entre el mobbing y la salud mental de los trabajadores (Peña y Sánchez, 2006;</w:t>
      </w:r>
      <w:r w:rsidR="00BC7454" w:rsidRPr="00BC7454">
        <w:rPr>
          <w:lang w:val="es-419"/>
        </w:rPr>
        <w:t xml:space="preserve"> </w:t>
      </w:r>
      <w:r w:rsidRPr="00BC7454">
        <w:rPr>
          <w:lang w:val="es-419"/>
        </w:rPr>
        <w:t>Castro y Vera, 2009; Colunga et al., 2011; Uribe, 2011; Segura, Hernández y Ballesteros, 2013), relación que incluso se puede visualizar dentro de los modelos de interacción que se realizaron para corroborar</w:t>
      </w:r>
      <w:r w:rsidR="00F37AEE">
        <w:rPr>
          <w:lang w:val="es-419"/>
        </w:rPr>
        <w:t xml:space="preserve"> la hipótesis de investigación.</w:t>
      </w:r>
    </w:p>
    <w:p w:rsidR="008527B8" w:rsidRPr="00BC7454" w:rsidRDefault="008527B8" w:rsidP="00F37AEE">
      <w:pPr>
        <w:pStyle w:val="BodyText"/>
        <w:spacing w:before="150"/>
        <w:ind w:left="102"/>
        <w:rPr>
          <w:lang w:val="es-419"/>
        </w:rPr>
      </w:pPr>
      <w:r w:rsidRPr="00BC7454">
        <w:rPr>
          <w:lang w:val="es-419"/>
        </w:rPr>
        <w:t>La relación encontrada entre las dimensiones de abnegación, la intensidad de la violencia psicológica, el mobbing y los problemas de sueño por otra parte, señala el posible papel que pueden</w:t>
      </w:r>
      <w:r w:rsidRPr="00BC7454">
        <w:rPr>
          <w:spacing w:val="-7"/>
          <w:lang w:val="es-419"/>
        </w:rPr>
        <w:t xml:space="preserve"> </w:t>
      </w:r>
      <w:r w:rsidRPr="00BC7454">
        <w:rPr>
          <w:lang w:val="es-419"/>
        </w:rPr>
        <w:t>jugar</w:t>
      </w:r>
      <w:r w:rsidRPr="00BC7454">
        <w:rPr>
          <w:spacing w:val="-6"/>
          <w:lang w:val="es-419"/>
        </w:rPr>
        <w:t xml:space="preserve"> </w:t>
      </w:r>
      <w:r w:rsidRPr="00BC7454">
        <w:rPr>
          <w:lang w:val="es-419"/>
        </w:rPr>
        <w:t>las</w:t>
      </w:r>
      <w:r w:rsidRPr="00BC7454">
        <w:rPr>
          <w:spacing w:val="-8"/>
          <w:lang w:val="es-419"/>
        </w:rPr>
        <w:t xml:space="preserve"> </w:t>
      </w:r>
      <w:r w:rsidRPr="00BC7454">
        <w:rPr>
          <w:lang w:val="es-419"/>
        </w:rPr>
        <w:t>premisas</w:t>
      </w:r>
      <w:r w:rsidRPr="00BC7454">
        <w:rPr>
          <w:spacing w:val="-7"/>
          <w:lang w:val="es-419"/>
        </w:rPr>
        <w:t xml:space="preserve"> </w:t>
      </w:r>
      <w:r w:rsidRPr="00BC7454">
        <w:rPr>
          <w:lang w:val="es-419"/>
        </w:rPr>
        <w:t>histórico</w:t>
      </w:r>
      <w:r w:rsidRPr="00BC7454">
        <w:rPr>
          <w:spacing w:val="-5"/>
          <w:lang w:val="es-419"/>
        </w:rPr>
        <w:t xml:space="preserve"> </w:t>
      </w:r>
      <w:r w:rsidRPr="00BC7454">
        <w:rPr>
          <w:lang w:val="es-419"/>
        </w:rPr>
        <w:t>socioculturales</w:t>
      </w:r>
      <w:r w:rsidRPr="00BC7454">
        <w:rPr>
          <w:spacing w:val="-7"/>
          <w:lang w:val="es-419"/>
        </w:rPr>
        <w:t xml:space="preserve"> </w:t>
      </w:r>
      <w:r w:rsidRPr="00BC7454">
        <w:rPr>
          <w:lang w:val="es-419"/>
        </w:rPr>
        <w:t>al</w:t>
      </w:r>
      <w:r w:rsidRPr="00BC7454">
        <w:rPr>
          <w:spacing w:val="-7"/>
          <w:lang w:val="es-419"/>
        </w:rPr>
        <w:t xml:space="preserve"> </w:t>
      </w:r>
      <w:r w:rsidRPr="00BC7454">
        <w:rPr>
          <w:lang w:val="es-419"/>
        </w:rPr>
        <w:t>evaluar</w:t>
      </w:r>
      <w:r w:rsidRPr="00BC7454">
        <w:rPr>
          <w:spacing w:val="-8"/>
          <w:lang w:val="es-419"/>
        </w:rPr>
        <w:t xml:space="preserve"> </w:t>
      </w:r>
      <w:r w:rsidRPr="00BC7454">
        <w:rPr>
          <w:lang w:val="es-419"/>
        </w:rPr>
        <w:t>los</w:t>
      </w:r>
      <w:r w:rsidRPr="00BC7454">
        <w:rPr>
          <w:spacing w:val="-7"/>
          <w:lang w:val="es-419"/>
        </w:rPr>
        <w:t xml:space="preserve"> </w:t>
      </w:r>
      <w:r w:rsidRPr="00BC7454">
        <w:rPr>
          <w:lang w:val="es-419"/>
        </w:rPr>
        <w:t>factores</w:t>
      </w:r>
      <w:r w:rsidRPr="00BC7454">
        <w:rPr>
          <w:spacing w:val="-7"/>
          <w:lang w:val="es-419"/>
        </w:rPr>
        <w:t xml:space="preserve"> </w:t>
      </w:r>
      <w:r w:rsidRPr="00BC7454">
        <w:rPr>
          <w:lang w:val="es-419"/>
        </w:rPr>
        <w:t>psicosociales</w:t>
      </w:r>
      <w:r w:rsidRPr="00BC7454">
        <w:rPr>
          <w:spacing w:val="-7"/>
          <w:lang w:val="es-419"/>
        </w:rPr>
        <w:t xml:space="preserve"> </w:t>
      </w:r>
      <w:r w:rsidRPr="00BC7454">
        <w:rPr>
          <w:lang w:val="es-419"/>
        </w:rPr>
        <w:t>en</w:t>
      </w:r>
      <w:r w:rsidRPr="00BC7454">
        <w:rPr>
          <w:spacing w:val="-5"/>
          <w:lang w:val="es-419"/>
        </w:rPr>
        <w:t xml:space="preserve"> </w:t>
      </w:r>
      <w:r w:rsidRPr="00BC7454">
        <w:rPr>
          <w:lang w:val="es-419"/>
        </w:rPr>
        <w:t xml:space="preserve">el trabajo </w:t>
      </w:r>
      <w:r w:rsidRPr="00BC7454">
        <w:rPr>
          <w:spacing w:val="-3"/>
          <w:lang w:val="es-419"/>
        </w:rPr>
        <w:t xml:space="preserve">ya </w:t>
      </w:r>
      <w:r w:rsidRPr="00BC7454">
        <w:rPr>
          <w:lang w:val="es-419"/>
        </w:rPr>
        <w:t xml:space="preserve">que </w:t>
      </w:r>
      <w:r w:rsidRPr="00BC7454">
        <w:rPr>
          <w:lang w:val="es-419"/>
        </w:rPr>
        <w:lastRenderedPageBreak/>
        <w:t xml:space="preserve">éstos no se encuentran desfasados de las mediaciones culturales existentes entre los trabajadores </w:t>
      </w:r>
      <w:r w:rsidRPr="00BC7454">
        <w:rPr>
          <w:spacing w:val="-3"/>
          <w:lang w:val="es-419"/>
        </w:rPr>
        <w:t xml:space="preserve">ya </w:t>
      </w:r>
      <w:r w:rsidRPr="00BC7454">
        <w:rPr>
          <w:lang w:val="es-419"/>
        </w:rPr>
        <w:t>que la cultura impregna las prácticas, creencias y valores de los distintos grupos ocupacionales, incluso lo cultural puede convertirse en un factor manipulador sobre el colectivo de trabajadores (Juárez y Camacho,</w:t>
      </w:r>
      <w:r w:rsidRPr="00BC7454">
        <w:rPr>
          <w:spacing w:val="-20"/>
          <w:lang w:val="es-419"/>
        </w:rPr>
        <w:t xml:space="preserve"> </w:t>
      </w:r>
      <w:r w:rsidRPr="00BC7454">
        <w:rPr>
          <w:lang w:val="es-419"/>
        </w:rPr>
        <w:t>2011).</w:t>
      </w:r>
    </w:p>
    <w:p w:rsidR="008527B8" w:rsidRPr="00BC7454" w:rsidRDefault="008527B8" w:rsidP="00BC7454">
      <w:pPr>
        <w:pStyle w:val="BodyText"/>
        <w:rPr>
          <w:lang w:val="es-419"/>
        </w:rPr>
      </w:pPr>
    </w:p>
    <w:p w:rsidR="008527B8" w:rsidRDefault="008527B8" w:rsidP="00925378">
      <w:pPr>
        <w:pStyle w:val="BodyText"/>
        <w:spacing w:before="143"/>
        <w:ind w:left="102" w:right="115"/>
        <w:rPr>
          <w:lang w:val="es-419"/>
        </w:rPr>
      </w:pPr>
      <w:r w:rsidRPr="00BC7454">
        <w:rPr>
          <w:lang w:val="es-419"/>
        </w:rPr>
        <w:t>El no encontrar una interacción positiva entre la violencia psicológica y la abnegación</w:t>
      </w:r>
      <w:r w:rsidRPr="00BC7454">
        <w:rPr>
          <w:spacing w:val="-19"/>
          <w:lang w:val="es-419"/>
        </w:rPr>
        <w:t xml:space="preserve"> </w:t>
      </w:r>
      <w:r w:rsidRPr="00BC7454">
        <w:rPr>
          <w:lang w:val="es-419"/>
        </w:rPr>
        <w:t>sobre salud mental autopercibida puede demostrar que la presencia de la violencia psicológica, fenómeno</w:t>
      </w:r>
      <w:r w:rsidRPr="00BC7454">
        <w:rPr>
          <w:spacing w:val="-9"/>
          <w:lang w:val="es-419"/>
        </w:rPr>
        <w:t xml:space="preserve"> </w:t>
      </w:r>
      <w:r w:rsidRPr="00BC7454">
        <w:rPr>
          <w:lang w:val="es-419"/>
        </w:rPr>
        <w:t>mucho</w:t>
      </w:r>
      <w:r w:rsidRPr="00BC7454">
        <w:rPr>
          <w:spacing w:val="-9"/>
          <w:lang w:val="es-419"/>
        </w:rPr>
        <w:t xml:space="preserve"> </w:t>
      </w:r>
      <w:r w:rsidRPr="00BC7454">
        <w:rPr>
          <w:lang w:val="es-419"/>
        </w:rPr>
        <w:t>más</w:t>
      </w:r>
      <w:r w:rsidRPr="00BC7454">
        <w:rPr>
          <w:spacing w:val="-9"/>
          <w:lang w:val="es-419"/>
        </w:rPr>
        <w:t xml:space="preserve"> </w:t>
      </w:r>
      <w:r w:rsidRPr="00BC7454">
        <w:rPr>
          <w:lang w:val="es-419"/>
        </w:rPr>
        <w:t>amplio</w:t>
      </w:r>
      <w:r w:rsidRPr="00BC7454">
        <w:rPr>
          <w:spacing w:val="-9"/>
          <w:lang w:val="es-419"/>
        </w:rPr>
        <w:t xml:space="preserve"> </w:t>
      </w:r>
      <w:r w:rsidRPr="00BC7454">
        <w:rPr>
          <w:lang w:val="es-419"/>
        </w:rPr>
        <w:t>que</w:t>
      </w:r>
      <w:r w:rsidRPr="00BC7454">
        <w:rPr>
          <w:spacing w:val="-10"/>
          <w:lang w:val="es-419"/>
        </w:rPr>
        <w:t xml:space="preserve"> </w:t>
      </w:r>
      <w:r w:rsidRPr="00BC7454">
        <w:rPr>
          <w:lang w:val="es-419"/>
        </w:rPr>
        <w:t>el</w:t>
      </w:r>
      <w:r w:rsidRPr="00BC7454">
        <w:rPr>
          <w:spacing w:val="-8"/>
          <w:lang w:val="es-419"/>
        </w:rPr>
        <w:t xml:space="preserve"> </w:t>
      </w:r>
      <w:r w:rsidRPr="00BC7454">
        <w:rPr>
          <w:lang w:val="es-419"/>
        </w:rPr>
        <w:t>mobbing</w:t>
      </w:r>
      <w:r w:rsidRPr="00BC7454">
        <w:rPr>
          <w:spacing w:val="-11"/>
          <w:lang w:val="es-419"/>
        </w:rPr>
        <w:t xml:space="preserve"> </w:t>
      </w:r>
      <w:r w:rsidRPr="00BC7454">
        <w:rPr>
          <w:lang w:val="es-419"/>
        </w:rPr>
        <w:t>en</w:t>
      </w:r>
      <w:r w:rsidRPr="00BC7454">
        <w:rPr>
          <w:spacing w:val="-9"/>
          <w:lang w:val="es-419"/>
        </w:rPr>
        <w:t xml:space="preserve"> </w:t>
      </w:r>
      <w:r w:rsidRPr="00BC7454">
        <w:rPr>
          <w:lang w:val="es-419"/>
        </w:rPr>
        <w:t>el</w:t>
      </w:r>
      <w:r w:rsidRPr="00BC7454">
        <w:rPr>
          <w:spacing w:val="-6"/>
          <w:lang w:val="es-419"/>
        </w:rPr>
        <w:t xml:space="preserve"> </w:t>
      </w:r>
      <w:r w:rsidRPr="00BC7454">
        <w:rPr>
          <w:lang w:val="es-419"/>
        </w:rPr>
        <w:t>trabajo</w:t>
      </w:r>
      <w:r w:rsidRPr="00BC7454">
        <w:rPr>
          <w:spacing w:val="-8"/>
          <w:lang w:val="es-419"/>
        </w:rPr>
        <w:t xml:space="preserve"> </w:t>
      </w:r>
      <w:r w:rsidRPr="00BC7454">
        <w:rPr>
          <w:lang w:val="es-419"/>
        </w:rPr>
        <w:t>(Pando</w:t>
      </w:r>
      <w:r w:rsidRPr="00BC7454">
        <w:rPr>
          <w:spacing w:val="-9"/>
          <w:lang w:val="es-419"/>
        </w:rPr>
        <w:t xml:space="preserve"> </w:t>
      </w:r>
      <w:r w:rsidRPr="00BC7454">
        <w:rPr>
          <w:lang w:val="es-419"/>
        </w:rPr>
        <w:t>et</w:t>
      </w:r>
      <w:r w:rsidRPr="00BC7454">
        <w:rPr>
          <w:spacing w:val="-8"/>
          <w:lang w:val="es-419"/>
        </w:rPr>
        <w:t xml:space="preserve"> </w:t>
      </w:r>
      <w:r w:rsidRPr="00BC7454">
        <w:rPr>
          <w:lang w:val="es-419"/>
        </w:rPr>
        <w:t>al.</w:t>
      </w:r>
      <w:r w:rsidRPr="00BC7454">
        <w:rPr>
          <w:spacing w:val="-8"/>
          <w:lang w:val="es-419"/>
        </w:rPr>
        <w:t xml:space="preserve"> </w:t>
      </w:r>
      <w:r w:rsidRPr="00BC7454">
        <w:rPr>
          <w:lang w:val="es-419"/>
        </w:rPr>
        <w:t>2006),</w:t>
      </w:r>
      <w:r w:rsidRPr="00BC7454">
        <w:rPr>
          <w:spacing w:val="-9"/>
          <w:lang w:val="es-419"/>
        </w:rPr>
        <w:t xml:space="preserve"> </w:t>
      </w:r>
      <w:r w:rsidRPr="00BC7454">
        <w:rPr>
          <w:lang w:val="es-419"/>
        </w:rPr>
        <w:t>ha</w:t>
      </w:r>
      <w:r w:rsidRPr="00BC7454">
        <w:rPr>
          <w:spacing w:val="-10"/>
          <w:lang w:val="es-419"/>
        </w:rPr>
        <w:t xml:space="preserve"> </w:t>
      </w:r>
      <w:r w:rsidRPr="00BC7454">
        <w:rPr>
          <w:lang w:val="es-419"/>
        </w:rPr>
        <w:t>traspasado las explicaciones socioculturales que se le pueden adjudicar para comprender su dinámica. Saber en qué medida se puede comprobar esta hipótesis, sólo se podrá estimar en la medida en</w:t>
      </w:r>
      <w:r w:rsidRPr="00BC7454">
        <w:rPr>
          <w:spacing w:val="-11"/>
          <w:lang w:val="es-419"/>
        </w:rPr>
        <w:t xml:space="preserve"> </w:t>
      </w:r>
      <w:r w:rsidRPr="00BC7454">
        <w:rPr>
          <w:lang w:val="es-419"/>
        </w:rPr>
        <w:t>que</w:t>
      </w:r>
      <w:r w:rsidRPr="00BC7454">
        <w:rPr>
          <w:spacing w:val="-10"/>
          <w:lang w:val="es-419"/>
        </w:rPr>
        <w:t xml:space="preserve"> </w:t>
      </w:r>
      <w:r w:rsidRPr="00BC7454">
        <w:rPr>
          <w:lang w:val="es-419"/>
        </w:rPr>
        <w:t>se</w:t>
      </w:r>
      <w:r w:rsidRPr="00BC7454">
        <w:rPr>
          <w:spacing w:val="-9"/>
          <w:lang w:val="es-419"/>
        </w:rPr>
        <w:t xml:space="preserve"> </w:t>
      </w:r>
      <w:r w:rsidRPr="00BC7454">
        <w:rPr>
          <w:lang w:val="es-419"/>
        </w:rPr>
        <w:t>realicen</w:t>
      </w:r>
      <w:r w:rsidRPr="00BC7454">
        <w:rPr>
          <w:spacing w:val="-11"/>
          <w:lang w:val="es-419"/>
        </w:rPr>
        <w:t xml:space="preserve"> </w:t>
      </w:r>
      <w:r w:rsidRPr="00BC7454">
        <w:rPr>
          <w:lang w:val="es-419"/>
        </w:rPr>
        <w:t>más</w:t>
      </w:r>
      <w:r w:rsidRPr="00BC7454">
        <w:rPr>
          <w:spacing w:val="-9"/>
          <w:lang w:val="es-419"/>
        </w:rPr>
        <w:t xml:space="preserve"> </w:t>
      </w:r>
      <w:r w:rsidRPr="00BC7454">
        <w:rPr>
          <w:lang w:val="es-419"/>
        </w:rPr>
        <w:t>investigaciones</w:t>
      </w:r>
      <w:r w:rsidRPr="00BC7454">
        <w:rPr>
          <w:spacing w:val="-11"/>
          <w:lang w:val="es-419"/>
        </w:rPr>
        <w:t xml:space="preserve"> </w:t>
      </w:r>
      <w:r w:rsidRPr="00BC7454">
        <w:rPr>
          <w:lang w:val="es-419"/>
        </w:rPr>
        <w:t>sobre</w:t>
      </w:r>
      <w:r w:rsidRPr="00BC7454">
        <w:rPr>
          <w:spacing w:val="-10"/>
          <w:lang w:val="es-419"/>
        </w:rPr>
        <w:t xml:space="preserve"> </w:t>
      </w:r>
      <w:r w:rsidRPr="00BC7454">
        <w:rPr>
          <w:lang w:val="es-419"/>
        </w:rPr>
        <w:t>el</w:t>
      </w:r>
      <w:r w:rsidRPr="00BC7454">
        <w:rPr>
          <w:spacing w:val="-11"/>
          <w:lang w:val="es-419"/>
        </w:rPr>
        <w:t xml:space="preserve"> </w:t>
      </w:r>
      <w:r w:rsidRPr="00BC7454">
        <w:rPr>
          <w:lang w:val="es-419"/>
        </w:rPr>
        <w:t>papel</w:t>
      </w:r>
      <w:r w:rsidRPr="00BC7454">
        <w:rPr>
          <w:spacing w:val="-11"/>
          <w:lang w:val="es-419"/>
        </w:rPr>
        <w:t xml:space="preserve"> </w:t>
      </w:r>
      <w:r w:rsidRPr="00BC7454">
        <w:rPr>
          <w:lang w:val="es-419"/>
        </w:rPr>
        <w:t>que</w:t>
      </w:r>
      <w:r w:rsidRPr="00BC7454">
        <w:rPr>
          <w:spacing w:val="-12"/>
          <w:lang w:val="es-419"/>
        </w:rPr>
        <w:t xml:space="preserve"> </w:t>
      </w:r>
      <w:r w:rsidRPr="00BC7454">
        <w:rPr>
          <w:lang w:val="es-419"/>
        </w:rPr>
        <w:t>juegan</w:t>
      </w:r>
      <w:r w:rsidRPr="00BC7454">
        <w:rPr>
          <w:spacing w:val="-11"/>
          <w:lang w:val="es-419"/>
        </w:rPr>
        <w:t xml:space="preserve"> </w:t>
      </w:r>
      <w:r w:rsidRPr="00BC7454">
        <w:rPr>
          <w:lang w:val="es-419"/>
        </w:rPr>
        <w:t>las</w:t>
      </w:r>
      <w:r w:rsidRPr="00BC7454">
        <w:rPr>
          <w:spacing w:val="-11"/>
          <w:lang w:val="es-419"/>
        </w:rPr>
        <w:t xml:space="preserve"> </w:t>
      </w:r>
      <w:r w:rsidRPr="00BC7454">
        <w:rPr>
          <w:lang w:val="es-419"/>
        </w:rPr>
        <w:t>variables</w:t>
      </w:r>
      <w:r w:rsidRPr="00BC7454">
        <w:rPr>
          <w:spacing w:val="-11"/>
          <w:lang w:val="es-419"/>
        </w:rPr>
        <w:t xml:space="preserve"> </w:t>
      </w:r>
      <w:r w:rsidRPr="00BC7454">
        <w:rPr>
          <w:lang w:val="es-419"/>
        </w:rPr>
        <w:t>socioculturales entre los factores psicosociales en el trabajo y la salud de los</w:t>
      </w:r>
      <w:r w:rsidRPr="00BC7454">
        <w:rPr>
          <w:spacing w:val="-17"/>
          <w:lang w:val="es-419"/>
        </w:rPr>
        <w:t xml:space="preserve"> </w:t>
      </w:r>
      <w:r w:rsidR="00925378">
        <w:rPr>
          <w:lang w:val="es-419"/>
        </w:rPr>
        <w:t>trabajadores.</w:t>
      </w:r>
    </w:p>
    <w:p w:rsidR="00925378" w:rsidRPr="00BC7454" w:rsidRDefault="00925378" w:rsidP="00925378">
      <w:pPr>
        <w:pStyle w:val="BodyText"/>
        <w:spacing w:before="143"/>
        <w:ind w:left="102" w:right="115"/>
        <w:rPr>
          <w:lang w:val="es-419"/>
        </w:rPr>
      </w:pPr>
    </w:p>
    <w:p w:rsidR="008527B8" w:rsidRPr="00BC7454" w:rsidRDefault="008527B8" w:rsidP="00BC7454">
      <w:pPr>
        <w:pStyle w:val="BodyText"/>
        <w:ind w:left="102" w:right="116"/>
        <w:rPr>
          <w:lang w:val="es-419"/>
        </w:rPr>
      </w:pPr>
      <w:r w:rsidRPr="00BC7454">
        <w:rPr>
          <w:lang w:val="es-419"/>
        </w:rPr>
        <w:t xml:space="preserve">El efecto de interacción que se encontró de la abnegación sobre el mobbing y los síntomas de malestar mental autopercibida puede describirse como parcial, </w:t>
      </w:r>
      <w:r w:rsidRPr="00BC7454">
        <w:rPr>
          <w:spacing w:val="-3"/>
          <w:lang w:val="es-419"/>
        </w:rPr>
        <w:t xml:space="preserve">ya </w:t>
      </w:r>
      <w:r w:rsidRPr="00BC7454">
        <w:rPr>
          <w:lang w:val="es-419"/>
        </w:rPr>
        <w:t>que sólo formas específicas de abnegación modificaron significativamente el efecto del mobbing en solo dimensiones particulares de malestar mentar. Esto implicaría que, por ejemplo, las víctimas de mobbing que anteponen las necesidades familiares antes que las personales presenten mayores síntomas somáticos y depresión severa; o que los trabajadores con una alta abnegación en general, siendo víctimas de mobbing, tienden a presentar mayores síntomas somáticos</w:t>
      </w:r>
      <w:r w:rsidRPr="00BC7454">
        <w:rPr>
          <w:spacing w:val="-13"/>
          <w:lang w:val="es-419"/>
        </w:rPr>
        <w:t xml:space="preserve"> </w:t>
      </w:r>
      <w:r w:rsidRPr="00BC7454">
        <w:rPr>
          <w:lang w:val="es-419"/>
        </w:rPr>
        <w:t>que</w:t>
      </w:r>
      <w:r w:rsidRPr="00BC7454">
        <w:rPr>
          <w:spacing w:val="-14"/>
          <w:lang w:val="es-419"/>
        </w:rPr>
        <w:t xml:space="preserve"> </w:t>
      </w:r>
      <w:r w:rsidRPr="00BC7454">
        <w:rPr>
          <w:lang w:val="es-419"/>
        </w:rPr>
        <w:t>el</w:t>
      </w:r>
      <w:r w:rsidRPr="00BC7454">
        <w:rPr>
          <w:spacing w:val="-11"/>
          <w:lang w:val="es-419"/>
        </w:rPr>
        <w:t xml:space="preserve"> </w:t>
      </w:r>
      <w:r w:rsidRPr="00BC7454">
        <w:rPr>
          <w:lang w:val="es-419"/>
        </w:rPr>
        <w:t>resto</w:t>
      </w:r>
      <w:r w:rsidRPr="00BC7454">
        <w:rPr>
          <w:spacing w:val="-13"/>
          <w:lang w:val="es-419"/>
        </w:rPr>
        <w:t xml:space="preserve"> </w:t>
      </w:r>
      <w:r w:rsidRPr="00BC7454">
        <w:rPr>
          <w:lang w:val="es-419"/>
        </w:rPr>
        <w:t>de</w:t>
      </w:r>
      <w:r w:rsidRPr="00BC7454">
        <w:rPr>
          <w:spacing w:val="-12"/>
          <w:lang w:val="es-419"/>
        </w:rPr>
        <w:t xml:space="preserve"> </w:t>
      </w:r>
      <w:r w:rsidRPr="00BC7454">
        <w:rPr>
          <w:lang w:val="es-419"/>
        </w:rPr>
        <w:t>sus</w:t>
      </w:r>
      <w:r w:rsidRPr="00BC7454">
        <w:rPr>
          <w:spacing w:val="-13"/>
          <w:lang w:val="es-419"/>
        </w:rPr>
        <w:t xml:space="preserve"> </w:t>
      </w:r>
      <w:r w:rsidRPr="00BC7454">
        <w:rPr>
          <w:lang w:val="es-419"/>
        </w:rPr>
        <w:t>compañeros</w:t>
      </w:r>
      <w:r w:rsidRPr="00BC7454">
        <w:rPr>
          <w:spacing w:val="-10"/>
          <w:lang w:val="es-419"/>
        </w:rPr>
        <w:t xml:space="preserve"> </w:t>
      </w:r>
      <w:r w:rsidRPr="00BC7454">
        <w:rPr>
          <w:lang w:val="es-419"/>
        </w:rPr>
        <w:t>de</w:t>
      </w:r>
      <w:r w:rsidRPr="00BC7454">
        <w:rPr>
          <w:spacing w:val="-14"/>
          <w:lang w:val="es-419"/>
        </w:rPr>
        <w:t xml:space="preserve"> </w:t>
      </w:r>
      <w:r w:rsidRPr="00BC7454">
        <w:rPr>
          <w:lang w:val="es-419"/>
        </w:rPr>
        <w:t>trabajo.</w:t>
      </w:r>
      <w:r w:rsidRPr="00BC7454">
        <w:rPr>
          <w:spacing w:val="-10"/>
          <w:lang w:val="es-419"/>
        </w:rPr>
        <w:t xml:space="preserve"> </w:t>
      </w:r>
      <w:r w:rsidRPr="00BC7454">
        <w:rPr>
          <w:lang w:val="es-419"/>
        </w:rPr>
        <w:t>Las</w:t>
      </w:r>
      <w:r w:rsidRPr="00BC7454">
        <w:rPr>
          <w:spacing w:val="-13"/>
          <w:lang w:val="es-419"/>
        </w:rPr>
        <w:t xml:space="preserve"> </w:t>
      </w:r>
      <w:r w:rsidRPr="00BC7454">
        <w:rPr>
          <w:lang w:val="es-419"/>
        </w:rPr>
        <w:t>posibles</w:t>
      </w:r>
      <w:r w:rsidRPr="00BC7454">
        <w:rPr>
          <w:spacing w:val="-11"/>
          <w:lang w:val="es-419"/>
        </w:rPr>
        <w:t xml:space="preserve"> </w:t>
      </w:r>
      <w:r w:rsidRPr="00BC7454">
        <w:rPr>
          <w:lang w:val="es-419"/>
        </w:rPr>
        <w:t>combinaciones</w:t>
      </w:r>
      <w:r w:rsidRPr="00BC7454">
        <w:rPr>
          <w:spacing w:val="-14"/>
          <w:lang w:val="es-419"/>
        </w:rPr>
        <w:t xml:space="preserve"> </w:t>
      </w:r>
      <w:r w:rsidRPr="00BC7454">
        <w:rPr>
          <w:lang w:val="es-419"/>
        </w:rPr>
        <w:t>que</w:t>
      </w:r>
      <w:r w:rsidRPr="00BC7454">
        <w:rPr>
          <w:spacing w:val="-14"/>
          <w:lang w:val="es-419"/>
        </w:rPr>
        <w:t xml:space="preserve"> </w:t>
      </w:r>
      <w:r w:rsidRPr="00BC7454">
        <w:rPr>
          <w:lang w:val="es-419"/>
        </w:rPr>
        <w:t>pueden resultar</w:t>
      </w:r>
      <w:r w:rsidRPr="00BC7454">
        <w:rPr>
          <w:spacing w:val="-5"/>
          <w:lang w:val="es-419"/>
        </w:rPr>
        <w:t xml:space="preserve"> </w:t>
      </w:r>
      <w:r w:rsidRPr="00BC7454">
        <w:rPr>
          <w:lang w:val="es-419"/>
        </w:rPr>
        <w:t>del</w:t>
      </w:r>
      <w:r w:rsidRPr="00BC7454">
        <w:rPr>
          <w:spacing w:val="-3"/>
          <w:lang w:val="es-419"/>
        </w:rPr>
        <w:t xml:space="preserve"> </w:t>
      </w:r>
      <w:r w:rsidRPr="00BC7454">
        <w:rPr>
          <w:lang w:val="es-419"/>
        </w:rPr>
        <w:t>estudio</w:t>
      </w:r>
      <w:r w:rsidRPr="00BC7454">
        <w:rPr>
          <w:spacing w:val="-4"/>
          <w:lang w:val="es-419"/>
        </w:rPr>
        <w:t xml:space="preserve"> </w:t>
      </w:r>
      <w:r w:rsidRPr="00BC7454">
        <w:rPr>
          <w:lang w:val="es-419"/>
        </w:rPr>
        <w:t>de</w:t>
      </w:r>
      <w:r w:rsidRPr="00BC7454">
        <w:rPr>
          <w:spacing w:val="-5"/>
          <w:lang w:val="es-419"/>
        </w:rPr>
        <w:t xml:space="preserve"> </w:t>
      </w:r>
      <w:r w:rsidRPr="00BC7454">
        <w:rPr>
          <w:lang w:val="es-419"/>
        </w:rPr>
        <w:t>terceras</w:t>
      </w:r>
      <w:r w:rsidRPr="00BC7454">
        <w:rPr>
          <w:spacing w:val="-1"/>
          <w:lang w:val="es-419"/>
        </w:rPr>
        <w:t xml:space="preserve"> </w:t>
      </w:r>
      <w:r w:rsidRPr="00BC7454">
        <w:rPr>
          <w:lang w:val="es-419"/>
        </w:rPr>
        <w:t>variables</w:t>
      </w:r>
      <w:r w:rsidRPr="00BC7454">
        <w:rPr>
          <w:spacing w:val="-4"/>
          <w:lang w:val="es-419"/>
        </w:rPr>
        <w:t xml:space="preserve"> </w:t>
      </w:r>
      <w:r w:rsidRPr="00BC7454">
        <w:rPr>
          <w:lang w:val="es-419"/>
        </w:rPr>
        <w:t>como</w:t>
      </w:r>
      <w:r w:rsidRPr="00BC7454">
        <w:rPr>
          <w:spacing w:val="-3"/>
          <w:lang w:val="es-419"/>
        </w:rPr>
        <w:t xml:space="preserve"> </w:t>
      </w:r>
      <w:r w:rsidRPr="00BC7454">
        <w:rPr>
          <w:lang w:val="es-419"/>
        </w:rPr>
        <w:t>lo</w:t>
      </w:r>
      <w:r w:rsidRPr="00BC7454">
        <w:rPr>
          <w:spacing w:val="-1"/>
          <w:lang w:val="es-419"/>
        </w:rPr>
        <w:t xml:space="preserve"> </w:t>
      </w:r>
      <w:r w:rsidRPr="00BC7454">
        <w:rPr>
          <w:lang w:val="es-419"/>
        </w:rPr>
        <w:t>es</w:t>
      </w:r>
      <w:r w:rsidRPr="00BC7454">
        <w:rPr>
          <w:spacing w:val="-4"/>
          <w:lang w:val="es-419"/>
        </w:rPr>
        <w:t xml:space="preserve"> </w:t>
      </w:r>
      <w:r w:rsidRPr="00BC7454">
        <w:rPr>
          <w:lang w:val="es-419"/>
        </w:rPr>
        <w:t>la</w:t>
      </w:r>
      <w:r w:rsidRPr="00BC7454">
        <w:rPr>
          <w:spacing w:val="-4"/>
          <w:lang w:val="es-419"/>
        </w:rPr>
        <w:t xml:space="preserve"> </w:t>
      </w:r>
      <w:r w:rsidRPr="00BC7454">
        <w:rPr>
          <w:lang w:val="es-419"/>
        </w:rPr>
        <w:t>abnegación</w:t>
      </w:r>
      <w:r w:rsidRPr="00BC7454">
        <w:rPr>
          <w:spacing w:val="-3"/>
          <w:lang w:val="es-419"/>
        </w:rPr>
        <w:t xml:space="preserve"> </w:t>
      </w:r>
      <w:r w:rsidRPr="00BC7454">
        <w:rPr>
          <w:lang w:val="es-419"/>
        </w:rPr>
        <w:t>permite</w:t>
      </w:r>
      <w:r w:rsidRPr="00BC7454">
        <w:rPr>
          <w:spacing w:val="-4"/>
          <w:lang w:val="es-419"/>
        </w:rPr>
        <w:t xml:space="preserve"> </w:t>
      </w:r>
      <w:r w:rsidRPr="00BC7454">
        <w:rPr>
          <w:lang w:val="es-419"/>
        </w:rPr>
        <w:t>comprobar</w:t>
      </w:r>
      <w:r w:rsidRPr="00BC7454">
        <w:rPr>
          <w:spacing w:val="-5"/>
          <w:lang w:val="es-419"/>
        </w:rPr>
        <w:t xml:space="preserve"> </w:t>
      </w:r>
      <w:r w:rsidRPr="00BC7454">
        <w:rPr>
          <w:lang w:val="es-419"/>
        </w:rPr>
        <w:t>que</w:t>
      </w:r>
      <w:r w:rsidRPr="00BC7454">
        <w:rPr>
          <w:spacing w:val="-3"/>
          <w:lang w:val="es-419"/>
        </w:rPr>
        <w:t xml:space="preserve"> </w:t>
      </w:r>
      <w:r w:rsidRPr="00BC7454">
        <w:rPr>
          <w:lang w:val="es-419"/>
        </w:rPr>
        <w:t>el fenómeno del mobbing y sus consecuencias en la salud de los trabajadores no se produce en abstracto y de forma lineal, y tal parece que las características individuales pueden jugar</w:t>
      </w:r>
      <w:r w:rsidRPr="00BC7454">
        <w:rPr>
          <w:spacing w:val="38"/>
          <w:lang w:val="es-419"/>
        </w:rPr>
        <w:t xml:space="preserve"> </w:t>
      </w:r>
      <w:r w:rsidRPr="00BC7454">
        <w:rPr>
          <w:lang w:val="es-419"/>
        </w:rPr>
        <w:t>un</w:t>
      </w:r>
    </w:p>
    <w:p w:rsidR="008527B8" w:rsidRPr="00BC7454" w:rsidRDefault="008527B8" w:rsidP="00BC7454">
      <w:pPr>
        <w:pStyle w:val="BodyText"/>
        <w:spacing w:before="50"/>
        <w:ind w:left="102"/>
        <w:rPr>
          <w:lang w:val="es-419"/>
        </w:rPr>
      </w:pPr>
      <w:r w:rsidRPr="00BC7454">
        <w:rPr>
          <w:lang w:val="es-419"/>
        </w:rPr>
        <w:t>papel importante en la ausencia de salud mental.</w:t>
      </w:r>
    </w:p>
    <w:p w:rsidR="008527B8" w:rsidRPr="00BC7454" w:rsidRDefault="008527B8" w:rsidP="00BC7454">
      <w:pPr>
        <w:pStyle w:val="BodyText"/>
        <w:rPr>
          <w:lang w:val="es-419"/>
        </w:rPr>
      </w:pPr>
    </w:p>
    <w:p w:rsidR="008527B8" w:rsidRPr="00BC7454" w:rsidRDefault="008527B8" w:rsidP="00BC7454">
      <w:pPr>
        <w:pStyle w:val="Heading1"/>
        <w:spacing w:before="147"/>
        <w:rPr>
          <w:lang w:val="es-419"/>
        </w:rPr>
      </w:pPr>
      <w:r w:rsidRPr="00BC7454">
        <w:rPr>
          <w:lang w:val="es-419"/>
        </w:rPr>
        <w:lastRenderedPageBreak/>
        <w:t>Conclusiones</w:t>
      </w:r>
    </w:p>
    <w:p w:rsidR="008527B8" w:rsidRPr="00BC7454" w:rsidRDefault="008527B8" w:rsidP="00BC7454">
      <w:pPr>
        <w:pStyle w:val="BodyText"/>
        <w:rPr>
          <w:b/>
          <w:lang w:val="es-419"/>
        </w:rPr>
      </w:pPr>
    </w:p>
    <w:p w:rsidR="008527B8" w:rsidRPr="00BC7454" w:rsidRDefault="008527B8" w:rsidP="00BC7454">
      <w:pPr>
        <w:pStyle w:val="BodyText"/>
        <w:spacing w:before="139"/>
        <w:ind w:left="102"/>
        <w:rPr>
          <w:lang w:val="es-419"/>
        </w:rPr>
      </w:pPr>
      <w:r w:rsidRPr="00BC7454">
        <w:rPr>
          <w:lang w:val="es-419"/>
        </w:rPr>
        <w:t>Conforme a la discusión de los resultados, se concluye lo siguiente:</w:t>
      </w:r>
    </w:p>
    <w:p w:rsidR="008527B8" w:rsidRPr="00BC7454" w:rsidRDefault="008527B8" w:rsidP="00BC7454">
      <w:pPr>
        <w:pStyle w:val="BodyText"/>
        <w:spacing w:before="4"/>
        <w:rPr>
          <w:lang w:val="es-419"/>
        </w:rPr>
      </w:pPr>
    </w:p>
    <w:p w:rsidR="008527B8" w:rsidRPr="00BC7454" w:rsidRDefault="008527B8" w:rsidP="00BC7454">
      <w:pPr>
        <w:pStyle w:val="ListParagraph"/>
        <w:numPr>
          <w:ilvl w:val="0"/>
          <w:numId w:val="4"/>
        </w:numPr>
        <w:tabs>
          <w:tab w:val="left" w:pos="462"/>
        </w:tabs>
        <w:spacing w:before="1"/>
        <w:ind w:right="115"/>
        <w:rPr>
          <w:sz w:val="24"/>
          <w:szCs w:val="24"/>
          <w:lang w:val="es-419"/>
        </w:rPr>
      </w:pPr>
      <w:r w:rsidRPr="00BC7454">
        <w:rPr>
          <w:sz w:val="24"/>
          <w:szCs w:val="24"/>
          <w:lang w:val="es-419"/>
        </w:rPr>
        <w:t>Existe una alta presencia de violencia psicológica en la Institución Pública estudiada,</w:t>
      </w:r>
      <w:r w:rsidRPr="00BC7454">
        <w:rPr>
          <w:spacing w:val="-35"/>
          <w:sz w:val="24"/>
          <w:szCs w:val="24"/>
          <w:lang w:val="es-419"/>
        </w:rPr>
        <w:t xml:space="preserve"> </w:t>
      </w:r>
      <w:r w:rsidRPr="00BC7454">
        <w:rPr>
          <w:sz w:val="24"/>
          <w:szCs w:val="24"/>
          <w:lang w:val="es-419"/>
        </w:rPr>
        <w:t>así mismo,</w:t>
      </w:r>
      <w:r w:rsidRPr="00BC7454">
        <w:rPr>
          <w:spacing w:val="-8"/>
          <w:sz w:val="24"/>
          <w:szCs w:val="24"/>
          <w:lang w:val="es-419"/>
        </w:rPr>
        <w:t xml:space="preserve"> </w:t>
      </w:r>
      <w:r w:rsidRPr="00BC7454">
        <w:rPr>
          <w:sz w:val="24"/>
          <w:szCs w:val="24"/>
          <w:lang w:val="es-419"/>
        </w:rPr>
        <w:t>8</w:t>
      </w:r>
      <w:r w:rsidRPr="00BC7454">
        <w:rPr>
          <w:spacing w:val="-9"/>
          <w:sz w:val="24"/>
          <w:szCs w:val="24"/>
          <w:lang w:val="es-419"/>
        </w:rPr>
        <w:t xml:space="preserve"> </w:t>
      </w:r>
      <w:r w:rsidRPr="00BC7454">
        <w:rPr>
          <w:sz w:val="24"/>
          <w:szCs w:val="24"/>
          <w:lang w:val="es-419"/>
        </w:rPr>
        <w:t>personas</w:t>
      </w:r>
      <w:r w:rsidRPr="00BC7454">
        <w:rPr>
          <w:spacing w:val="-5"/>
          <w:sz w:val="24"/>
          <w:szCs w:val="24"/>
          <w:lang w:val="es-419"/>
        </w:rPr>
        <w:t xml:space="preserve"> </w:t>
      </w:r>
      <w:r w:rsidRPr="00BC7454">
        <w:rPr>
          <w:sz w:val="24"/>
          <w:szCs w:val="24"/>
          <w:lang w:val="es-419"/>
        </w:rPr>
        <w:t>fueron</w:t>
      </w:r>
      <w:r w:rsidRPr="00BC7454">
        <w:rPr>
          <w:spacing w:val="-9"/>
          <w:sz w:val="24"/>
          <w:szCs w:val="24"/>
          <w:lang w:val="es-419"/>
        </w:rPr>
        <w:t xml:space="preserve"> </w:t>
      </w:r>
      <w:r w:rsidRPr="00BC7454">
        <w:rPr>
          <w:sz w:val="24"/>
          <w:szCs w:val="24"/>
          <w:lang w:val="es-419"/>
        </w:rPr>
        <w:t>consideradas</w:t>
      </w:r>
      <w:r w:rsidRPr="00BC7454">
        <w:rPr>
          <w:spacing w:val="-6"/>
          <w:sz w:val="24"/>
          <w:szCs w:val="24"/>
          <w:lang w:val="es-419"/>
        </w:rPr>
        <w:t xml:space="preserve"> </w:t>
      </w:r>
      <w:r w:rsidRPr="008249A4">
        <w:rPr>
          <w:sz w:val="24"/>
          <w:szCs w:val="24"/>
          <w:lang w:val="es-419"/>
        </w:rPr>
        <w:t>como</w:t>
      </w:r>
      <w:r w:rsidRPr="008249A4">
        <w:rPr>
          <w:spacing w:val="-7"/>
          <w:sz w:val="24"/>
          <w:szCs w:val="24"/>
          <w:lang w:val="es-419"/>
        </w:rPr>
        <w:t xml:space="preserve"> </w:t>
      </w:r>
      <w:r w:rsidRPr="008249A4">
        <w:rPr>
          <w:sz w:val="24"/>
          <w:szCs w:val="24"/>
          <w:lang w:val="es-419"/>
        </w:rPr>
        <w:t>víctimas</w:t>
      </w:r>
      <w:r w:rsidRPr="008249A4">
        <w:rPr>
          <w:spacing w:val="-8"/>
          <w:sz w:val="24"/>
          <w:szCs w:val="24"/>
          <w:lang w:val="es-419"/>
        </w:rPr>
        <w:t xml:space="preserve"> </w:t>
      </w:r>
      <w:r w:rsidRPr="008249A4">
        <w:rPr>
          <w:sz w:val="24"/>
          <w:szCs w:val="24"/>
          <w:lang w:val="es-419"/>
        </w:rPr>
        <w:t>de</w:t>
      </w:r>
      <w:r w:rsidRPr="008249A4">
        <w:rPr>
          <w:spacing w:val="-10"/>
          <w:sz w:val="24"/>
          <w:szCs w:val="24"/>
          <w:lang w:val="es-419"/>
        </w:rPr>
        <w:t xml:space="preserve"> </w:t>
      </w:r>
      <w:r w:rsidRPr="008249A4">
        <w:rPr>
          <w:sz w:val="24"/>
          <w:szCs w:val="24"/>
          <w:lang w:val="es-419"/>
        </w:rPr>
        <w:t>mobbing</w:t>
      </w:r>
      <w:r w:rsidRPr="008249A4">
        <w:rPr>
          <w:spacing w:val="-6"/>
          <w:sz w:val="24"/>
          <w:szCs w:val="24"/>
          <w:lang w:val="es-419"/>
        </w:rPr>
        <w:t xml:space="preserve"> </w:t>
      </w:r>
      <w:r w:rsidRPr="008249A4">
        <w:rPr>
          <w:spacing w:val="-3"/>
          <w:sz w:val="24"/>
          <w:szCs w:val="24"/>
          <w:lang w:val="es-419"/>
        </w:rPr>
        <w:t>ya</w:t>
      </w:r>
      <w:r w:rsidRPr="008249A4">
        <w:rPr>
          <w:spacing w:val="-7"/>
          <w:sz w:val="24"/>
          <w:szCs w:val="24"/>
          <w:lang w:val="es-419"/>
        </w:rPr>
        <w:t xml:space="preserve"> </w:t>
      </w:r>
      <w:r w:rsidRPr="008249A4">
        <w:rPr>
          <w:sz w:val="24"/>
          <w:szCs w:val="24"/>
          <w:lang w:val="es-419"/>
        </w:rPr>
        <w:t>que</w:t>
      </w:r>
      <w:r w:rsidRPr="008249A4">
        <w:rPr>
          <w:spacing w:val="-6"/>
          <w:sz w:val="24"/>
          <w:szCs w:val="24"/>
          <w:lang w:val="es-419"/>
        </w:rPr>
        <w:t xml:space="preserve"> </w:t>
      </w:r>
      <w:r w:rsidRPr="008249A4">
        <w:rPr>
          <w:sz w:val="24"/>
          <w:szCs w:val="24"/>
          <w:lang w:val="es-419"/>
        </w:rPr>
        <w:t>afirmaron</w:t>
      </w:r>
      <w:r w:rsidRPr="008249A4">
        <w:rPr>
          <w:spacing w:val="-7"/>
          <w:sz w:val="24"/>
          <w:szCs w:val="24"/>
          <w:lang w:val="es-419"/>
        </w:rPr>
        <w:t xml:space="preserve"> </w:t>
      </w:r>
      <w:r w:rsidRPr="008249A4">
        <w:rPr>
          <w:sz w:val="24"/>
          <w:szCs w:val="24"/>
          <w:lang w:val="es-419"/>
        </w:rPr>
        <w:t>que las conductas de violencia psicológica se dirigían específicamente en su contra. Uno de cada tres trabajadores autopercibió malestares físicos y psicológicos, siendo los síntomas</w:t>
      </w:r>
      <w:r w:rsidRPr="008249A4">
        <w:rPr>
          <w:spacing w:val="-11"/>
          <w:sz w:val="24"/>
          <w:szCs w:val="24"/>
          <w:lang w:val="es-419"/>
        </w:rPr>
        <w:t xml:space="preserve"> </w:t>
      </w:r>
      <w:r w:rsidRPr="008249A4">
        <w:rPr>
          <w:sz w:val="24"/>
          <w:szCs w:val="24"/>
          <w:lang w:val="es-419"/>
        </w:rPr>
        <w:t>somáticos</w:t>
      </w:r>
      <w:r w:rsidRPr="00BC7454">
        <w:rPr>
          <w:spacing w:val="-7"/>
          <w:sz w:val="24"/>
          <w:szCs w:val="24"/>
          <w:lang w:val="es-419"/>
        </w:rPr>
        <w:t xml:space="preserve"> </w:t>
      </w:r>
      <w:r w:rsidRPr="00BC7454">
        <w:rPr>
          <w:sz w:val="24"/>
          <w:szCs w:val="24"/>
          <w:lang w:val="es-419"/>
        </w:rPr>
        <w:t>y</w:t>
      </w:r>
      <w:r w:rsidRPr="00BC7454">
        <w:rPr>
          <w:spacing w:val="-12"/>
          <w:sz w:val="24"/>
          <w:szCs w:val="24"/>
          <w:lang w:val="es-419"/>
        </w:rPr>
        <w:t xml:space="preserve"> </w:t>
      </w:r>
      <w:r w:rsidRPr="00BC7454">
        <w:rPr>
          <w:sz w:val="24"/>
          <w:szCs w:val="24"/>
          <w:lang w:val="es-419"/>
        </w:rPr>
        <w:t>problemas</w:t>
      </w:r>
      <w:r w:rsidRPr="00BC7454">
        <w:rPr>
          <w:spacing w:val="-11"/>
          <w:sz w:val="24"/>
          <w:szCs w:val="24"/>
          <w:lang w:val="es-419"/>
        </w:rPr>
        <w:t xml:space="preserve"> </w:t>
      </w:r>
      <w:r w:rsidRPr="00BC7454">
        <w:rPr>
          <w:sz w:val="24"/>
          <w:szCs w:val="24"/>
          <w:lang w:val="es-419"/>
        </w:rPr>
        <w:t>de</w:t>
      </w:r>
      <w:r w:rsidRPr="00BC7454">
        <w:rPr>
          <w:spacing w:val="-11"/>
          <w:sz w:val="24"/>
          <w:szCs w:val="24"/>
          <w:lang w:val="es-419"/>
        </w:rPr>
        <w:t xml:space="preserve"> </w:t>
      </w:r>
      <w:r w:rsidRPr="00BC7454">
        <w:rPr>
          <w:sz w:val="24"/>
          <w:szCs w:val="24"/>
          <w:lang w:val="es-419"/>
        </w:rPr>
        <w:t>sueño</w:t>
      </w:r>
      <w:r w:rsidRPr="00BC7454">
        <w:rPr>
          <w:spacing w:val="-11"/>
          <w:sz w:val="24"/>
          <w:szCs w:val="24"/>
          <w:lang w:val="es-419"/>
        </w:rPr>
        <w:t xml:space="preserve"> </w:t>
      </w:r>
      <w:r w:rsidRPr="00BC7454">
        <w:rPr>
          <w:sz w:val="24"/>
          <w:szCs w:val="24"/>
          <w:lang w:val="es-419"/>
        </w:rPr>
        <w:t>los</w:t>
      </w:r>
      <w:r w:rsidRPr="00BC7454">
        <w:rPr>
          <w:spacing w:val="-9"/>
          <w:sz w:val="24"/>
          <w:szCs w:val="24"/>
          <w:lang w:val="es-419"/>
        </w:rPr>
        <w:t xml:space="preserve"> </w:t>
      </w:r>
      <w:r w:rsidRPr="00BC7454">
        <w:rPr>
          <w:sz w:val="24"/>
          <w:szCs w:val="24"/>
          <w:lang w:val="es-419"/>
        </w:rPr>
        <w:t>más</w:t>
      </w:r>
      <w:r w:rsidRPr="00BC7454">
        <w:rPr>
          <w:spacing w:val="-7"/>
          <w:sz w:val="24"/>
          <w:szCs w:val="24"/>
          <w:lang w:val="es-419"/>
        </w:rPr>
        <w:t xml:space="preserve"> </w:t>
      </w:r>
      <w:r w:rsidRPr="00BC7454">
        <w:rPr>
          <w:sz w:val="24"/>
          <w:szCs w:val="24"/>
          <w:lang w:val="es-419"/>
        </w:rPr>
        <w:t>comunes.</w:t>
      </w:r>
      <w:r w:rsidRPr="00BC7454">
        <w:rPr>
          <w:spacing w:val="-9"/>
          <w:sz w:val="24"/>
          <w:szCs w:val="24"/>
          <w:lang w:val="es-419"/>
        </w:rPr>
        <w:t xml:space="preserve"> </w:t>
      </w:r>
      <w:r w:rsidRPr="00BC7454">
        <w:rPr>
          <w:sz w:val="24"/>
          <w:szCs w:val="24"/>
          <w:lang w:val="es-419"/>
        </w:rPr>
        <w:t>Por</w:t>
      </w:r>
      <w:r w:rsidRPr="00BC7454">
        <w:rPr>
          <w:spacing w:val="-12"/>
          <w:sz w:val="24"/>
          <w:szCs w:val="24"/>
          <w:lang w:val="es-419"/>
        </w:rPr>
        <w:t xml:space="preserve"> </w:t>
      </w:r>
      <w:r w:rsidRPr="00BC7454">
        <w:rPr>
          <w:sz w:val="24"/>
          <w:szCs w:val="24"/>
          <w:lang w:val="es-419"/>
        </w:rPr>
        <w:t>otra</w:t>
      </w:r>
      <w:r w:rsidRPr="00BC7454">
        <w:rPr>
          <w:spacing w:val="-12"/>
          <w:sz w:val="24"/>
          <w:szCs w:val="24"/>
          <w:lang w:val="es-419"/>
        </w:rPr>
        <w:t xml:space="preserve"> </w:t>
      </w:r>
      <w:r w:rsidRPr="00BC7454">
        <w:rPr>
          <w:sz w:val="24"/>
          <w:szCs w:val="24"/>
          <w:lang w:val="es-419"/>
        </w:rPr>
        <w:t>parte,</w:t>
      </w:r>
      <w:r w:rsidRPr="00BC7454">
        <w:rPr>
          <w:spacing w:val="-11"/>
          <w:sz w:val="24"/>
          <w:szCs w:val="24"/>
          <w:lang w:val="es-419"/>
        </w:rPr>
        <w:t xml:space="preserve"> </w:t>
      </w:r>
      <w:r w:rsidRPr="00BC7454">
        <w:rPr>
          <w:sz w:val="24"/>
          <w:szCs w:val="24"/>
          <w:lang w:val="es-419"/>
        </w:rPr>
        <w:t>la</w:t>
      </w:r>
      <w:r w:rsidRPr="00BC7454">
        <w:rPr>
          <w:spacing w:val="-12"/>
          <w:sz w:val="24"/>
          <w:szCs w:val="24"/>
          <w:lang w:val="es-419"/>
        </w:rPr>
        <w:t xml:space="preserve"> </w:t>
      </w:r>
      <w:r w:rsidRPr="00BC7454">
        <w:rPr>
          <w:sz w:val="24"/>
          <w:szCs w:val="24"/>
          <w:lang w:val="es-419"/>
        </w:rPr>
        <w:t>abnegación parece ser una premisa sociocultural que ha disminuido del pensamiento colectivo del mexicano</w:t>
      </w:r>
      <w:r w:rsidRPr="00BC7454">
        <w:rPr>
          <w:spacing w:val="-4"/>
          <w:sz w:val="24"/>
          <w:szCs w:val="24"/>
          <w:lang w:val="es-419"/>
        </w:rPr>
        <w:t xml:space="preserve"> </w:t>
      </w:r>
      <w:r w:rsidRPr="00BC7454">
        <w:rPr>
          <w:sz w:val="24"/>
          <w:szCs w:val="24"/>
          <w:lang w:val="es-419"/>
        </w:rPr>
        <w:t>y</w:t>
      </w:r>
      <w:r w:rsidRPr="00BC7454">
        <w:rPr>
          <w:spacing w:val="-11"/>
          <w:sz w:val="24"/>
          <w:szCs w:val="24"/>
          <w:lang w:val="es-419"/>
        </w:rPr>
        <w:t xml:space="preserve"> </w:t>
      </w:r>
      <w:r w:rsidRPr="00BC7454">
        <w:rPr>
          <w:sz w:val="24"/>
          <w:szCs w:val="24"/>
          <w:lang w:val="es-419"/>
        </w:rPr>
        <w:t>ha</w:t>
      </w:r>
      <w:r w:rsidRPr="00BC7454">
        <w:rPr>
          <w:spacing w:val="-7"/>
          <w:sz w:val="24"/>
          <w:szCs w:val="24"/>
          <w:lang w:val="es-419"/>
        </w:rPr>
        <w:t xml:space="preserve"> </w:t>
      </w:r>
      <w:r w:rsidRPr="00BC7454">
        <w:rPr>
          <w:sz w:val="24"/>
          <w:szCs w:val="24"/>
          <w:lang w:val="es-419"/>
        </w:rPr>
        <w:t>dejado</w:t>
      </w:r>
      <w:r w:rsidRPr="00BC7454">
        <w:rPr>
          <w:spacing w:val="-7"/>
          <w:sz w:val="24"/>
          <w:szCs w:val="24"/>
          <w:lang w:val="es-419"/>
        </w:rPr>
        <w:t xml:space="preserve"> </w:t>
      </w:r>
      <w:r w:rsidRPr="00BC7454">
        <w:rPr>
          <w:sz w:val="24"/>
          <w:szCs w:val="24"/>
          <w:lang w:val="es-419"/>
        </w:rPr>
        <w:t>de</w:t>
      </w:r>
      <w:r w:rsidRPr="00BC7454">
        <w:rPr>
          <w:spacing w:val="-5"/>
          <w:sz w:val="24"/>
          <w:szCs w:val="24"/>
          <w:lang w:val="es-419"/>
        </w:rPr>
        <w:t xml:space="preserve"> </w:t>
      </w:r>
      <w:r w:rsidRPr="00BC7454">
        <w:rPr>
          <w:sz w:val="24"/>
          <w:szCs w:val="24"/>
          <w:lang w:val="es-419"/>
        </w:rPr>
        <w:t>ser</w:t>
      </w:r>
      <w:r w:rsidRPr="00BC7454">
        <w:rPr>
          <w:spacing w:val="-7"/>
          <w:sz w:val="24"/>
          <w:szCs w:val="24"/>
          <w:lang w:val="es-419"/>
        </w:rPr>
        <w:t xml:space="preserve"> </w:t>
      </w:r>
      <w:r w:rsidRPr="00BC7454">
        <w:rPr>
          <w:sz w:val="24"/>
          <w:szCs w:val="24"/>
          <w:lang w:val="es-419"/>
        </w:rPr>
        <w:t>una</w:t>
      </w:r>
      <w:r w:rsidRPr="00BC7454">
        <w:rPr>
          <w:spacing w:val="-7"/>
          <w:sz w:val="24"/>
          <w:szCs w:val="24"/>
          <w:lang w:val="es-419"/>
        </w:rPr>
        <w:t xml:space="preserve"> </w:t>
      </w:r>
      <w:r w:rsidRPr="00BC7454">
        <w:rPr>
          <w:sz w:val="24"/>
          <w:szCs w:val="24"/>
          <w:lang w:val="es-419"/>
        </w:rPr>
        <w:t>premisa</w:t>
      </w:r>
      <w:r w:rsidRPr="00BC7454">
        <w:rPr>
          <w:spacing w:val="-7"/>
          <w:sz w:val="24"/>
          <w:szCs w:val="24"/>
          <w:lang w:val="es-419"/>
        </w:rPr>
        <w:t xml:space="preserve"> </w:t>
      </w:r>
      <w:r w:rsidRPr="00BC7454">
        <w:rPr>
          <w:sz w:val="24"/>
          <w:szCs w:val="24"/>
          <w:lang w:val="es-419"/>
        </w:rPr>
        <w:t>presente</w:t>
      </w:r>
      <w:r w:rsidRPr="00BC7454">
        <w:rPr>
          <w:spacing w:val="-4"/>
          <w:sz w:val="24"/>
          <w:szCs w:val="24"/>
          <w:lang w:val="es-419"/>
        </w:rPr>
        <w:t xml:space="preserve"> </w:t>
      </w:r>
      <w:r w:rsidRPr="00BC7454">
        <w:rPr>
          <w:sz w:val="24"/>
          <w:szCs w:val="24"/>
          <w:lang w:val="es-419"/>
        </w:rPr>
        <w:t>en</w:t>
      </w:r>
      <w:r w:rsidRPr="00BC7454">
        <w:rPr>
          <w:spacing w:val="-6"/>
          <w:sz w:val="24"/>
          <w:szCs w:val="24"/>
          <w:lang w:val="es-419"/>
        </w:rPr>
        <w:t xml:space="preserve"> </w:t>
      </w:r>
      <w:r w:rsidRPr="00BC7454">
        <w:rPr>
          <w:sz w:val="24"/>
          <w:szCs w:val="24"/>
          <w:lang w:val="es-419"/>
        </w:rPr>
        <w:t>la</w:t>
      </w:r>
      <w:r w:rsidRPr="00BC7454">
        <w:rPr>
          <w:spacing w:val="-7"/>
          <w:sz w:val="24"/>
          <w:szCs w:val="24"/>
          <w:lang w:val="es-419"/>
        </w:rPr>
        <w:t xml:space="preserve"> </w:t>
      </w:r>
      <w:r w:rsidRPr="00BC7454">
        <w:rPr>
          <w:sz w:val="24"/>
          <w:szCs w:val="24"/>
          <w:lang w:val="es-419"/>
        </w:rPr>
        <w:t>mayoría</w:t>
      </w:r>
      <w:r w:rsidRPr="00BC7454">
        <w:rPr>
          <w:spacing w:val="-7"/>
          <w:sz w:val="24"/>
          <w:szCs w:val="24"/>
          <w:lang w:val="es-419"/>
        </w:rPr>
        <w:t xml:space="preserve"> </w:t>
      </w:r>
      <w:r w:rsidRPr="00BC7454">
        <w:rPr>
          <w:sz w:val="24"/>
          <w:szCs w:val="24"/>
          <w:lang w:val="es-419"/>
        </w:rPr>
        <w:t>de</w:t>
      </w:r>
      <w:r w:rsidRPr="00BC7454">
        <w:rPr>
          <w:spacing w:val="-7"/>
          <w:sz w:val="24"/>
          <w:szCs w:val="24"/>
          <w:lang w:val="es-419"/>
        </w:rPr>
        <w:t xml:space="preserve"> </w:t>
      </w:r>
      <w:r w:rsidRPr="00BC7454">
        <w:rPr>
          <w:sz w:val="24"/>
          <w:szCs w:val="24"/>
          <w:lang w:val="es-419"/>
        </w:rPr>
        <w:t>los</w:t>
      </w:r>
      <w:r w:rsidRPr="00BC7454">
        <w:rPr>
          <w:spacing w:val="-6"/>
          <w:sz w:val="24"/>
          <w:szCs w:val="24"/>
          <w:lang w:val="es-419"/>
        </w:rPr>
        <w:t xml:space="preserve"> </w:t>
      </w:r>
      <w:r w:rsidRPr="00BC7454">
        <w:rPr>
          <w:sz w:val="24"/>
          <w:szCs w:val="24"/>
          <w:lang w:val="es-419"/>
        </w:rPr>
        <w:t>mexicanos,</w:t>
      </w:r>
      <w:r w:rsidRPr="00BC7454">
        <w:rPr>
          <w:spacing w:val="-6"/>
          <w:sz w:val="24"/>
          <w:szCs w:val="24"/>
          <w:lang w:val="es-419"/>
        </w:rPr>
        <w:t xml:space="preserve"> </w:t>
      </w:r>
      <w:r w:rsidRPr="00BC7454">
        <w:rPr>
          <w:sz w:val="24"/>
          <w:szCs w:val="24"/>
          <w:lang w:val="es-419"/>
        </w:rPr>
        <w:t>como lo muestran las prevalencias moderadas en este</w:t>
      </w:r>
      <w:r w:rsidRPr="00BC7454">
        <w:rPr>
          <w:spacing w:val="-4"/>
          <w:sz w:val="24"/>
          <w:szCs w:val="24"/>
          <w:lang w:val="es-419"/>
        </w:rPr>
        <w:t xml:space="preserve"> </w:t>
      </w:r>
      <w:r w:rsidRPr="00BC7454">
        <w:rPr>
          <w:sz w:val="24"/>
          <w:szCs w:val="24"/>
          <w:lang w:val="es-419"/>
        </w:rPr>
        <w:t>estudio.</w:t>
      </w:r>
    </w:p>
    <w:p w:rsidR="008527B8" w:rsidRPr="00BC7454" w:rsidRDefault="008527B8" w:rsidP="00BC7454">
      <w:pPr>
        <w:pStyle w:val="ListParagraph"/>
        <w:numPr>
          <w:ilvl w:val="0"/>
          <w:numId w:val="4"/>
        </w:numPr>
        <w:tabs>
          <w:tab w:val="left" w:pos="462"/>
        </w:tabs>
        <w:spacing w:before="150"/>
        <w:ind w:right="118"/>
        <w:rPr>
          <w:sz w:val="24"/>
          <w:szCs w:val="24"/>
          <w:lang w:val="es-419"/>
        </w:rPr>
      </w:pPr>
      <w:r w:rsidRPr="00BC7454">
        <w:rPr>
          <w:sz w:val="24"/>
          <w:szCs w:val="24"/>
          <w:lang w:val="es-419"/>
        </w:rPr>
        <w:t>Los trabajadores del sexo masculino tienden a presentar una mayor abnegación social, disfunción social y mayores índices de mobbing a comparación del sexo</w:t>
      </w:r>
      <w:r w:rsidRPr="00BC7454">
        <w:rPr>
          <w:spacing w:val="-11"/>
          <w:sz w:val="24"/>
          <w:szCs w:val="24"/>
          <w:lang w:val="es-419"/>
        </w:rPr>
        <w:t xml:space="preserve"> </w:t>
      </w:r>
      <w:r w:rsidRPr="00BC7454">
        <w:rPr>
          <w:sz w:val="24"/>
          <w:szCs w:val="24"/>
          <w:lang w:val="es-419"/>
        </w:rPr>
        <w:t>femenino.</w:t>
      </w:r>
    </w:p>
    <w:p w:rsidR="008527B8" w:rsidRPr="00BC7454" w:rsidRDefault="008527B8" w:rsidP="00BC7454">
      <w:pPr>
        <w:pStyle w:val="ListParagraph"/>
        <w:numPr>
          <w:ilvl w:val="0"/>
          <w:numId w:val="4"/>
        </w:numPr>
        <w:tabs>
          <w:tab w:val="left" w:pos="462"/>
        </w:tabs>
        <w:spacing w:before="148"/>
        <w:ind w:right="118"/>
        <w:rPr>
          <w:sz w:val="24"/>
          <w:szCs w:val="24"/>
          <w:lang w:val="es-419"/>
        </w:rPr>
      </w:pPr>
      <w:r w:rsidRPr="00BC7454">
        <w:rPr>
          <w:sz w:val="24"/>
          <w:szCs w:val="24"/>
          <w:lang w:val="es-419"/>
        </w:rPr>
        <w:t>La violencia psicológica y el mobbing se encuentran relacionados directamente con los malestares</w:t>
      </w:r>
      <w:r w:rsidRPr="00BC7454">
        <w:rPr>
          <w:spacing w:val="-11"/>
          <w:sz w:val="24"/>
          <w:szCs w:val="24"/>
          <w:lang w:val="es-419"/>
        </w:rPr>
        <w:t xml:space="preserve"> </w:t>
      </w:r>
      <w:r w:rsidRPr="00BC7454">
        <w:rPr>
          <w:sz w:val="24"/>
          <w:szCs w:val="24"/>
          <w:lang w:val="es-419"/>
        </w:rPr>
        <w:t>de</w:t>
      </w:r>
      <w:r w:rsidRPr="00BC7454">
        <w:rPr>
          <w:spacing w:val="-12"/>
          <w:sz w:val="24"/>
          <w:szCs w:val="24"/>
          <w:lang w:val="es-419"/>
        </w:rPr>
        <w:t xml:space="preserve"> </w:t>
      </w:r>
      <w:r w:rsidRPr="00BC7454">
        <w:rPr>
          <w:sz w:val="24"/>
          <w:szCs w:val="24"/>
          <w:lang w:val="es-419"/>
        </w:rPr>
        <w:t>salud</w:t>
      </w:r>
      <w:r w:rsidRPr="00BC7454">
        <w:rPr>
          <w:spacing w:val="-11"/>
          <w:sz w:val="24"/>
          <w:szCs w:val="24"/>
          <w:lang w:val="es-419"/>
        </w:rPr>
        <w:t xml:space="preserve"> </w:t>
      </w:r>
      <w:r w:rsidRPr="00BC7454">
        <w:rPr>
          <w:sz w:val="24"/>
          <w:szCs w:val="24"/>
          <w:lang w:val="es-419"/>
        </w:rPr>
        <w:t>mental</w:t>
      </w:r>
      <w:r w:rsidRPr="00BC7454">
        <w:rPr>
          <w:spacing w:val="-11"/>
          <w:sz w:val="24"/>
          <w:szCs w:val="24"/>
          <w:lang w:val="es-419"/>
        </w:rPr>
        <w:t xml:space="preserve"> </w:t>
      </w:r>
      <w:r w:rsidRPr="00BC7454">
        <w:rPr>
          <w:sz w:val="24"/>
          <w:szCs w:val="24"/>
          <w:lang w:val="es-419"/>
        </w:rPr>
        <w:t>autopercibida,</w:t>
      </w:r>
      <w:r w:rsidRPr="00BC7454">
        <w:rPr>
          <w:spacing w:val="-11"/>
          <w:sz w:val="24"/>
          <w:szCs w:val="24"/>
          <w:lang w:val="es-419"/>
        </w:rPr>
        <w:t xml:space="preserve"> </w:t>
      </w:r>
      <w:r w:rsidRPr="00BC7454">
        <w:rPr>
          <w:sz w:val="24"/>
          <w:szCs w:val="24"/>
          <w:lang w:val="es-419"/>
        </w:rPr>
        <w:t>al</w:t>
      </w:r>
      <w:r w:rsidRPr="00BC7454">
        <w:rPr>
          <w:spacing w:val="-11"/>
          <w:sz w:val="24"/>
          <w:szCs w:val="24"/>
          <w:lang w:val="es-419"/>
        </w:rPr>
        <w:t xml:space="preserve"> </w:t>
      </w:r>
      <w:r w:rsidRPr="00BC7454">
        <w:rPr>
          <w:sz w:val="24"/>
          <w:szCs w:val="24"/>
          <w:lang w:val="es-419"/>
        </w:rPr>
        <w:t>igual</w:t>
      </w:r>
      <w:r w:rsidRPr="00BC7454">
        <w:rPr>
          <w:spacing w:val="-8"/>
          <w:sz w:val="24"/>
          <w:szCs w:val="24"/>
          <w:lang w:val="es-419"/>
        </w:rPr>
        <w:t xml:space="preserve"> </w:t>
      </w:r>
      <w:r w:rsidRPr="00BC7454">
        <w:rPr>
          <w:sz w:val="24"/>
          <w:szCs w:val="24"/>
          <w:lang w:val="es-419"/>
        </w:rPr>
        <w:t>que</w:t>
      </w:r>
      <w:r w:rsidRPr="00BC7454">
        <w:rPr>
          <w:spacing w:val="-12"/>
          <w:sz w:val="24"/>
          <w:szCs w:val="24"/>
          <w:lang w:val="es-419"/>
        </w:rPr>
        <w:t xml:space="preserve"> </w:t>
      </w:r>
      <w:r w:rsidRPr="00BC7454">
        <w:rPr>
          <w:sz w:val="24"/>
          <w:szCs w:val="24"/>
          <w:lang w:val="es-419"/>
        </w:rPr>
        <w:t>la</w:t>
      </w:r>
      <w:r w:rsidRPr="00BC7454">
        <w:rPr>
          <w:spacing w:val="-9"/>
          <w:sz w:val="24"/>
          <w:szCs w:val="24"/>
          <w:lang w:val="es-419"/>
        </w:rPr>
        <w:t xml:space="preserve"> </w:t>
      </w:r>
      <w:r w:rsidRPr="00BC7454">
        <w:rPr>
          <w:sz w:val="24"/>
          <w:szCs w:val="24"/>
          <w:lang w:val="es-419"/>
        </w:rPr>
        <w:t>abnegación</w:t>
      </w:r>
      <w:r w:rsidRPr="00BC7454">
        <w:rPr>
          <w:spacing w:val="-11"/>
          <w:sz w:val="24"/>
          <w:szCs w:val="24"/>
          <w:lang w:val="es-419"/>
        </w:rPr>
        <w:t xml:space="preserve"> </w:t>
      </w:r>
      <w:r w:rsidRPr="00BC7454">
        <w:rPr>
          <w:sz w:val="24"/>
          <w:szCs w:val="24"/>
          <w:lang w:val="es-419"/>
        </w:rPr>
        <w:t>familiar</w:t>
      </w:r>
      <w:r w:rsidRPr="00BC7454">
        <w:rPr>
          <w:spacing w:val="-7"/>
          <w:sz w:val="24"/>
          <w:szCs w:val="24"/>
          <w:lang w:val="es-419"/>
        </w:rPr>
        <w:t xml:space="preserve"> </w:t>
      </w:r>
      <w:r w:rsidRPr="00BC7454">
        <w:rPr>
          <w:sz w:val="24"/>
          <w:szCs w:val="24"/>
          <w:lang w:val="es-419"/>
        </w:rPr>
        <w:t>y</w:t>
      </w:r>
      <w:r w:rsidRPr="00BC7454">
        <w:rPr>
          <w:spacing w:val="-16"/>
          <w:sz w:val="24"/>
          <w:szCs w:val="24"/>
          <w:lang w:val="es-419"/>
        </w:rPr>
        <w:t xml:space="preserve"> </w:t>
      </w:r>
      <w:r w:rsidRPr="00BC7454">
        <w:rPr>
          <w:sz w:val="24"/>
          <w:szCs w:val="24"/>
          <w:lang w:val="es-419"/>
        </w:rPr>
        <w:t>social</w:t>
      </w:r>
      <w:r w:rsidRPr="00BC7454">
        <w:rPr>
          <w:spacing w:val="-9"/>
          <w:sz w:val="24"/>
          <w:szCs w:val="24"/>
          <w:lang w:val="es-419"/>
        </w:rPr>
        <w:t xml:space="preserve"> </w:t>
      </w:r>
      <w:r w:rsidRPr="00BC7454">
        <w:rPr>
          <w:sz w:val="24"/>
          <w:szCs w:val="24"/>
          <w:lang w:val="es-419"/>
        </w:rPr>
        <w:t>con la violencia psicológica y los problemas de</w:t>
      </w:r>
      <w:r w:rsidRPr="00BC7454">
        <w:rPr>
          <w:spacing w:val="-10"/>
          <w:sz w:val="24"/>
          <w:szCs w:val="24"/>
          <w:lang w:val="es-419"/>
        </w:rPr>
        <w:t xml:space="preserve"> </w:t>
      </w:r>
      <w:r w:rsidRPr="00BC7454">
        <w:rPr>
          <w:sz w:val="24"/>
          <w:szCs w:val="24"/>
          <w:lang w:val="es-419"/>
        </w:rPr>
        <w:t>sueño.</w:t>
      </w:r>
    </w:p>
    <w:p w:rsidR="008527B8" w:rsidRPr="00BC7454" w:rsidRDefault="008527B8" w:rsidP="00BC7454">
      <w:pPr>
        <w:pStyle w:val="ListParagraph"/>
        <w:numPr>
          <w:ilvl w:val="0"/>
          <w:numId w:val="4"/>
        </w:numPr>
        <w:tabs>
          <w:tab w:val="left" w:pos="462"/>
        </w:tabs>
        <w:spacing w:before="147"/>
        <w:ind w:right="116"/>
        <w:rPr>
          <w:sz w:val="24"/>
          <w:szCs w:val="24"/>
          <w:lang w:val="es-419"/>
        </w:rPr>
      </w:pPr>
      <w:r w:rsidRPr="00BC7454">
        <w:rPr>
          <w:sz w:val="24"/>
          <w:szCs w:val="24"/>
          <w:lang w:val="es-419"/>
        </w:rPr>
        <w:t>Por último, se concluye que los síntomas de malestar mental de los trabajadores son mayores</w:t>
      </w:r>
      <w:r w:rsidRPr="00BC7454">
        <w:rPr>
          <w:spacing w:val="-11"/>
          <w:sz w:val="24"/>
          <w:szCs w:val="24"/>
          <w:lang w:val="es-419"/>
        </w:rPr>
        <w:t xml:space="preserve"> </w:t>
      </w:r>
      <w:r w:rsidRPr="00BC7454">
        <w:rPr>
          <w:sz w:val="24"/>
          <w:szCs w:val="24"/>
          <w:lang w:val="es-419"/>
        </w:rPr>
        <w:t>si</w:t>
      </w:r>
      <w:r w:rsidRPr="00BC7454">
        <w:rPr>
          <w:spacing w:val="-10"/>
          <w:sz w:val="24"/>
          <w:szCs w:val="24"/>
          <w:lang w:val="es-419"/>
        </w:rPr>
        <w:t xml:space="preserve"> </w:t>
      </w:r>
      <w:r w:rsidRPr="00BC7454">
        <w:rPr>
          <w:sz w:val="24"/>
          <w:szCs w:val="24"/>
          <w:lang w:val="es-419"/>
        </w:rPr>
        <w:t>los</w:t>
      </w:r>
      <w:r w:rsidRPr="00BC7454">
        <w:rPr>
          <w:spacing w:val="-10"/>
          <w:sz w:val="24"/>
          <w:szCs w:val="24"/>
          <w:lang w:val="es-419"/>
        </w:rPr>
        <w:t xml:space="preserve"> </w:t>
      </w:r>
      <w:r w:rsidRPr="00BC7454">
        <w:rPr>
          <w:sz w:val="24"/>
          <w:szCs w:val="24"/>
          <w:lang w:val="es-419"/>
        </w:rPr>
        <w:t>trabajadores</w:t>
      </w:r>
      <w:r w:rsidRPr="00BC7454">
        <w:rPr>
          <w:spacing w:val="-10"/>
          <w:sz w:val="24"/>
          <w:szCs w:val="24"/>
          <w:lang w:val="es-419"/>
        </w:rPr>
        <w:t xml:space="preserve"> </w:t>
      </w:r>
      <w:r w:rsidRPr="00BC7454">
        <w:rPr>
          <w:sz w:val="24"/>
          <w:szCs w:val="24"/>
          <w:lang w:val="es-419"/>
        </w:rPr>
        <w:t>son</w:t>
      </w:r>
      <w:r w:rsidRPr="00BC7454">
        <w:rPr>
          <w:spacing w:val="-11"/>
          <w:sz w:val="24"/>
          <w:szCs w:val="24"/>
          <w:lang w:val="es-419"/>
        </w:rPr>
        <w:t xml:space="preserve"> </w:t>
      </w:r>
      <w:r w:rsidRPr="00BC7454">
        <w:rPr>
          <w:sz w:val="24"/>
          <w:szCs w:val="24"/>
          <w:lang w:val="es-419"/>
        </w:rPr>
        <w:t>víctimas</w:t>
      </w:r>
      <w:r w:rsidRPr="00BC7454">
        <w:rPr>
          <w:spacing w:val="-11"/>
          <w:sz w:val="24"/>
          <w:szCs w:val="24"/>
          <w:lang w:val="es-419"/>
        </w:rPr>
        <w:t xml:space="preserve"> </w:t>
      </w:r>
      <w:r w:rsidRPr="00BC7454">
        <w:rPr>
          <w:sz w:val="24"/>
          <w:szCs w:val="24"/>
          <w:lang w:val="es-419"/>
        </w:rPr>
        <w:t>de</w:t>
      </w:r>
      <w:r w:rsidRPr="00BC7454">
        <w:rPr>
          <w:spacing w:val="-12"/>
          <w:sz w:val="24"/>
          <w:szCs w:val="24"/>
          <w:lang w:val="es-419"/>
        </w:rPr>
        <w:t xml:space="preserve"> </w:t>
      </w:r>
      <w:r w:rsidRPr="00BC7454">
        <w:rPr>
          <w:sz w:val="24"/>
          <w:szCs w:val="24"/>
          <w:lang w:val="es-419"/>
        </w:rPr>
        <w:t>mobbing</w:t>
      </w:r>
      <w:r w:rsidRPr="00BC7454">
        <w:rPr>
          <w:spacing w:val="-9"/>
          <w:sz w:val="24"/>
          <w:szCs w:val="24"/>
          <w:lang w:val="es-419"/>
        </w:rPr>
        <w:t xml:space="preserve"> </w:t>
      </w:r>
      <w:r w:rsidRPr="00BC7454">
        <w:rPr>
          <w:sz w:val="24"/>
          <w:szCs w:val="24"/>
          <w:lang w:val="es-419"/>
        </w:rPr>
        <w:t>y</w:t>
      </w:r>
      <w:r w:rsidRPr="00BC7454">
        <w:rPr>
          <w:spacing w:val="-15"/>
          <w:sz w:val="24"/>
          <w:szCs w:val="24"/>
          <w:lang w:val="es-419"/>
        </w:rPr>
        <w:t xml:space="preserve"> </w:t>
      </w:r>
      <w:r w:rsidRPr="00BC7454">
        <w:rPr>
          <w:sz w:val="24"/>
          <w:szCs w:val="24"/>
          <w:lang w:val="es-419"/>
        </w:rPr>
        <w:t>además</w:t>
      </w:r>
      <w:r w:rsidRPr="00BC7454">
        <w:rPr>
          <w:spacing w:val="-11"/>
          <w:sz w:val="24"/>
          <w:szCs w:val="24"/>
          <w:lang w:val="es-419"/>
        </w:rPr>
        <w:t xml:space="preserve"> </w:t>
      </w:r>
      <w:r w:rsidRPr="00BC7454">
        <w:rPr>
          <w:sz w:val="24"/>
          <w:szCs w:val="24"/>
          <w:lang w:val="es-419"/>
        </w:rPr>
        <w:t>tienden</w:t>
      </w:r>
      <w:r w:rsidRPr="00BC7454">
        <w:rPr>
          <w:spacing w:val="-9"/>
          <w:sz w:val="24"/>
          <w:szCs w:val="24"/>
          <w:lang w:val="es-419"/>
        </w:rPr>
        <w:t xml:space="preserve"> </w:t>
      </w:r>
      <w:r w:rsidRPr="00BC7454">
        <w:rPr>
          <w:sz w:val="24"/>
          <w:szCs w:val="24"/>
          <w:lang w:val="es-419"/>
        </w:rPr>
        <w:t>a</w:t>
      </w:r>
      <w:r w:rsidRPr="00BC7454">
        <w:rPr>
          <w:spacing w:val="-12"/>
          <w:sz w:val="24"/>
          <w:szCs w:val="24"/>
          <w:lang w:val="es-419"/>
        </w:rPr>
        <w:t xml:space="preserve"> </w:t>
      </w:r>
      <w:r w:rsidRPr="00BC7454">
        <w:rPr>
          <w:sz w:val="24"/>
          <w:szCs w:val="24"/>
          <w:lang w:val="es-419"/>
        </w:rPr>
        <w:t>presentar</w:t>
      </w:r>
      <w:r w:rsidRPr="00BC7454">
        <w:rPr>
          <w:spacing w:val="-11"/>
          <w:sz w:val="24"/>
          <w:szCs w:val="24"/>
          <w:lang w:val="es-419"/>
        </w:rPr>
        <w:t xml:space="preserve"> </w:t>
      </w:r>
      <w:r w:rsidRPr="00BC7454">
        <w:rPr>
          <w:sz w:val="24"/>
          <w:szCs w:val="24"/>
          <w:lang w:val="es-419"/>
        </w:rPr>
        <w:t>un</w:t>
      </w:r>
      <w:r w:rsidRPr="00BC7454">
        <w:rPr>
          <w:spacing w:val="-11"/>
          <w:sz w:val="24"/>
          <w:szCs w:val="24"/>
          <w:lang w:val="es-419"/>
        </w:rPr>
        <w:t xml:space="preserve"> </w:t>
      </w:r>
      <w:r w:rsidRPr="00BC7454">
        <w:rPr>
          <w:sz w:val="24"/>
          <w:szCs w:val="24"/>
          <w:lang w:val="es-419"/>
        </w:rPr>
        <w:t>alta abnegación,</w:t>
      </w:r>
      <w:r w:rsidRPr="00BC7454">
        <w:rPr>
          <w:spacing w:val="-6"/>
          <w:sz w:val="24"/>
          <w:szCs w:val="24"/>
          <w:lang w:val="es-419"/>
        </w:rPr>
        <w:t xml:space="preserve"> </w:t>
      </w:r>
      <w:r w:rsidRPr="00BC7454">
        <w:rPr>
          <w:sz w:val="24"/>
          <w:szCs w:val="24"/>
          <w:lang w:val="es-419"/>
        </w:rPr>
        <w:t>lo</w:t>
      </w:r>
      <w:r w:rsidRPr="00BC7454">
        <w:rPr>
          <w:spacing w:val="-6"/>
          <w:sz w:val="24"/>
          <w:szCs w:val="24"/>
          <w:lang w:val="es-419"/>
        </w:rPr>
        <w:t xml:space="preserve"> </w:t>
      </w:r>
      <w:r w:rsidRPr="00BC7454">
        <w:rPr>
          <w:sz w:val="24"/>
          <w:szCs w:val="24"/>
          <w:lang w:val="es-419"/>
        </w:rPr>
        <w:t>que</w:t>
      </w:r>
      <w:r w:rsidRPr="00BC7454">
        <w:rPr>
          <w:spacing w:val="-7"/>
          <w:sz w:val="24"/>
          <w:szCs w:val="24"/>
          <w:lang w:val="es-419"/>
        </w:rPr>
        <w:t xml:space="preserve"> </w:t>
      </w:r>
      <w:r w:rsidRPr="00BC7454">
        <w:rPr>
          <w:sz w:val="24"/>
          <w:szCs w:val="24"/>
          <w:lang w:val="es-419"/>
        </w:rPr>
        <w:t>confirma</w:t>
      </w:r>
      <w:r w:rsidRPr="00BC7454">
        <w:rPr>
          <w:spacing w:val="-7"/>
          <w:sz w:val="24"/>
          <w:szCs w:val="24"/>
          <w:lang w:val="es-419"/>
        </w:rPr>
        <w:t xml:space="preserve"> </w:t>
      </w:r>
      <w:r w:rsidRPr="00BC7454">
        <w:rPr>
          <w:sz w:val="24"/>
          <w:szCs w:val="24"/>
          <w:lang w:val="es-419"/>
        </w:rPr>
        <w:t>el</w:t>
      </w:r>
      <w:r w:rsidRPr="00BC7454">
        <w:rPr>
          <w:spacing w:val="-6"/>
          <w:sz w:val="24"/>
          <w:szCs w:val="24"/>
          <w:lang w:val="es-419"/>
        </w:rPr>
        <w:t xml:space="preserve"> </w:t>
      </w:r>
      <w:r w:rsidRPr="00BC7454">
        <w:rPr>
          <w:sz w:val="24"/>
          <w:szCs w:val="24"/>
          <w:lang w:val="es-419"/>
        </w:rPr>
        <w:t>rol</w:t>
      </w:r>
      <w:r w:rsidRPr="00BC7454">
        <w:rPr>
          <w:spacing w:val="-6"/>
          <w:sz w:val="24"/>
          <w:szCs w:val="24"/>
          <w:lang w:val="es-419"/>
        </w:rPr>
        <w:t xml:space="preserve"> </w:t>
      </w:r>
      <w:r w:rsidRPr="00BC7454">
        <w:rPr>
          <w:sz w:val="24"/>
          <w:szCs w:val="24"/>
          <w:lang w:val="es-419"/>
        </w:rPr>
        <w:t>moderador</w:t>
      </w:r>
      <w:r w:rsidRPr="00BC7454">
        <w:rPr>
          <w:spacing w:val="-7"/>
          <w:sz w:val="24"/>
          <w:szCs w:val="24"/>
          <w:lang w:val="es-419"/>
        </w:rPr>
        <w:t xml:space="preserve"> </w:t>
      </w:r>
      <w:r w:rsidRPr="00BC7454">
        <w:rPr>
          <w:sz w:val="24"/>
          <w:szCs w:val="24"/>
          <w:lang w:val="es-419"/>
        </w:rPr>
        <w:t>de</w:t>
      </w:r>
      <w:r w:rsidRPr="00BC7454">
        <w:rPr>
          <w:spacing w:val="-7"/>
          <w:sz w:val="24"/>
          <w:szCs w:val="24"/>
          <w:lang w:val="es-419"/>
        </w:rPr>
        <w:t xml:space="preserve"> </w:t>
      </w:r>
      <w:r w:rsidRPr="00BC7454">
        <w:rPr>
          <w:sz w:val="24"/>
          <w:szCs w:val="24"/>
          <w:lang w:val="es-419"/>
        </w:rPr>
        <w:t>esta</w:t>
      </w:r>
      <w:r w:rsidRPr="00BC7454">
        <w:rPr>
          <w:spacing w:val="-6"/>
          <w:sz w:val="24"/>
          <w:szCs w:val="24"/>
          <w:lang w:val="es-419"/>
        </w:rPr>
        <w:t xml:space="preserve"> </w:t>
      </w:r>
      <w:r w:rsidRPr="00BC7454">
        <w:rPr>
          <w:sz w:val="24"/>
          <w:szCs w:val="24"/>
          <w:lang w:val="es-419"/>
        </w:rPr>
        <w:t>última.</w:t>
      </w:r>
      <w:r w:rsidRPr="00BC7454">
        <w:rPr>
          <w:spacing w:val="-6"/>
          <w:sz w:val="24"/>
          <w:szCs w:val="24"/>
          <w:lang w:val="es-419"/>
        </w:rPr>
        <w:t xml:space="preserve"> </w:t>
      </w:r>
      <w:r w:rsidRPr="00BC7454">
        <w:rPr>
          <w:sz w:val="24"/>
          <w:szCs w:val="24"/>
          <w:lang w:val="es-419"/>
        </w:rPr>
        <w:t>Esto</w:t>
      </w:r>
      <w:r w:rsidRPr="00BC7454">
        <w:rPr>
          <w:spacing w:val="-8"/>
          <w:sz w:val="24"/>
          <w:szCs w:val="24"/>
          <w:lang w:val="es-419"/>
        </w:rPr>
        <w:t xml:space="preserve"> </w:t>
      </w:r>
      <w:r w:rsidRPr="00BC7454">
        <w:rPr>
          <w:sz w:val="24"/>
          <w:szCs w:val="24"/>
          <w:lang w:val="es-419"/>
        </w:rPr>
        <w:t>último</w:t>
      </w:r>
      <w:r w:rsidRPr="00BC7454">
        <w:rPr>
          <w:spacing w:val="-9"/>
          <w:sz w:val="24"/>
          <w:szCs w:val="24"/>
          <w:lang w:val="es-419"/>
        </w:rPr>
        <w:t xml:space="preserve"> </w:t>
      </w:r>
      <w:r w:rsidRPr="00BC7454">
        <w:rPr>
          <w:sz w:val="24"/>
          <w:szCs w:val="24"/>
          <w:lang w:val="es-419"/>
        </w:rPr>
        <w:t>podría</w:t>
      </w:r>
      <w:r w:rsidRPr="00BC7454">
        <w:rPr>
          <w:spacing w:val="-7"/>
          <w:sz w:val="24"/>
          <w:szCs w:val="24"/>
          <w:lang w:val="es-419"/>
        </w:rPr>
        <w:t xml:space="preserve"> </w:t>
      </w:r>
      <w:r w:rsidRPr="00BC7454">
        <w:rPr>
          <w:sz w:val="24"/>
          <w:szCs w:val="24"/>
          <w:lang w:val="es-419"/>
        </w:rPr>
        <w:t>implicar conocer</w:t>
      </w:r>
      <w:r w:rsidRPr="00BC7454">
        <w:rPr>
          <w:spacing w:val="-13"/>
          <w:sz w:val="24"/>
          <w:szCs w:val="24"/>
          <w:lang w:val="es-419"/>
        </w:rPr>
        <w:t xml:space="preserve"> </w:t>
      </w:r>
      <w:r w:rsidRPr="00BC7454">
        <w:rPr>
          <w:sz w:val="24"/>
          <w:szCs w:val="24"/>
          <w:lang w:val="es-419"/>
        </w:rPr>
        <w:t>de</w:t>
      </w:r>
      <w:r w:rsidRPr="00BC7454">
        <w:rPr>
          <w:spacing w:val="-16"/>
          <w:sz w:val="24"/>
          <w:szCs w:val="24"/>
          <w:lang w:val="es-419"/>
        </w:rPr>
        <w:t xml:space="preserve"> </w:t>
      </w:r>
      <w:r w:rsidRPr="00BC7454">
        <w:rPr>
          <w:sz w:val="24"/>
          <w:szCs w:val="24"/>
          <w:lang w:val="es-419"/>
        </w:rPr>
        <w:t>una</w:t>
      </w:r>
      <w:r w:rsidRPr="00BC7454">
        <w:rPr>
          <w:spacing w:val="-16"/>
          <w:sz w:val="24"/>
          <w:szCs w:val="24"/>
          <w:lang w:val="es-419"/>
        </w:rPr>
        <w:t xml:space="preserve"> </w:t>
      </w:r>
      <w:r w:rsidRPr="00BC7454">
        <w:rPr>
          <w:sz w:val="24"/>
          <w:szCs w:val="24"/>
          <w:lang w:val="es-419"/>
        </w:rPr>
        <w:t>mejor</w:t>
      </w:r>
      <w:r w:rsidRPr="00BC7454">
        <w:rPr>
          <w:spacing w:val="-15"/>
          <w:sz w:val="24"/>
          <w:szCs w:val="24"/>
          <w:lang w:val="es-419"/>
        </w:rPr>
        <w:t xml:space="preserve"> </w:t>
      </w:r>
      <w:r w:rsidRPr="00BC7454">
        <w:rPr>
          <w:sz w:val="24"/>
          <w:szCs w:val="24"/>
          <w:lang w:val="es-419"/>
        </w:rPr>
        <w:t>manera</w:t>
      </w:r>
      <w:r w:rsidRPr="00BC7454">
        <w:rPr>
          <w:spacing w:val="-17"/>
          <w:sz w:val="24"/>
          <w:szCs w:val="24"/>
          <w:lang w:val="es-419"/>
        </w:rPr>
        <w:t xml:space="preserve"> </w:t>
      </w:r>
      <w:r w:rsidRPr="00BC7454">
        <w:rPr>
          <w:sz w:val="24"/>
          <w:szCs w:val="24"/>
          <w:lang w:val="es-419"/>
        </w:rPr>
        <w:t>la</w:t>
      </w:r>
      <w:r w:rsidRPr="00BC7454">
        <w:rPr>
          <w:spacing w:val="-15"/>
          <w:sz w:val="24"/>
          <w:szCs w:val="24"/>
          <w:lang w:val="es-419"/>
        </w:rPr>
        <w:t xml:space="preserve"> </w:t>
      </w:r>
      <w:r w:rsidRPr="00BC7454">
        <w:rPr>
          <w:sz w:val="24"/>
          <w:szCs w:val="24"/>
          <w:lang w:val="es-419"/>
        </w:rPr>
        <w:t>dinámica</w:t>
      </w:r>
      <w:r w:rsidRPr="00BC7454">
        <w:rPr>
          <w:spacing w:val="-16"/>
          <w:sz w:val="24"/>
          <w:szCs w:val="24"/>
          <w:lang w:val="es-419"/>
        </w:rPr>
        <w:t xml:space="preserve"> </w:t>
      </w:r>
      <w:r w:rsidRPr="00BC7454">
        <w:rPr>
          <w:sz w:val="24"/>
          <w:szCs w:val="24"/>
          <w:lang w:val="es-419"/>
        </w:rPr>
        <w:t>del</w:t>
      </w:r>
      <w:r w:rsidRPr="00BC7454">
        <w:rPr>
          <w:spacing w:val="-14"/>
          <w:sz w:val="24"/>
          <w:szCs w:val="24"/>
          <w:lang w:val="es-419"/>
        </w:rPr>
        <w:t xml:space="preserve"> </w:t>
      </w:r>
      <w:r w:rsidRPr="00BC7454">
        <w:rPr>
          <w:sz w:val="24"/>
          <w:szCs w:val="24"/>
          <w:lang w:val="es-419"/>
        </w:rPr>
        <w:t>mobbing</w:t>
      </w:r>
      <w:r w:rsidRPr="00BC7454">
        <w:rPr>
          <w:spacing w:val="-17"/>
          <w:sz w:val="24"/>
          <w:szCs w:val="24"/>
          <w:lang w:val="es-419"/>
        </w:rPr>
        <w:t xml:space="preserve"> </w:t>
      </w:r>
      <w:r w:rsidRPr="00BC7454">
        <w:rPr>
          <w:sz w:val="24"/>
          <w:szCs w:val="24"/>
          <w:lang w:val="es-419"/>
        </w:rPr>
        <w:t>dentro</w:t>
      </w:r>
      <w:r w:rsidRPr="00BC7454">
        <w:rPr>
          <w:spacing w:val="-15"/>
          <w:sz w:val="24"/>
          <w:szCs w:val="24"/>
          <w:lang w:val="es-419"/>
        </w:rPr>
        <w:t xml:space="preserve"> </w:t>
      </w:r>
      <w:r w:rsidRPr="00BC7454">
        <w:rPr>
          <w:sz w:val="24"/>
          <w:szCs w:val="24"/>
          <w:lang w:val="es-419"/>
        </w:rPr>
        <w:t>de</w:t>
      </w:r>
      <w:r w:rsidRPr="00BC7454">
        <w:rPr>
          <w:spacing w:val="-16"/>
          <w:sz w:val="24"/>
          <w:szCs w:val="24"/>
          <w:lang w:val="es-419"/>
        </w:rPr>
        <w:t xml:space="preserve"> </w:t>
      </w:r>
      <w:r w:rsidRPr="00BC7454">
        <w:rPr>
          <w:sz w:val="24"/>
          <w:szCs w:val="24"/>
          <w:lang w:val="es-419"/>
        </w:rPr>
        <w:t>las</w:t>
      </w:r>
      <w:r w:rsidRPr="00BC7454">
        <w:rPr>
          <w:spacing w:val="-15"/>
          <w:sz w:val="24"/>
          <w:szCs w:val="24"/>
          <w:lang w:val="es-419"/>
        </w:rPr>
        <w:t xml:space="preserve"> </w:t>
      </w:r>
      <w:r w:rsidRPr="00BC7454">
        <w:rPr>
          <w:sz w:val="24"/>
          <w:szCs w:val="24"/>
          <w:lang w:val="es-419"/>
        </w:rPr>
        <w:t>instituciones</w:t>
      </w:r>
      <w:r w:rsidRPr="00BC7454">
        <w:rPr>
          <w:spacing w:val="-15"/>
          <w:sz w:val="24"/>
          <w:szCs w:val="24"/>
          <w:lang w:val="es-419"/>
        </w:rPr>
        <w:t xml:space="preserve"> </w:t>
      </w:r>
      <w:r w:rsidRPr="00BC7454">
        <w:rPr>
          <w:sz w:val="24"/>
          <w:szCs w:val="24"/>
          <w:lang w:val="es-419"/>
        </w:rPr>
        <w:t>pública, prevenir e intervenir de una manera más eficaz este fenómeno y alentar a futuras investigaciones a investigar las variables que pueden alterar relaciones ya encontradas entre</w:t>
      </w:r>
      <w:r w:rsidRPr="00BC7454">
        <w:rPr>
          <w:spacing w:val="-16"/>
          <w:sz w:val="24"/>
          <w:szCs w:val="24"/>
          <w:lang w:val="es-419"/>
        </w:rPr>
        <w:t xml:space="preserve"> </w:t>
      </w:r>
      <w:r w:rsidRPr="00BC7454">
        <w:rPr>
          <w:sz w:val="24"/>
          <w:szCs w:val="24"/>
          <w:lang w:val="es-419"/>
        </w:rPr>
        <w:t>los</w:t>
      </w:r>
      <w:r w:rsidRPr="00BC7454">
        <w:rPr>
          <w:spacing w:val="-14"/>
          <w:sz w:val="24"/>
          <w:szCs w:val="24"/>
          <w:lang w:val="es-419"/>
        </w:rPr>
        <w:t xml:space="preserve"> </w:t>
      </w:r>
      <w:r w:rsidRPr="00BC7454">
        <w:rPr>
          <w:sz w:val="24"/>
          <w:szCs w:val="24"/>
          <w:lang w:val="es-419"/>
        </w:rPr>
        <w:t>factores</w:t>
      </w:r>
      <w:r w:rsidRPr="00BC7454">
        <w:rPr>
          <w:spacing w:val="-14"/>
          <w:sz w:val="24"/>
          <w:szCs w:val="24"/>
          <w:lang w:val="es-419"/>
        </w:rPr>
        <w:t xml:space="preserve"> </w:t>
      </w:r>
      <w:r w:rsidRPr="00BC7454">
        <w:rPr>
          <w:sz w:val="24"/>
          <w:szCs w:val="24"/>
          <w:lang w:val="es-419"/>
        </w:rPr>
        <w:t>de</w:t>
      </w:r>
      <w:r w:rsidRPr="00BC7454">
        <w:rPr>
          <w:spacing w:val="-15"/>
          <w:sz w:val="24"/>
          <w:szCs w:val="24"/>
          <w:lang w:val="es-419"/>
        </w:rPr>
        <w:t xml:space="preserve"> </w:t>
      </w:r>
      <w:r w:rsidRPr="00BC7454">
        <w:rPr>
          <w:sz w:val="24"/>
          <w:szCs w:val="24"/>
          <w:lang w:val="es-419"/>
        </w:rPr>
        <w:t>riesgo</w:t>
      </w:r>
      <w:r w:rsidRPr="00BC7454">
        <w:rPr>
          <w:spacing w:val="-14"/>
          <w:sz w:val="24"/>
          <w:szCs w:val="24"/>
          <w:lang w:val="es-419"/>
        </w:rPr>
        <w:t xml:space="preserve"> </w:t>
      </w:r>
      <w:r w:rsidRPr="00BC7454">
        <w:rPr>
          <w:sz w:val="24"/>
          <w:szCs w:val="24"/>
          <w:lang w:val="es-419"/>
        </w:rPr>
        <w:t>psicosocial</w:t>
      </w:r>
      <w:r w:rsidRPr="00BC7454">
        <w:rPr>
          <w:spacing w:val="-14"/>
          <w:sz w:val="24"/>
          <w:szCs w:val="24"/>
          <w:lang w:val="es-419"/>
        </w:rPr>
        <w:t xml:space="preserve"> </w:t>
      </w:r>
      <w:r w:rsidRPr="00BC7454">
        <w:rPr>
          <w:sz w:val="24"/>
          <w:szCs w:val="24"/>
          <w:lang w:val="es-419"/>
        </w:rPr>
        <w:t>en</w:t>
      </w:r>
      <w:r w:rsidRPr="00BC7454">
        <w:rPr>
          <w:spacing w:val="-14"/>
          <w:sz w:val="24"/>
          <w:szCs w:val="24"/>
          <w:lang w:val="es-419"/>
        </w:rPr>
        <w:t xml:space="preserve"> </w:t>
      </w:r>
      <w:r w:rsidRPr="00BC7454">
        <w:rPr>
          <w:sz w:val="24"/>
          <w:szCs w:val="24"/>
          <w:lang w:val="es-419"/>
        </w:rPr>
        <w:t>el</w:t>
      </w:r>
      <w:r w:rsidRPr="00BC7454">
        <w:rPr>
          <w:spacing w:val="-14"/>
          <w:sz w:val="24"/>
          <w:szCs w:val="24"/>
          <w:lang w:val="es-419"/>
        </w:rPr>
        <w:t xml:space="preserve"> </w:t>
      </w:r>
      <w:r w:rsidRPr="00BC7454">
        <w:rPr>
          <w:sz w:val="24"/>
          <w:szCs w:val="24"/>
          <w:lang w:val="es-419"/>
        </w:rPr>
        <w:t>trabajo</w:t>
      </w:r>
      <w:r w:rsidRPr="00BC7454">
        <w:rPr>
          <w:spacing w:val="-9"/>
          <w:sz w:val="24"/>
          <w:szCs w:val="24"/>
          <w:lang w:val="es-419"/>
        </w:rPr>
        <w:t xml:space="preserve"> </w:t>
      </w:r>
      <w:r w:rsidRPr="00BC7454">
        <w:rPr>
          <w:sz w:val="24"/>
          <w:szCs w:val="24"/>
          <w:lang w:val="es-419"/>
        </w:rPr>
        <w:t>y</w:t>
      </w:r>
      <w:r w:rsidRPr="00BC7454">
        <w:rPr>
          <w:spacing w:val="-18"/>
          <w:sz w:val="24"/>
          <w:szCs w:val="24"/>
          <w:lang w:val="es-419"/>
        </w:rPr>
        <w:t xml:space="preserve"> </w:t>
      </w:r>
      <w:r w:rsidRPr="00BC7454">
        <w:rPr>
          <w:sz w:val="24"/>
          <w:szCs w:val="24"/>
          <w:lang w:val="es-419"/>
        </w:rPr>
        <w:t>el</w:t>
      </w:r>
      <w:r w:rsidRPr="00BC7454">
        <w:rPr>
          <w:spacing w:val="-14"/>
          <w:sz w:val="24"/>
          <w:szCs w:val="24"/>
          <w:lang w:val="es-419"/>
        </w:rPr>
        <w:t xml:space="preserve"> </w:t>
      </w:r>
      <w:r w:rsidRPr="00BC7454">
        <w:rPr>
          <w:sz w:val="24"/>
          <w:szCs w:val="24"/>
          <w:lang w:val="es-419"/>
        </w:rPr>
        <w:t>estado</w:t>
      </w:r>
      <w:r w:rsidRPr="00BC7454">
        <w:rPr>
          <w:spacing w:val="-15"/>
          <w:sz w:val="24"/>
          <w:szCs w:val="24"/>
          <w:lang w:val="es-419"/>
        </w:rPr>
        <w:t xml:space="preserve"> </w:t>
      </w:r>
      <w:r w:rsidRPr="00BC7454">
        <w:rPr>
          <w:sz w:val="24"/>
          <w:szCs w:val="24"/>
          <w:lang w:val="es-419"/>
        </w:rPr>
        <w:t>mental</w:t>
      </w:r>
      <w:r w:rsidRPr="00BC7454">
        <w:rPr>
          <w:spacing w:val="-14"/>
          <w:sz w:val="24"/>
          <w:szCs w:val="24"/>
          <w:lang w:val="es-419"/>
        </w:rPr>
        <w:t xml:space="preserve"> </w:t>
      </w:r>
      <w:r w:rsidRPr="00BC7454">
        <w:rPr>
          <w:sz w:val="24"/>
          <w:szCs w:val="24"/>
          <w:lang w:val="es-419"/>
        </w:rPr>
        <w:t>de</w:t>
      </w:r>
      <w:r w:rsidRPr="00BC7454">
        <w:rPr>
          <w:spacing w:val="-15"/>
          <w:sz w:val="24"/>
          <w:szCs w:val="24"/>
          <w:lang w:val="es-419"/>
        </w:rPr>
        <w:t xml:space="preserve"> </w:t>
      </w:r>
      <w:r w:rsidRPr="00BC7454">
        <w:rPr>
          <w:sz w:val="24"/>
          <w:szCs w:val="24"/>
          <w:lang w:val="es-419"/>
        </w:rPr>
        <w:t>los</w:t>
      </w:r>
      <w:r w:rsidRPr="00BC7454">
        <w:rPr>
          <w:spacing w:val="-11"/>
          <w:sz w:val="24"/>
          <w:szCs w:val="24"/>
          <w:lang w:val="es-419"/>
        </w:rPr>
        <w:t xml:space="preserve"> </w:t>
      </w:r>
      <w:r w:rsidRPr="00BC7454">
        <w:rPr>
          <w:sz w:val="24"/>
          <w:szCs w:val="24"/>
          <w:lang w:val="es-419"/>
        </w:rPr>
        <w:t>trabajadores.</w:t>
      </w:r>
    </w:p>
    <w:p w:rsidR="008527B8" w:rsidRPr="00BC7454" w:rsidRDefault="008527B8" w:rsidP="00BC7454">
      <w:pPr>
        <w:pStyle w:val="BodyText"/>
        <w:spacing w:before="150"/>
        <w:ind w:left="102" w:right="115"/>
        <w:rPr>
          <w:lang w:val="es-419"/>
        </w:rPr>
      </w:pPr>
      <w:r w:rsidRPr="00BC7454">
        <w:rPr>
          <w:lang w:val="es-419"/>
        </w:rPr>
        <w:t>Se recomienda a futuras investigaciones interesadas en el tema contar con un mayor</w:t>
      </w:r>
      <w:r w:rsidRPr="00BC7454">
        <w:rPr>
          <w:spacing w:val="-35"/>
          <w:lang w:val="es-419"/>
        </w:rPr>
        <w:t xml:space="preserve"> </w:t>
      </w:r>
      <w:r w:rsidRPr="00BC7454">
        <w:rPr>
          <w:lang w:val="es-419"/>
        </w:rPr>
        <w:t xml:space="preserve">número de casos de las variables estudiadas y realizar análisis de moderación avanzados en estudios </w:t>
      </w:r>
      <w:r w:rsidRPr="00BC7454">
        <w:rPr>
          <w:lang w:val="es-419"/>
        </w:rPr>
        <w:lastRenderedPageBreak/>
        <w:t>longitudinales que permitan predecir con mayor exactitud el papel de la abnegación sobre</w:t>
      </w:r>
      <w:r w:rsidRPr="00BC7454">
        <w:rPr>
          <w:spacing w:val="-15"/>
          <w:lang w:val="es-419"/>
        </w:rPr>
        <w:t xml:space="preserve"> </w:t>
      </w:r>
      <w:r w:rsidRPr="00BC7454">
        <w:rPr>
          <w:lang w:val="es-419"/>
        </w:rPr>
        <w:t>la relación entre el mobbing y la salud mental de los</w:t>
      </w:r>
      <w:r w:rsidRPr="00BC7454">
        <w:rPr>
          <w:spacing w:val="-13"/>
          <w:lang w:val="es-419"/>
        </w:rPr>
        <w:t xml:space="preserve"> </w:t>
      </w:r>
      <w:r w:rsidRPr="00BC7454">
        <w:rPr>
          <w:lang w:val="es-419"/>
        </w:rPr>
        <w:t>trabajadores.</w:t>
      </w:r>
      <w:r w:rsidR="00BC7454" w:rsidRPr="00BC7454">
        <w:rPr>
          <w:lang w:val="es-419"/>
        </w:rPr>
        <w:t xml:space="preserve"> </w:t>
      </w:r>
      <w:r w:rsidRPr="00BC7454">
        <w:rPr>
          <w:lang w:val="es-419"/>
        </w:rPr>
        <w:t>Finalmente, vale la pena recalcar que indudablemente, la violencia, el mobbing, la abnegación</w:t>
      </w:r>
      <w:r w:rsidRPr="00BC7454">
        <w:rPr>
          <w:spacing w:val="-3"/>
          <w:lang w:val="es-419"/>
        </w:rPr>
        <w:t xml:space="preserve"> </w:t>
      </w:r>
      <w:r w:rsidRPr="00BC7454">
        <w:rPr>
          <w:lang w:val="es-419"/>
        </w:rPr>
        <w:t>y</w:t>
      </w:r>
      <w:r w:rsidRPr="00BC7454">
        <w:rPr>
          <w:spacing w:val="-11"/>
          <w:lang w:val="es-419"/>
        </w:rPr>
        <w:t xml:space="preserve"> </w:t>
      </w:r>
      <w:r w:rsidRPr="00BC7454">
        <w:rPr>
          <w:lang w:val="es-419"/>
        </w:rPr>
        <w:t>la</w:t>
      </w:r>
      <w:r w:rsidRPr="00BC7454">
        <w:rPr>
          <w:spacing w:val="-7"/>
          <w:lang w:val="es-419"/>
        </w:rPr>
        <w:t xml:space="preserve"> </w:t>
      </w:r>
      <w:r w:rsidRPr="00BC7454">
        <w:rPr>
          <w:lang w:val="es-419"/>
        </w:rPr>
        <w:t>salud</w:t>
      </w:r>
      <w:r w:rsidRPr="00BC7454">
        <w:rPr>
          <w:spacing w:val="-6"/>
          <w:lang w:val="es-419"/>
        </w:rPr>
        <w:t xml:space="preserve"> </w:t>
      </w:r>
      <w:r w:rsidRPr="00BC7454">
        <w:rPr>
          <w:lang w:val="es-419"/>
        </w:rPr>
        <w:t>mental</w:t>
      </w:r>
      <w:r w:rsidRPr="00BC7454">
        <w:rPr>
          <w:spacing w:val="-6"/>
          <w:lang w:val="es-419"/>
        </w:rPr>
        <w:t xml:space="preserve"> </w:t>
      </w:r>
      <w:r w:rsidRPr="00BC7454">
        <w:rPr>
          <w:lang w:val="es-419"/>
        </w:rPr>
        <w:t>son</w:t>
      </w:r>
      <w:r w:rsidRPr="00BC7454">
        <w:rPr>
          <w:spacing w:val="-6"/>
          <w:lang w:val="es-419"/>
        </w:rPr>
        <w:t xml:space="preserve"> </w:t>
      </w:r>
      <w:r w:rsidRPr="00BC7454">
        <w:rPr>
          <w:lang w:val="es-419"/>
        </w:rPr>
        <w:t>componentes</w:t>
      </w:r>
      <w:r w:rsidRPr="00BC7454">
        <w:rPr>
          <w:spacing w:val="-6"/>
          <w:lang w:val="es-419"/>
        </w:rPr>
        <w:t xml:space="preserve"> </w:t>
      </w:r>
      <w:r w:rsidRPr="00BC7454">
        <w:rPr>
          <w:lang w:val="es-419"/>
        </w:rPr>
        <w:t>psicosociales</w:t>
      </w:r>
      <w:r w:rsidRPr="00BC7454">
        <w:rPr>
          <w:spacing w:val="-6"/>
          <w:lang w:val="es-419"/>
        </w:rPr>
        <w:t xml:space="preserve"> </w:t>
      </w:r>
      <w:r w:rsidRPr="00BC7454">
        <w:rPr>
          <w:lang w:val="es-419"/>
        </w:rPr>
        <w:t>ineludibles</w:t>
      </w:r>
      <w:r w:rsidRPr="00BC7454">
        <w:rPr>
          <w:spacing w:val="-6"/>
          <w:lang w:val="es-419"/>
        </w:rPr>
        <w:t xml:space="preserve"> </w:t>
      </w:r>
      <w:r w:rsidRPr="00BC7454">
        <w:rPr>
          <w:lang w:val="es-419"/>
        </w:rPr>
        <w:t>del</w:t>
      </w:r>
      <w:r w:rsidRPr="00BC7454">
        <w:rPr>
          <w:spacing w:val="-4"/>
          <w:lang w:val="es-419"/>
        </w:rPr>
        <w:t xml:space="preserve"> </w:t>
      </w:r>
      <w:r w:rsidRPr="00BC7454">
        <w:rPr>
          <w:lang w:val="es-419"/>
        </w:rPr>
        <w:t>capital</w:t>
      </w:r>
      <w:r w:rsidRPr="00BC7454">
        <w:rPr>
          <w:spacing w:val="-6"/>
          <w:lang w:val="es-419"/>
        </w:rPr>
        <w:t xml:space="preserve"> </w:t>
      </w:r>
      <w:r w:rsidRPr="00BC7454">
        <w:rPr>
          <w:lang w:val="es-419"/>
        </w:rPr>
        <w:t>humano, y</w:t>
      </w:r>
      <w:r w:rsidRPr="00BC7454">
        <w:rPr>
          <w:spacing w:val="-11"/>
          <w:lang w:val="es-419"/>
        </w:rPr>
        <w:t xml:space="preserve"> </w:t>
      </w:r>
      <w:r w:rsidRPr="00BC7454">
        <w:rPr>
          <w:lang w:val="es-419"/>
        </w:rPr>
        <w:t>entender</w:t>
      </w:r>
      <w:r w:rsidRPr="00BC7454">
        <w:rPr>
          <w:spacing w:val="-9"/>
          <w:lang w:val="es-419"/>
        </w:rPr>
        <w:t xml:space="preserve"> </w:t>
      </w:r>
      <w:r w:rsidRPr="00BC7454">
        <w:rPr>
          <w:lang w:val="es-419"/>
        </w:rPr>
        <w:t>sus</w:t>
      </w:r>
      <w:r w:rsidRPr="00BC7454">
        <w:rPr>
          <w:spacing w:val="-8"/>
          <w:lang w:val="es-419"/>
        </w:rPr>
        <w:t xml:space="preserve"> </w:t>
      </w:r>
      <w:r w:rsidRPr="00BC7454">
        <w:rPr>
          <w:lang w:val="es-419"/>
        </w:rPr>
        <w:t>procesos,</w:t>
      </w:r>
      <w:r w:rsidRPr="00BC7454">
        <w:rPr>
          <w:spacing w:val="-6"/>
          <w:lang w:val="es-419"/>
        </w:rPr>
        <w:t xml:space="preserve"> </w:t>
      </w:r>
      <w:r w:rsidRPr="00BC7454">
        <w:rPr>
          <w:lang w:val="es-419"/>
        </w:rPr>
        <w:t>ayudarán</w:t>
      </w:r>
      <w:r w:rsidRPr="00BC7454">
        <w:rPr>
          <w:spacing w:val="-9"/>
          <w:lang w:val="es-419"/>
        </w:rPr>
        <w:t xml:space="preserve"> </w:t>
      </w:r>
      <w:r w:rsidRPr="00BC7454">
        <w:rPr>
          <w:lang w:val="es-419"/>
        </w:rPr>
        <w:t>no</w:t>
      </w:r>
      <w:r w:rsidRPr="00BC7454">
        <w:rPr>
          <w:spacing w:val="-9"/>
          <w:lang w:val="es-419"/>
        </w:rPr>
        <w:t xml:space="preserve"> </w:t>
      </w:r>
      <w:r w:rsidRPr="00BC7454">
        <w:rPr>
          <w:lang w:val="es-419"/>
        </w:rPr>
        <w:t>sólo</w:t>
      </w:r>
      <w:r w:rsidRPr="00BC7454">
        <w:rPr>
          <w:spacing w:val="-8"/>
          <w:lang w:val="es-419"/>
        </w:rPr>
        <w:t xml:space="preserve"> </w:t>
      </w:r>
      <w:r w:rsidRPr="00BC7454">
        <w:rPr>
          <w:lang w:val="es-419"/>
        </w:rPr>
        <w:t>a</w:t>
      </w:r>
      <w:r w:rsidRPr="00BC7454">
        <w:rPr>
          <w:spacing w:val="-7"/>
          <w:lang w:val="es-419"/>
        </w:rPr>
        <w:t xml:space="preserve"> </w:t>
      </w:r>
      <w:r w:rsidRPr="00BC7454">
        <w:rPr>
          <w:lang w:val="es-419"/>
        </w:rPr>
        <w:t>comprender</w:t>
      </w:r>
      <w:r w:rsidRPr="00BC7454">
        <w:rPr>
          <w:spacing w:val="-9"/>
          <w:lang w:val="es-419"/>
        </w:rPr>
        <w:t xml:space="preserve"> </w:t>
      </w:r>
      <w:r w:rsidRPr="00BC7454">
        <w:rPr>
          <w:lang w:val="es-419"/>
        </w:rPr>
        <w:t>como</w:t>
      </w:r>
      <w:r w:rsidRPr="00BC7454">
        <w:rPr>
          <w:spacing w:val="-8"/>
          <w:lang w:val="es-419"/>
        </w:rPr>
        <w:t xml:space="preserve"> </w:t>
      </w:r>
      <w:r w:rsidRPr="00BC7454">
        <w:rPr>
          <w:lang w:val="es-419"/>
        </w:rPr>
        <w:t>afectan</w:t>
      </w:r>
      <w:r w:rsidRPr="00BC7454">
        <w:rPr>
          <w:spacing w:val="-9"/>
          <w:lang w:val="es-419"/>
        </w:rPr>
        <w:t xml:space="preserve"> </w:t>
      </w:r>
      <w:r w:rsidRPr="00BC7454">
        <w:rPr>
          <w:lang w:val="es-419"/>
        </w:rPr>
        <w:t>la</w:t>
      </w:r>
      <w:r w:rsidRPr="00BC7454">
        <w:rPr>
          <w:spacing w:val="-9"/>
          <w:lang w:val="es-419"/>
        </w:rPr>
        <w:t xml:space="preserve"> </w:t>
      </w:r>
      <w:r w:rsidRPr="00BC7454">
        <w:rPr>
          <w:lang w:val="es-419"/>
        </w:rPr>
        <w:t>salud</w:t>
      </w:r>
      <w:r w:rsidRPr="00BC7454">
        <w:rPr>
          <w:spacing w:val="-6"/>
          <w:lang w:val="es-419"/>
        </w:rPr>
        <w:t xml:space="preserve"> </w:t>
      </w:r>
      <w:r w:rsidRPr="00BC7454">
        <w:rPr>
          <w:lang w:val="es-419"/>
        </w:rPr>
        <w:t>y</w:t>
      </w:r>
      <w:r w:rsidRPr="00BC7454">
        <w:rPr>
          <w:spacing w:val="-13"/>
          <w:lang w:val="es-419"/>
        </w:rPr>
        <w:t xml:space="preserve"> </w:t>
      </w:r>
      <w:r w:rsidRPr="00BC7454">
        <w:rPr>
          <w:lang w:val="es-419"/>
        </w:rPr>
        <w:t>el</w:t>
      </w:r>
      <w:r w:rsidRPr="00BC7454">
        <w:rPr>
          <w:spacing w:val="-8"/>
          <w:lang w:val="es-419"/>
        </w:rPr>
        <w:t xml:space="preserve"> </w:t>
      </w:r>
      <w:r w:rsidRPr="00BC7454">
        <w:rPr>
          <w:lang w:val="es-419"/>
        </w:rPr>
        <w:t>bienestar, sino también el impacto económico en las organizaciones y su</w:t>
      </w:r>
      <w:r w:rsidRPr="00BC7454">
        <w:rPr>
          <w:spacing w:val="-15"/>
          <w:lang w:val="es-419"/>
        </w:rPr>
        <w:t xml:space="preserve"> </w:t>
      </w:r>
      <w:r w:rsidRPr="00BC7454">
        <w:rPr>
          <w:lang w:val="es-419"/>
        </w:rPr>
        <w:t>desarrollo.</w:t>
      </w:r>
    </w:p>
    <w:p w:rsidR="008527B8" w:rsidRPr="00BC7454" w:rsidRDefault="008527B8" w:rsidP="00D05415">
      <w:pPr>
        <w:pStyle w:val="BodyText"/>
        <w:spacing w:before="2"/>
        <w:ind w:left="0"/>
        <w:rPr>
          <w:lang w:val="es-419"/>
        </w:rPr>
      </w:pPr>
    </w:p>
    <w:p w:rsidR="008527B8" w:rsidRPr="00BC7454" w:rsidRDefault="008527B8" w:rsidP="00BC7454">
      <w:pPr>
        <w:pStyle w:val="BodyText"/>
        <w:ind w:left="102" w:right="198"/>
        <w:rPr>
          <w:lang w:val="es-419"/>
        </w:rPr>
      </w:pPr>
      <w:r w:rsidRPr="00BC7454">
        <w:rPr>
          <w:lang w:val="es-419"/>
        </w:rPr>
        <w:t>Especial</w:t>
      </w:r>
      <w:r w:rsidRPr="00BC7454">
        <w:rPr>
          <w:spacing w:val="-7"/>
          <w:lang w:val="es-419"/>
        </w:rPr>
        <w:t xml:space="preserve"> </w:t>
      </w:r>
      <w:r w:rsidRPr="00BC7454">
        <w:rPr>
          <w:lang w:val="es-419"/>
        </w:rPr>
        <w:t>agradecimiento</w:t>
      </w:r>
      <w:r w:rsidRPr="00BC7454">
        <w:rPr>
          <w:spacing w:val="-7"/>
          <w:lang w:val="es-419"/>
        </w:rPr>
        <w:t xml:space="preserve"> </w:t>
      </w:r>
      <w:r w:rsidRPr="00BC7454">
        <w:rPr>
          <w:lang w:val="es-419"/>
        </w:rPr>
        <w:t>a</w:t>
      </w:r>
      <w:r w:rsidRPr="00BC7454">
        <w:rPr>
          <w:spacing w:val="-8"/>
          <w:lang w:val="es-419"/>
        </w:rPr>
        <w:t xml:space="preserve"> </w:t>
      </w:r>
      <w:r w:rsidRPr="00BC7454">
        <w:rPr>
          <w:lang w:val="es-419"/>
        </w:rPr>
        <w:t>el</w:t>
      </w:r>
      <w:r w:rsidRPr="00BC7454">
        <w:rPr>
          <w:spacing w:val="-7"/>
          <w:lang w:val="es-419"/>
        </w:rPr>
        <w:t xml:space="preserve"> </w:t>
      </w:r>
      <w:r w:rsidRPr="00BC7454">
        <w:rPr>
          <w:lang w:val="es-419"/>
        </w:rPr>
        <w:t>Psic.</w:t>
      </w:r>
      <w:r w:rsidRPr="00BC7454">
        <w:rPr>
          <w:spacing w:val="-9"/>
          <w:lang w:val="es-419"/>
        </w:rPr>
        <w:t xml:space="preserve"> </w:t>
      </w:r>
      <w:r w:rsidRPr="00BC7454">
        <w:rPr>
          <w:lang w:val="es-419"/>
        </w:rPr>
        <w:t>José</w:t>
      </w:r>
      <w:r w:rsidRPr="00BC7454">
        <w:rPr>
          <w:spacing w:val="-8"/>
          <w:lang w:val="es-419"/>
        </w:rPr>
        <w:t xml:space="preserve"> </w:t>
      </w:r>
      <w:r w:rsidRPr="00BC7454">
        <w:rPr>
          <w:lang w:val="es-419"/>
        </w:rPr>
        <w:t>Luis</w:t>
      </w:r>
      <w:r w:rsidRPr="00BC7454">
        <w:rPr>
          <w:spacing w:val="-7"/>
          <w:lang w:val="es-419"/>
        </w:rPr>
        <w:t xml:space="preserve"> </w:t>
      </w:r>
      <w:r w:rsidRPr="00BC7454">
        <w:rPr>
          <w:lang w:val="es-419"/>
        </w:rPr>
        <w:t>Carrillo,</w:t>
      </w:r>
      <w:r w:rsidRPr="00BC7454">
        <w:rPr>
          <w:spacing w:val="-7"/>
          <w:lang w:val="es-419"/>
        </w:rPr>
        <w:t xml:space="preserve"> </w:t>
      </w:r>
      <w:r w:rsidRPr="00BC7454">
        <w:rPr>
          <w:lang w:val="es-419"/>
        </w:rPr>
        <w:t>quien</w:t>
      </w:r>
      <w:r w:rsidRPr="00BC7454">
        <w:rPr>
          <w:spacing w:val="-8"/>
          <w:lang w:val="es-419"/>
        </w:rPr>
        <w:t xml:space="preserve"> </w:t>
      </w:r>
      <w:r w:rsidRPr="00BC7454">
        <w:rPr>
          <w:lang w:val="es-419"/>
        </w:rPr>
        <w:t>fue</w:t>
      </w:r>
      <w:r w:rsidRPr="00BC7454">
        <w:rPr>
          <w:spacing w:val="-9"/>
          <w:lang w:val="es-419"/>
        </w:rPr>
        <w:t xml:space="preserve"> </w:t>
      </w:r>
      <w:r w:rsidRPr="00BC7454">
        <w:rPr>
          <w:lang w:val="es-419"/>
        </w:rPr>
        <w:t>pieza</w:t>
      </w:r>
      <w:r w:rsidRPr="00BC7454">
        <w:rPr>
          <w:spacing w:val="-8"/>
          <w:lang w:val="es-419"/>
        </w:rPr>
        <w:t xml:space="preserve"> </w:t>
      </w:r>
      <w:r w:rsidRPr="00BC7454">
        <w:rPr>
          <w:lang w:val="es-419"/>
        </w:rPr>
        <w:t>clave</w:t>
      </w:r>
      <w:r w:rsidRPr="00BC7454">
        <w:rPr>
          <w:spacing w:val="-9"/>
          <w:lang w:val="es-419"/>
        </w:rPr>
        <w:t xml:space="preserve"> </w:t>
      </w:r>
      <w:r w:rsidRPr="00BC7454">
        <w:rPr>
          <w:lang w:val="es-419"/>
        </w:rPr>
        <w:t>para</w:t>
      </w:r>
      <w:r w:rsidRPr="00BC7454">
        <w:rPr>
          <w:spacing w:val="-5"/>
          <w:lang w:val="es-419"/>
        </w:rPr>
        <w:t xml:space="preserve"> </w:t>
      </w:r>
      <w:r w:rsidRPr="00BC7454">
        <w:rPr>
          <w:lang w:val="es-419"/>
        </w:rPr>
        <w:t>el</w:t>
      </w:r>
      <w:r w:rsidRPr="00BC7454">
        <w:rPr>
          <w:spacing w:val="-7"/>
          <w:lang w:val="es-419"/>
        </w:rPr>
        <w:t xml:space="preserve"> </w:t>
      </w:r>
      <w:r w:rsidRPr="00BC7454">
        <w:rPr>
          <w:lang w:val="es-419"/>
        </w:rPr>
        <w:t>desarrollo de este</w:t>
      </w:r>
      <w:r w:rsidRPr="00BC7454">
        <w:rPr>
          <w:spacing w:val="-4"/>
          <w:lang w:val="es-419"/>
        </w:rPr>
        <w:t xml:space="preserve"> </w:t>
      </w:r>
      <w:r w:rsidRPr="00BC7454">
        <w:rPr>
          <w:lang w:val="es-419"/>
        </w:rPr>
        <w:t>trabajo.</w:t>
      </w:r>
    </w:p>
    <w:p w:rsidR="008527B8" w:rsidRPr="00BC7454" w:rsidRDefault="008527B8" w:rsidP="00BC7454">
      <w:pPr>
        <w:pStyle w:val="BodyText"/>
        <w:spacing w:before="54"/>
        <w:ind w:left="102" w:right="195"/>
        <w:rPr>
          <w:lang w:val="es-419"/>
        </w:rPr>
      </w:pPr>
      <w:r w:rsidRPr="00BC7454">
        <w:rPr>
          <w:lang w:val="es-419"/>
        </w:rPr>
        <w:t>Cabe mencionar que este trabajo fue el ganador del primer lugar concurso nacional de tesis de Licenciatura en Psicología CNEIP 2015.</w:t>
      </w:r>
    </w:p>
    <w:p w:rsidR="008527B8" w:rsidRDefault="008527B8" w:rsidP="00F37AEE">
      <w:pPr>
        <w:pStyle w:val="BodyText"/>
        <w:spacing w:before="1"/>
        <w:ind w:left="0"/>
        <w:rPr>
          <w:lang w:val="es-419"/>
        </w:rPr>
      </w:pPr>
    </w:p>
    <w:p w:rsidR="00F37AEE" w:rsidRPr="00BC7454" w:rsidRDefault="00F37AEE" w:rsidP="00F37AEE">
      <w:pPr>
        <w:pStyle w:val="BodyText"/>
        <w:spacing w:before="1"/>
        <w:ind w:left="0"/>
        <w:rPr>
          <w:lang w:val="es-419"/>
        </w:rPr>
      </w:pPr>
    </w:p>
    <w:p w:rsidR="008527B8" w:rsidRPr="00BC7454" w:rsidRDefault="008527B8" w:rsidP="00D05415">
      <w:pPr>
        <w:pStyle w:val="Heading1"/>
        <w:spacing w:before="1" w:line="360" w:lineRule="auto"/>
        <w:jc w:val="left"/>
        <w:rPr>
          <w:lang w:val="es-419"/>
        </w:rPr>
      </w:pPr>
      <w:r w:rsidRPr="00BC7454">
        <w:rPr>
          <w:lang w:val="es-419"/>
        </w:rPr>
        <w:t>Literatura Citada</w:t>
      </w:r>
    </w:p>
    <w:p w:rsidR="008527B8" w:rsidRPr="00BC7454" w:rsidRDefault="008527B8" w:rsidP="00D05415">
      <w:pPr>
        <w:pStyle w:val="BodyText"/>
        <w:spacing w:line="360" w:lineRule="auto"/>
        <w:rPr>
          <w:b/>
          <w:lang w:val="es-419"/>
        </w:rPr>
      </w:pPr>
    </w:p>
    <w:p w:rsidR="008527B8" w:rsidRPr="00BC7454" w:rsidRDefault="008527B8" w:rsidP="00D05415">
      <w:pPr>
        <w:pStyle w:val="BodyText"/>
        <w:spacing w:before="139" w:line="360" w:lineRule="auto"/>
        <w:ind w:left="1095" w:right="103" w:hanging="994"/>
        <w:rPr>
          <w:lang w:val="es-419"/>
        </w:rPr>
      </w:pPr>
      <w:r w:rsidRPr="00BC7454">
        <w:rPr>
          <w:lang w:val="es-419"/>
        </w:rPr>
        <w:t>Avendaño,</w:t>
      </w:r>
      <w:r w:rsidRPr="00BC7454">
        <w:rPr>
          <w:spacing w:val="-9"/>
          <w:lang w:val="es-419"/>
        </w:rPr>
        <w:t xml:space="preserve"> </w:t>
      </w:r>
      <w:r w:rsidRPr="00BC7454">
        <w:rPr>
          <w:lang w:val="es-419"/>
        </w:rPr>
        <w:t>M.</w:t>
      </w:r>
      <w:r w:rsidRPr="00BC7454">
        <w:rPr>
          <w:spacing w:val="-6"/>
          <w:lang w:val="es-419"/>
        </w:rPr>
        <w:t xml:space="preserve"> </w:t>
      </w:r>
      <w:r w:rsidRPr="00BC7454">
        <w:rPr>
          <w:lang w:val="es-419"/>
        </w:rPr>
        <w:t>(1994).</w:t>
      </w:r>
      <w:r w:rsidRPr="00BC7454">
        <w:rPr>
          <w:spacing w:val="-6"/>
          <w:lang w:val="es-419"/>
        </w:rPr>
        <w:t xml:space="preserve"> </w:t>
      </w:r>
      <w:r w:rsidRPr="00BC7454">
        <w:rPr>
          <w:lang w:val="es-419"/>
        </w:rPr>
        <w:t>Desarrollo</w:t>
      </w:r>
      <w:r w:rsidRPr="00BC7454">
        <w:rPr>
          <w:spacing w:val="-4"/>
          <w:lang w:val="es-419"/>
        </w:rPr>
        <w:t xml:space="preserve"> </w:t>
      </w:r>
      <w:r w:rsidRPr="00BC7454">
        <w:rPr>
          <w:lang w:val="es-419"/>
        </w:rPr>
        <w:t>y</w:t>
      </w:r>
      <w:r w:rsidRPr="00BC7454">
        <w:rPr>
          <w:spacing w:val="-13"/>
          <w:lang w:val="es-419"/>
        </w:rPr>
        <w:t xml:space="preserve"> </w:t>
      </w:r>
      <w:r w:rsidRPr="00BC7454">
        <w:rPr>
          <w:lang w:val="es-419"/>
        </w:rPr>
        <w:t>validación</w:t>
      </w:r>
      <w:r w:rsidRPr="00BC7454">
        <w:rPr>
          <w:spacing w:val="-8"/>
          <w:lang w:val="es-419"/>
        </w:rPr>
        <w:t xml:space="preserve"> </w:t>
      </w:r>
      <w:r w:rsidRPr="00BC7454">
        <w:rPr>
          <w:lang w:val="es-419"/>
        </w:rPr>
        <w:t>psicométrica</w:t>
      </w:r>
      <w:r w:rsidRPr="00BC7454">
        <w:rPr>
          <w:spacing w:val="-10"/>
          <w:lang w:val="es-419"/>
        </w:rPr>
        <w:t xml:space="preserve"> </w:t>
      </w:r>
      <w:r w:rsidRPr="00BC7454">
        <w:rPr>
          <w:lang w:val="es-419"/>
        </w:rPr>
        <w:t>de</w:t>
      </w:r>
      <w:r w:rsidRPr="00BC7454">
        <w:rPr>
          <w:spacing w:val="-10"/>
          <w:lang w:val="es-419"/>
        </w:rPr>
        <w:t xml:space="preserve"> </w:t>
      </w:r>
      <w:r w:rsidRPr="00BC7454">
        <w:rPr>
          <w:lang w:val="es-419"/>
        </w:rPr>
        <w:t>una</w:t>
      </w:r>
      <w:r w:rsidRPr="00BC7454">
        <w:rPr>
          <w:spacing w:val="-10"/>
          <w:lang w:val="es-419"/>
        </w:rPr>
        <w:t xml:space="preserve"> </w:t>
      </w:r>
      <w:r w:rsidRPr="00BC7454">
        <w:rPr>
          <w:lang w:val="es-419"/>
        </w:rPr>
        <w:t>escala</w:t>
      </w:r>
      <w:r w:rsidRPr="00BC7454">
        <w:rPr>
          <w:spacing w:val="17"/>
          <w:lang w:val="es-419"/>
        </w:rPr>
        <w:t xml:space="preserve"> </w:t>
      </w:r>
      <w:r w:rsidRPr="00BC7454">
        <w:rPr>
          <w:lang w:val="es-419"/>
        </w:rPr>
        <w:t>de</w:t>
      </w:r>
      <w:r w:rsidRPr="00BC7454">
        <w:rPr>
          <w:spacing w:val="-9"/>
          <w:lang w:val="es-419"/>
        </w:rPr>
        <w:t xml:space="preserve"> </w:t>
      </w:r>
      <w:r w:rsidRPr="00BC7454">
        <w:rPr>
          <w:lang w:val="es-419"/>
        </w:rPr>
        <w:t>abnegación</w:t>
      </w:r>
      <w:r w:rsidRPr="00BC7454">
        <w:rPr>
          <w:spacing w:val="-8"/>
          <w:lang w:val="es-419"/>
        </w:rPr>
        <w:t xml:space="preserve"> </w:t>
      </w:r>
      <w:r w:rsidRPr="00BC7454">
        <w:rPr>
          <w:lang w:val="es-419"/>
        </w:rPr>
        <w:t>para adultos: Una aportación a la etnopsicologia, Tesis de Maestría, Facultad de psicología, Universidad Autónoma de</w:t>
      </w:r>
      <w:r w:rsidRPr="00BC7454">
        <w:rPr>
          <w:spacing w:val="2"/>
          <w:lang w:val="es-419"/>
        </w:rPr>
        <w:t xml:space="preserve"> </w:t>
      </w:r>
      <w:r w:rsidRPr="00BC7454">
        <w:rPr>
          <w:lang w:val="es-419"/>
        </w:rPr>
        <w:t>México.</w:t>
      </w:r>
    </w:p>
    <w:p w:rsidR="008527B8" w:rsidRPr="00BC7454" w:rsidRDefault="008527B8" w:rsidP="00D05415">
      <w:pPr>
        <w:pStyle w:val="BodyText"/>
        <w:spacing w:before="206" w:line="360" w:lineRule="auto"/>
        <w:ind w:left="1095" w:right="104" w:hanging="994"/>
        <w:rPr>
          <w:lang w:val="es-419"/>
        </w:rPr>
      </w:pPr>
      <w:r w:rsidRPr="00BC7454">
        <w:rPr>
          <w:lang w:val="es-419"/>
        </w:rPr>
        <w:t xml:space="preserve">Becker, G. (1983). </w:t>
      </w:r>
      <w:r w:rsidRPr="00BC7454">
        <w:rPr>
          <w:i/>
          <w:lang w:val="es-419"/>
        </w:rPr>
        <w:t>El capital humano</w:t>
      </w:r>
      <w:r w:rsidRPr="00BC7454">
        <w:rPr>
          <w:lang w:val="es-419"/>
        </w:rPr>
        <w:t>. Segunda Edición. Alianza Editorial, S.A. Madrid, España.</w:t>
      </w:r>
    </w:p>
    <w:p w:rsidR="008527B8" w:rsidRPr="00BC7454" w:rsidRDefault="008527B8" w:rsidP="00D05415">
      <w:pPr>
        <w:pStyle w:val="BodyText"/>
        <w:spacing w:before="205" w:line="360" w:lineRule="auto"/>
        <w:ind w:left="1095" w:right="105" w:hanging="994"/>
        <w:rPr>
          <w:lang w:val="es-419"/>
        </w:rPr>
      </w:pPr>
      <w:r w:rsidRPr="00BC7454">
        <w:rPr>
          <w:lang w:val="es-419"/>
        </w:rPr>
        <w:t>Castro, E. &amp; Vera, L. (2009). Mobbing: acoso laboral en trabajadores mexicanos, Tesis de Licenciatura, Facultad de Psicología, Universidad Autónoma de México.</w:t>
      </w:r>
    </w:p>
    <w:p w:rsidR="008527B8" w:rsidRPr="00BC7454" w:rsidRDefault="008527B8" w:rsidP="00D05415">
      <w:pPr>
        <w:pStyle w:val="BodyText"/>
        <w:spacing w:before="8" w:line="360" w:lineRule="auto"/>
        <w:ind w:left="954" w:right="104" w:hanging="852"/>
        <w:rPr>
          <w:lang w:val="es-419"/>
        </w:rPr>
      </w:pPr>
      <w:r w:rsidRPr="00BC7454">
        <w:rPr>
          <w:lang w:val="es-419"/>
        </w:rPr>
        <w:t xml:space="preserve">Colunga, C., González, M., Lorelei, P. y Gómez, H. (2011). El acoso laboral y la afectación a la salud de los trabajadores. Balance de la mesa “Mobbing y salud". </w:t>
      </w:r>
      <w:r w:rsidRPr="00BC7454">
        <w:rPr>
          <w:shd w:val="clear" w:color="auto" w:fill="FAFAF3"/>
          <w:lang w:val="es-419"/>
        </w:rPr>
        <w:t>I Congreso Iberoamericano sobre Acoso Laboral e Institucional. Ciudad de</w:t>
      </w:r>
      <w:r w:rsidRPr="00BC7454">
        <w:rPr>
          <w:spacing w:val="-9"/>
          <w:shd w:val="clear" w:color="auto" w:fill="FAFAF3"/>
          <w:lang w:val="es-419"/>
        </w:rPr>
        <w:t xml:space="preserve"> </w:t>
      </w:r>
      <w:r w:rsidRPr="00BC7454">
        <w:rPr>
          <w:shd w:val="clear" w:color="auto" w:fill="FAFAF3"/>
          <w:lang w:val="es-419"/>
        </w:rPr>
        <w:t>México.</w:t>
      </w:r>
    </w:p>
    <w:p w:rsidR="008527B8" w:rsidRPr="00BC7454" w:rsidRDefault="008527B8" w:rsidP="00D05415">
      <w:pPr>
        <w:spacing w:before="8" w:line="360" w:lineRule="auto"/>
        <w:ind w:left="954" w:right="106" w:hanging="852"/>
        <w:rPr>
          <w:sz w:val="24"/>
          <w:szCs w:val="24"/>
          <w:lang w:val="es-419"/>
        </w:rPr>
      </w:pPr>
      <w:r w:rsidRPr="00BC7454">
        <w:rPr>
          <w:sz w:val="24"/>
          <w:szCs w:val="24"/>
          <w:lang w:val="es-419"/>
        </w:rPr>
        <w:t xml:space="preserve">Del Pino, R. (2007). Feminicidio laboral en una Universidad de Morelos. </w:t>
      </w:r>
      <w:r w:rsidRPr="00BC7454">
        <w:rPr>
          <w:i/>
          <w:sz w:val="24"/>
          <w:szCs w:val="24"/>
          <w:lang w:val="es-419"/>
        </w:rPr>
        <w:t>Regiones, suplemento de antropología</w:t>
      </w:r>
      <w:r w:rsidRPr="00BC7454">
        <w:rPr>
          <w:sz w:val="24"/>
          <w:szCs w:val="24"/>
          <w:lang w:val="es-419"/>
        </w:rPr>
        <w:t>, 4 (32), 19-20.</w:t>
      </w:r>
    </w:p>
    <w:p w:rsidR="008527B8" w:rsidRPr="00BC7454" w:rsidRDefault="008527B8" w:rsidP="00D05415">
      <w:pPr>
        <w:pStyle w:val="BodyText"/>
        <w:spacing w:before="6" w:line="360" w:lineRule="auto"/>
        <w:ind w:left="954" w:right="104" w:hanging="852"/>
        <w:rPr>
          <w:lang w:val="es-419"/>
        </w:rPr>
      </w:pPr>
      <w:r w:rsidRPr="00BC7454">
        <w:rPr>
          <w:lang w:val="es-419"/>
        </w:rPr>
        <w:t>Del</w:t>
      </w:r>
      <w:r w:rsidRPr="00BC7454">
        <w:rPr>
          <w:spacing w:val="-7"/>
          <w:lang w:val="es-419"/>
        </w:rPr>
        <w:t xml:space="preserve"> </w:t>
      </w:r>
      <w:r w:rsidRPr="00BC7454">
        <w:rPr>
          <w:lang w:val="es-419"/>
        </w:rPr>
        <w:t>Pino,</w:t>
      </w:r>
      <w:r w:rsidRPr="00BC7454">
        <w:rPr>
          <w:spacing w:val="-7"/>
          <w:lang w:val="es-419"/>
        </w:rPr>
        <w:t xml:space="preserve"> </w:t>
      </w:r>
      <w:r w:rsidRPr="00BC7454">
        <w:rPr>
          <w:lang w:val="es-419"/>
        </w:rPr>
        <w:t>R.</w:t>
      </w:r>
      <w:r w:rsidRPr="00BC7454">
        <w:rPr>
          <w:spacing w:val="-10"/>
          <w:lang w:val="es-419"/>
        </w:rPr>
        <w:t xml:space="preserve"> </w:t>
      </w:r>
      <w:r w:rsidRPr="00BC7454">
        <w:rPr>
          <w:lang w:val="es-419"/>
        </w:rPr>
        <w:t>(2010).</w:t>
      </w:r>
      <w:r w:rsidRPr="00BC7454">
        <w:rPr>
          <w:spacing w:val="-8"/>
          <w:lang w:val="es-419"/>
        </w:rPr>
        <w:t xml:space="preserve"> </w:t>
      </w:r>
      <w:r w:rsidRPr="00BC7454">
        <w:rPr>
          <w:lang w:val="es-419"/>
        </w:rPr>
        <w:t>Aproximación</w:t>
      </w:r>
      <w:r w:rsidRPr="00BC7454">
        <w:rPr>
          <w:spacing w:val="-8"/>
          <w:lang w:val="es-419"/>
        </w:rPr>
        <w:t xml:space="preserve"> </w:t>
      </w:r>
      <w:r w:rsidRPr="00BC7454">
        <w:rPr>
          <w:lang w:val="es-419"/>
        </w:rPr>
        <w:t>al</w:t>
      </w:r>
      <w:r w:rsidRPr="00BC7454">
        <w:rPr>
          <w:spacing w:val="-7"/>
          <w:lang w:val="es-419"/>
        </w:rPr>
        <w:t xml:space="preserve"> </w:t>
      </w:r>
      <w:r w:rsidRPr="00BC7454">
        <w:rPr>
          <w:lang w:val="es-419"/>
        </w:rPr>
        <w:t>mobbing</w:t>
      </w:r>
      <w:r w:rsidRPr="00BC7454">
        <w:rPr>
          <w:spacing w:val="-9"/>
          <w:lang w:val="es-419"/>
        </w:rPr>
        <w:t xml:space="preserve"> </w:t>
      </w:r>
      <w:r w:rsidRPr="00BC7454">
        <w:rPr>
          <w:lang w:val="es-419"/>
        </w:rPr>
        <w:t>en</w:t>
      </w:r>
      <w:r w:rsidRPr="00BC7454">
        <w:rPr>
          <w:spacing w:val="-9"/>
          <w:lang w:val="es-419"/>
        </w:rPr>
        <w:t xml:space="preserve"> </w:t>
      </w:r>
      <w:r w:rsidRPr="00BC7454">
        <w:rPr>
          <w:lang w:val="es-419"/>
        </w:rPr>
        <w:t>las</w:t>
      </w:r>
      <w:r w:rsidRPr="00BC7454">
        <w:rPr>
          <w:spacing w:val="-7"/>
          <w:lang w:val="es-419"/>
        </w:rPr>
        <w:t xml:space="preserve"> </w:t>
      </w:r>
      <w:r w:rsidRPr="00BC7454">
        <w:rPr>
          <w:lang w:val="es-419"/>
        </w:rPr>
        <w:t>empresas</w:t>
      </w:r>
      <w:r w:rsidRPr="00BC7454">
        <w:rPr>
          <w:spacing w:val="-7"/>
          <w:lang w:val="es-419"/>
        </w:rPr>
        <w:t xml:space="preserve"> </w:t>
      </w:r>
      <w:r w:rsidRPr="00BC7454">
        <w:rPr>
          <w:lang w:val="es-419"/>
        </w:rPr>
        <w:t>mexicanas:</w:t>
      </w:r>
      <w:r w:rsidRPr="00BC7454">
        <w:rPr>
          <w:spacing w:val="-6"/>
          <w:lang w:val="es-419"/>
        </w:rPr>
        <w:t xml:space="preserve"> </w:t>
      </w:r>
      <w:r w:rsidRPr="00BC7454">
        <w:rPr>
          <w:lang w:val="es-419"/>
        </w:rPr>
        <w:t>violencia</w:t>
      </w:r>
      <w:r w:rsidRPr="00BC7454">
        <w:rPr>
          <w:spacing w:val="11"/>
          <w:lang w:val="es-419"/>
        </w:rPr>
        <w:t xml:space="preserve"> </w:t>
      </w:r>
      <w:r w:rsidRPr="00BC7454">
        <w:rPr>
          <w:lang w:val="es-419"/>
        </w:rPr>
        <w:t>y</w:t>
      </w:r>
      <w:r w:rsidRPr="00BC7454">
        <w:rPr>
          <w:spacing w:val="7"/>
          <w:lang w:val="es-419"/>
        </w:rPr>
        <w:t xml:space="preserve"> </w:t>
      </w:r>
      <w:r w:rsidRPr="00BC7454">
        <w:rPr>
          <w:lang w:val="es-419"/>
        </w:rPr>
        <w:t>acoso psicológico en el trabajo en personal estratégico de alto valor organizacional. XV Congreso Internacional de contaduría, administración e informática. México,</w:t>
      </w:r>
      <w:r w:rsidRPr="00BC7454">
        <w:rPr>
          <w:spacing w:val="15"/>
          <w:lang w:val="es-419"/>
        </w:rPr>
        <w:t xml:space="preserve"> </w:t>
      </w:r>
      <w:r w:rsidRPr="00BC7454">
        <w:rPr>
          <w:lang w:val="es-419"/>
        </w:rPr>
        <w:t>DF.</w:t>
      </w:r>
    </w:p>
    <w:p w:rsidR="008527B8" w:rsidRPr="00BC7454" w:rsidRDefault="008527B8" w:rsidP="00D05415">
      <w:pPr>
        <w:pStyle w:val="BodyText"/>
        <w:spacing w:before="8" w:line="360" w:lineRule="auto"/>
        <w:ind w:left="954" w:right="104" w:hanging="852"/>
        <w:rPr>
          <w:lang w:val="es-419"/>
        </w:rPr>
      </w:pPr>
      <w:r w:rsidRPr="00BC7454">
        <w:rPr>
          <w:lang w:val="es-419"/>
        </w:rPr>
        <w:lastRenderedPageBreak/>
        <w:t xml:space="preserve">Díaz, B. (2009). Relación entre mobbing y variables sociodemográficas: Validación de la escala  mexicana  de   acoso   laboral   (EMAT)   en  una  muestra   de </w:t>
      </w:r>
      <w:r w:rsidRPr="00BC7454">
        <w:rPr>
          <w:spacing w:val="53"/>
          <w:lang w:val="es-419"/>
        </w:rPr>
        <w:t xml:space="preserve"> </w:t>
      </w:r>
      <w:r w:rsidRPr="00BC7454">
        <w:rPr>
          <w:lang w:val="es-419"/>
        </w:rPr>
        <w:t>trabajadores</w:t>
      </w:r>
      <w:r w:rsidR="00BC7454">
        <w:rPr>
          <w:lang w:val="es-419"/>
        </w:rPr>
        <w:t xml:space="preserve"> </w:t>
      </w:r>
      <w:r w:rsidRPr="00BC7454">
        <w:rPr>
          <w:lang w:val="es-419"/>
        </w:rPr>
        <w:t>mexicanos. UNAM. Tesis de Licenciatura. Facultad de psicología. Universidad Autónoma de México.</w:t>
      </w:r>
    </w:p>
    <w:p w:rsidR="008527B8" w:rsidRPr="00BC7454" w:rsidRDefault="008527B8" w:rsidP="00D05415">
      <w:pPr>
        <w:spacing w:before="6" w:line="360" w:lineRule="auto"/>
        <w:ind w:left="102"/>
        <w:rPr>
          <w:i/>
          <w:sz w:val="24"/>
          <w:szCs w:val="24"/>
          <w:lang w:val="es-419"/>
        </w:rPr>
      </w:pPr>
      <w:r w:rsidRPr="00BC7454">
        <w:rPr>
          <w:sz w:val="24"/>
          <w:szCs w:val="24"/>
          <w:lang w:val="es-419"/>
        </w:rPr>
        <w:t xml:space="preserve">Díaz-Guerrero, R. (1994). </w:t>
      </w:r>
      <w:r w:rsidRPr="00BC7454">
        <w:rPr>
          <w:i/>
          <w:sz w:val="24"/>
          <w:szCs w:val="24"/>
          <w:lang w:val="es-419"/>
        </w:rPr>
        <w:t>Psicología del mexicano: Descubrimiento de   la   etnopsicología.</w:t>
      </w:r>
    </w:p>
    <w:p w:rsidR="008527B8" w:rsidRPr="00BC7454" w:rsidRDefault="008527B8" w:rsidP="00D05415">
      <w:pPr>
        <w:pStyle w:val="BodyText"/>
        <w:spacing w:before="139" w:line="360" w:lineRule="auto"/>
        <w:ind w:left="954"/>
        <w:rPr>
          <w:lang w:val="es-419"/>
        </w:rPr>
      </w:pPr>
      <w:r w:rsidRPr="00BC7454">
        <w:rPr>
          <w:lang w:val="es-419"/>
        </w:rPr>
        <w:t>Trillas. México.</w:t>
      </w:r>
    </w:p>
    <w:p w:rsidR="008527B8" w:rsidRPr="00BC7454" w:rsidRDefault="008527B8" w:rsidP="00D05415">
      <w:pPr>
        <w:spacing w:line="360" w:lineRule="auto"/>
        <w:ind w:left="0"/>
        <w:rPr>
          <w:sz w:val="24"/>
          <w:szCs w:val="24"/>
          <w:lang w:val="es-419"/>
        </w:rPr>
      </w:pPr>
      <w:r w:rsidRPr="00BC7454">
        <w:rPr>
          <w:sz w:val="24"/>
          <w:szCs w:val="24"/>
          <w:lang w:val="es-419"/>
        </w:rPr>
        <w:t xml:space="preserve">Díaz-Guerrero, R. (2003). </w:t>
      </w:r>
      <w:r w:rsidRPr="00BC7454">
        <w:rPr>
          <w:i/>
          <w:sz w:val="24"/>
          <w:szCs w:val="24"/>
          <w:lang w:val="es-419"/>
        </w:rPr>
        <w:t>Bajo las garras de la cultura: psicología del mexicano 2</w:t>
      </w:r>
      <w:r w:rsidRPr="00BC7454">
        <w:rPr>
          <w:sz w:val="24"/>
          <w:szCs w:val="24"/>
          <w:lang w:val="es-419"/>
        </w:rPr>
        <w:t xml:space="preserve">. </w:t>
      </w:r>
      <w:r w:rsidRPr="00BC7454">
        <w:rPr>
          <w:spacing w:val="59"/>
          <w:sz w:val="24"/>
          <w:szCs w:val="24"/>
          <w:lang w:val="es-419"/>
        </w:rPr>
        <w:t xml:space="preserve"> </w:t>
      </w:r>
      <w:r w:rsidRPr="00BC7454">
        <w:rPr>
          <w:sz w:val="24"/>
          <w:szCs w:val="24"/>
          <w:lang w:val="es-419"/>
        </w:rPr>
        <w:t>Trillas.</w:t>
      </w:r>
    </w:p>
    <w:p w:rsidR="008527B8" w:rsidRPr="00BC7454" w:rsidRDefault="008527B8" w:rsidP="00D05415">
      <w:pPr>
        <w:pStyle w:val="BodyText"/>
        <w:spacing w:before="139" w:line="360" w:lineRule="auto"/>
        <w:ind w:left="954"/>
        <w:rPr>
          <w:lang w:val="es-419"/>
        </w:rPr>
      </w:pPr>
      <w:r w:rsidRPr="00BC7454">
        <w:rPr>
          <w:lang w:val="es-419"/>
        </w:rPr>
        <w:t>México.</w:t>
      </w:r>
    </w:p>
    <w:p w:rsidR="008527B8" w:rsidRPr="00BC7454" w:rsidRDefault="008527B8" w:rsidP="00D05415">
      <w:pPr>
        <w:pStyle w:val="BodyText"/>
        <w:spacing w:before="1" w:line="360" w:lineRule="auto"/>
        <w:ind w:left="0" w:right="103"/>
        <w:rPr>
          <w:lang w:val="es-419"/>
        </w:rPr>
      </w:pPr>
      <w:r w:rsidRPr="00BC7454">
        <w:rPr>
          <w:lang w:val="es-419"/>
        </w:rPr>
        <w:t xml:space="preserve">Díaz-Loving, R. (Junio de 2006). Rogelio Díaz-Guerrero: Un legado de creación e investigación psicológica. </w:t>
      </w:r>
      <w:r w:rsidRPr="00BC7454">
        <w:rPr>
          <w:i/>
          <w:lang w:val="es-419"/>
        </w:rPr>
        <w:t xml:space="preserve">Revista Mexicana de Psicología, 23 </w:t>
      </w:r>
      <w:r w:rsidRPr="00BC7454">
        <w:rPr>
          <w:lang w:val="es-419"/>
        </w:rPr>
        <w:t xml:space="preserve">(1), 11-18. </w:t>
      </w:r>
      <w:hyperlink r:id="rId13" w:history="1">
        <w:r w:rsidRPr="00BC7454">
          <w:rPr>
            <w:rStyle w:val="Hyperlink"/>
            <w:color w:val="auto"/>
            <w:u w:val="none"/>
            <w:lang w:val="es-419"/>
          </w:rPr>
          <w:t>http://www.redalyc.org/pdf/2430/243020646002.pdf</w:t>
        </w:r>
      </w:hyperlink>
    </w:p>
    <w:p w:rsidR="008527B8" w:rsidRPr="00BC7454" w:rsidRDefault="008527B8" w:rsidP="00D05415">
      <w:pPr>
        <w:pStyle w:val="BodyText"/>
        <w:spacing w:before="203" w:line="360" w:lineRule="auto"/>
        <w:ind w:left="954" w:right="195" w:hanging="852"/>
        <w:rPr>
          <w:lang w:val="es-419"/>
        </w:rPr>
      </w:pPr>
      <w:r w:rsidRPr="00BC7454">
        <w:rPr>
          <w:lang w:val="es-419"/>
        </w:rPr>
        <w:t xml:space="preserve">Domínguez, J., García, P., &amp; Cuberos, I. (2008). Violencia contra las mujeres en el ámbito doméstico.          </w:t>
      </w:r>
      <w:r w:rsidRPr="00BC7454">
        <w:rPr>
          <w:i/>
          <w:lang w:val="es-419"/>
        </w:rPr>
        <w:t>Anales          de          psicología</w:t>
      </w:r>
      <w:r w:rsidRPr="00BC7454">
        <w:rPr>
          <w:lang w:val="es-419"/>
        </w:rPr>
        <w:t>,          24          (1),         115-120.</w:t>
      </w:r>
    </w:p>
    <w:p w:rsidR="008527B8" w:rsidRPr="00BC7454" w:rsidRDefault="00E52410" w:rsidP="00D05415">
      <w:pPr>
        <w:pStyle w:val="BodyText"/>
        <w:spacing w:line="360" w:lineRule="auto"/>
        <w:ind w:left="954"/>
        <w:rPr>
          <w:lang w:val="es-419"/>
        </w:rPr>
      </w:pPr>
      <w:hyperlink r:id="rId14" w:history="1">
        <w:r w:rsidR="008527B8" w:rsidRPr="00BC7454">
          <w:rPr>
            <w:rStyle w:val="Hyperlink"/>
            <w:color w:val="auto"/>
            <w:u w:val="none"/>
            <w:lang w:val="es-419"/>
          </w:rPr>
          <w:t>http://www.redalyc.org/articulo.oa?id=16724114</w:t>
        </w:r>
      </w:hyperlink>
    </w:p>
    <w:p w:rsidR="008527B8" w:rsidRPr="00BC7454" w:rsidRDefault="008527B8" w:rsidP="00D05415">
      <w:pPr>
        <w:pStyle w:val="BodyText"/>
        <w:spacing w:line="360" w:lineRule="auto"/>
        <w:ind w:left="0" w:right="199"/>
      </w:pPr>
      <w:r w:rsidRPr="00BC7454">
        <w:t xml:space="preserve">European Commission, Guidance on work-related stress: spice of life or kiss of death, European Communities, Luxembourg, European Communities, 2002. </w:t>
      </w:r>
      <w:hyperlink r:id="rId15" w:history="1">
        <w:r w:rsidRPr="00BC7454">
          <w:rPr>
            <w:rStyle w:val="Hyperlink"/>
            <w:color w:val="auto"/>
            <w:u w:val="none"/>
          </w:rPr>
          <w:t>https://osha.europa.eu/data/links/guidance-on-work-related-stress.</w:t>
        </w:r>
      </w:hyperlink>
    </w:p>
    <w:p w:rsidR="008527B8" w:rsidRPr="00BC7454" w:rsidRDefault="008527B8" w:rsidP="00D05415">
      <w:pPr>
        <w:pStyle w:val="BodyText"/>
        <w:spacing w:line="360" w:lineRule="auto"/>
      </w:pPr>
    </w:p>
    <w:p w:rsidR="008527B8" w:rsidRPr="00BC7454" w:rsidRDefault="008527B8" w:rsidP="00D05415">
      <w:pPr>
        <w:pStyle w:val="BodyText"/>
        <w:spacing w:before="2" w:line="360" w:lineRule="auto"/>
      </w:pPr>
    </w:p>
    <w:p w:rsidR="008527B8" w:rsidRPr="00BC7454" w:rsidRDefault="008527B8" w:rsidP="00D05415">
      <w:pPr>
        <w:pStyle w:val="BodyText"/>
        <w:spacing w:line="360" w:lineRule="auto"/>
        <w:ind w:left="941" w:right="194" w:hanging="840"/>
        <w:rPr>
          <w:lang w:val="es-419"/>
        </w:rPr>
      </w:pPr>
      <w:r w:rsidRPr="00BC7454">
        <w:t>Glasl,</w:t>
      </w:r>
      <w:r w:rsidRPr="00BC7454">
        <w:rPr>
          <w:spacing w:val="-13"/>
        </w:rPr>
        <w:t xml:space="preserve"> </w:t>
      </w:r>
      <w:r w:rsidRPr="00BC7454">
        <w:t>F.</w:t>
      </w:r>
      <w:r w:rsidRPr="00BC7454">
        <w:rPr>
          <w:spacing w:val="-11"/>
        </w:rPr>
        <w:t xml:space="preserve"> </w:t>
      </w:r>
      <w:r w:rsidRPr="00BC7454">
        <w:t>(1982).</w:t>
      </w:r>
      <w:r w:rsidRPr="00BC7454">
        <w:rPr>
          <w:spacing w:val="-14"/>
        </w:rPr>
        <w:t xml:space="preserve"> </w:t>
      </w:r>
      <w:r w:rsidRPr="00BC7454">
        <w:t>The</w:t>
      </w:r>
      <w:r w:rsidRPr="00BC7454">
        <w:rPr>
          <w:spacing w:val="-14"/>
        </w:rPr>
        <w:t xml:space="preserve"> </w:t>
      </w:r>
      <w:r w:rsidRPr="00BC7454">
        <w:t>process</w:t>
      </w:r>
      <w:r w:rsidRPr="00BC7454">
        <w:rPr>
          <w:spacing w:val="-13"/>
        </w:rPr>
        <w:t xml:space="preserve"> </w:t>
      </w:r>
      <w:r w:rsidRPr="00BC7454">
        <w:t>of</w:t>
      </w:r>
      <w:r w:rsidRPr="00BC7454">
        <w:rPr>
          <w:spacing w:val="-14"/>
        </w:rPr>
        <w:t xml:space="preserve"> </w:t>
      </w:r>
      <w:r w:rsidRPr="00BC7454">
        <w:t>conflict</w:t>
      </w:r>
      <w:r w:rsidRPr="00BC7454">
        <w:rPr>
          <w:spacing w:val="-13"/>
        </w:rPr>
        <w:t xml:space="preserve"> </w:t>
      </w:r>
      <w:r w:rsidRPr="00BC7454">
        <w:t>escalation</w:t>
      </w:r>
      <w:r w:rsidRPr="00BC7454">
        <w:rPr>
          <w:spacing w:val="-11"/>
        </w:rPr>
        <w:t xml:space="preserve"> </w:t>
      </w:r>
      <w:r w:rsidRPr="00BC7454">
        <w:t>and</w:t>
      </w:r>
      <w:r w:rsidRPr="00BC7454">
        <w:rPr>
          <w:spacing w:val="-13"/>
        </w:rPr>
        <w:t xml:space="preserve"> </w:t>
      </w:r>
      <w:r w:rsidRPr="00BC7454">
        <w:t>roles</w:t>
      </w:r>
      <w:r w:rsidRPr="00BC7454">
        <w:rPr>
          <w:spacing w:val="-13"/>
        </w:rPr>
        <w:t xml:space="preserve"> </w:t>
      </w:r>
      <w:r w:rsidRPr="00BC7454">
        <w:t>of</w:t>
      </w:r>
      <w:r w:rsidRPr="00BC7454">
        <w:rPr>
          <w:spacing w:val="-14"/>
        </w:rPr>
        <w:t xml:space="preserve"> </w:t>
      </w:r>
      <w:r w:rsidRPr="00BC7454">
        <w:t>third</w:t>
      </w:r>
      <w:r w:rsidRPr="00BC7454">
        <w:rPr>
          <w:spacing w:val="-14"/>
        </w:rPr>
        <w:t xml:space="preserve"> </w:t>
      </w:r>
      <w:r w:rsidRPr="00BC7454">
        <w:t>parties.</w:t>
      </w:r>
      <w:r w:rsidRPr="00BC7454">
        <w:rPr>
          <w:spacing w:val="-7"/>
        </w:rPr>
        <w:t xml:space="preserve"> </w:t>
      </w:r>
      <w:r w:rsidRPr="00BC7454">
        <w:rPr>
          <w:lang w:val="es-419"/>
        </w:rPr>
        <w:t>Boston:</w:t>
      </w:r>
      <w:r w:rsidRPr="00BC7454">
        <w:rPr>
          <w:spacing w:val="-13"/>
          <w:lang w:val="es-419"/>
        </w:rPr>
        <w:t xml:space="preserve"> </w:t>
      </w:r>
      <w:r w:rsidRPr="00BC7454">
        <w:rPr>
          <w:lang w:val="es-419"/>
        </w:rPr>
        <w:t>Kluwer- Nijhoff. p.</w:t>
      </w:r>
      <w:r w:rsidRPr="00BC7454">
        <w:rPr>
          <w:spacing w:val="-3"/>
          <w:lang w:val="es-419"/>
        </w:rPr>
        <w:t xml:space="preserve"> </w:t>
      </w:r>
      <w:r w:rsidRPr="00BC7454">
        <w:rPr>
          <w:lang w:val="es-419"/>
        </w:rPr>
        <w:t>119-140.</w:t>
      </w:r>
    </w:p>
    <w:p w:rsidR="008527B8" w:rsidRPr="00BC7454" w:rsidRDefault="008527B8" w:rsidP="00D05415">
      <w:pPr>
        <w:tabs>
          <w:tab w:val="left" w:pos="4877"/>
          <w:tab w:val="left" w:pos="8322"/>
        </w:tabs>
        <w:spacing w:before="202" w:line="360" w:lineRule="auto"/>
        <w:ind w:left="821" w:right="195" w:hanging="720"/>
        <w:rPr>
          <w:sz w:val="24"/>
          <w:szCs w:val="24"/>
          <w:lang w:val="es-419"/>
        </w:rPr>
      </w:pPr>
      <w:r w:rsidRPr="00BC7454">
        <w:rPr>
          <w:sz w:val="24"/>
          <w:szCs w:val="24"/>
          <w:lang w:val="es-419"/>
        </w:rPr>
        <w:t>González,</w:t>
      </w:r>
      <w:r w:rsidRPr="00BC7454">
        <w:rPr>
          <w:spacing w:val="-9"/>
          <w:sz w:val="24"/>
          <w:szCs w:val="24"/>
          <w:lang w:val="es-419"/>
        </w:rPr>
        <w:t xml:space="preserve"> </w:t>
      </w:r>
      <w:r w:rsidRPr="00BC7454">
        <w:rPr>
          <w:spacing w:val="-3"/>
          <w:sz w:val="24"/>
          <w:szCs w:val="24"/>
          <w:lang w:val="es-419"/>
        </w:rPr>
        <w:t>I.</w:t>
      </w:r>
      <w:r w:rsidRPr="00BC7454">
        <w:rPr>
          <w:spacing w:val="-9"/>
          <w:sz w:val="24"/>
          <w:szCs w:val="24"/>
          <w:lang w:val="es-419"/>
        </w:rPr>
        <w:t xml:space="preserve"> </w:t>
      </w:r>
      <w:r w:rsidRPr="00BC7454">
        <w:rPr>
          <w:sz w:val="24"/>
          <w:szCs w:val="24"/>
          <w:lang w:val="es-419"/>
        </w:rPr>
        <w:t>(2012).</w:t>
      </w:r>
      <w:r w:rsidRPr="00BC7454">
        <w:rPr>
          <w:spacing w:val="-12"/>
          <w:sz w:val="24"/>
          <w:szCs w:val="24"/>
          <w:lang w:val="es-419"/>
        </w:rPr>
        <w:t xml:space="preserve"> </w:t>
      </w:r>
      <w:r w:rsidRPr="00BC7454">
        <w:rPr>
          <w:sz w:val="24"/>
          <w:szCs w:val="24"/>
          <w:lang w:val="es-419"/>
        </w:rPr>
        <w:t>Mobbing</w:t>
      </w:r>
      <w:r w:rsidRPr="00BC7454">
        <w:rPr>
          <w:spacing w:val="-8"/>
          <w:sz w:val="24"/>
          <w:szCs w:val="24"/>
          <w:lang w:val="es-419"/>
        </w:rPr>
        <w:t xml:space="preserve"> </w:t>
      </w:r>
      <w:r w:rsidRPr="00BC7454">
        <w:rPr>
          <w:sz w:val="24"/>
          <w:szCs w:val="24"/>
          <w:lang w:val="es-419"/>
        </w:rPr>
        <w:t>y</w:t>
      </w:r>
      <w:r w:rsidRPr="00BC7454">
        <w:rPr>
          <w:spacing w:val="-16"/>
          <w:sz w:val="24"/>
          <w:szCs w:val="24"/>
          <w:lang w:val="es-419"/>
        </w:rPr>
        <w:t xml:space="preserve"> </w:t>
      </w:r>
      <w:r w:rsidRPr="00BC7454">
        <w:rPr>
          <w:sz w:val="24"/>
          <w:szCs w:val="24"/>
          <w:lang w:val="es-419"/>
        </w:rPr>
        <w:t>su</w:t>
      </w:r>
      <w:r w:rsidRPr="00BC7454">
        <w:rPr>
          <w:spacing w:val="-8"/>
          <w:sz w:val="24"/>
          <w:szCs w:val="24"/>
          <w:lang w:val="es-419"/>
        </w:rPr>
        <w:t xml:space="preserve"> </w:t>
      </w:r>
      <w:r w:rsidRPr="00BC7454">
        <w:rPr>
          <w:sz w:val="24"/>
          <w:szCs w:val="24"/>
          <w:lang w:val="es-419"/>
        </w:rPr>
        <w:t>asociación</w:t>
      </w:r>
      <w:r w:rsidRPr="00BC7454">
        <w:rPr>
          <w:spacing w:val="-11"/>
          <w:sz w:val="24"/>
          <w:szCs w:val="24"/>
          <w:lang w:val="es-419"/>
        </w:rPr>
        <w:t xml:space="preserve"> </w:t>
      </w:r>
      <w:r w:rsidRPr="00BC7454">
        <w:rPr>
          <w:sz w:val="24"/>
          <w:szCs w:val="24"/>
          <w:lang w:val="es-419"/>
        </w:rPr>
        <w:t>con</w:t>
      </w:r>
      <w:r w:rsidRPr="00BC7454">
        <w:rPr>
          <w:spacing w:val="-11"/>
          <w:sz w:val="24"/>
          <w:szCs w:val="24"/>
          <w:lang w:val="es-419"/>
        </w:rPr>
        <w:t xml:space="preserve"> </w:t>
      </w:r>
      <w:r w:rsidRPr="00BC7454">
        <w:rPr>
          <w:sz w:val="24"/>
          <w:szCs w:val="24"/>
          <w:lang w:val="es-419"/>
        </w:rPr>
        <w:t>factores</w:t>
      </w:r>
      <w:r w:rsidRPr="00BC7454">
        <w:rPr>
          <w:spacing w:val="-11"/>
          <w:sz w:val="24"/>
          <w:szCs w:val="24"/>
          <w:lang w:val="es-419"/>
        </w:rPr>
        <w:t xml:space="preserve"> </w:t>
      </w:r>
      <w:r w:rsidRPr="00BC7454">
        <w:rPr>
          <w:sz w:val="24"/>
          <w:szCs w:val="24"/>
          <w:lang w:val="es-419"/>
        </w:rPr>
        <w:t>psicosociales</w:t>
      </w:r>
      <w:r w:rsidRPr="00BC7454">
        <w:rPr>
          <w:spacing w:val="-8"/>
          <w:sz w:val="24"/>
          <w:szCs w:val="24"/>
          <w:lang w:val="es-419"/>
        </w:rPr>
        <w:t xml:space="preserve"> </w:t>
      </w:r>
      <w:r w:rsidRPr="00BC7454">
        <w:rPr>
          <w:sz w:val="24"/>
          <w:szCs w:val="24"/>
          <w:lang w:val="es-419"/>
        </w:rPr>
        <w:t>en</w:t>
      </w:r>
      <w:r w:rsidRPr="00BC7454">
        <w:rPr>
          <w:spacing w:val="-11"/>
          <w:sz w:val="24"/>
          <w:szCs w:val="24"/>
          <w:lang w:val="es-419"/>
        </w:rPr>
        <w:t xml:space="preserve"> </w:t>
      </w:r>
      <w:r w:rsidRPr="00BC7454">
        <w:rPr>
          <w:sz w:val="24"/>
          <w:szCs w:val="24"/>
          <w:lang w:val="es-419"/>
        </w:rPr>
        <w:t>docentes</w:t>
      </w:r>
      <w:r w:rsidRPr="00BC7454">
        <w:rPr>
          <w:spacing w:val="-11"/>
          <w:sz w:val="24"/>
          <w:szCs w:val="24"/>
          <w:lang w:val="es-419"/>
        </w:rPr>
        <w:t xml:space="preserve"> </w:t>
      </w:r>
      <w:r w:rsidRPr="00BC7454">
        <w:rPr>
          <w:sz w:val="24"/>
          <w:szCs w:val="24"/>
          <w:lang w:val="es-419"/>
        </w:rPr>
        <w:t>de</w:t>
      </w:r>
      <w:r w:rsidRPr="00BC7454">
        <w:rPr>
          <w:spacing w:val="-10"/>
          <w:sz w:val="24"/>
          <w:szCs w:val="24"/>
          <w:lang w:val="es-419"/>
        </w:rPr>
        <w:t xml:space="preserve"> </w:t>
      </w:r>
      <w:r w:rsidRPr="00BC7454">
        <w:rPr>
          <w:sz w:val="24"/>
          <w:szCs w:val="24"/>
          <w:lang w:val="es-419"/>
        </w:rPr>
        <w:t xml:space="preserve">nivel medio superior en México. </w:t>
      </w:r>
      <w:r w:rsidRPr="00BC7454">
        <w:rPr>
          <w:i/>
          <w:sz w:val="24"/>
          <w:szCs w:val="24"/>
          <w:lang w:val="es-419"/>
        </w:rPr>
        <w:t>Revista Iberoamericana en Psicología: Ciencia y tecnología,</w:t>
      </w:r>
      <w:r w:rsidRPr="00BC7454">
        <w:rPr>
          <w:i/>
          <w:sz w:val="24"/>
          <w:szCs w:val="24"/>
          <w:lang w:val="es-419"/>
        </w:rPr>
        <w:tab/>
        <w:t>5</w:t>
      </w:r>
      <w:r w:rsidRPr="00BC7454">
        <w:rPr>
          <w:sz w:val="24"/>
          <w:szCs w:val="24"/>
          <w:lang w:val="es-419"/>
        </w:rPr>
        <w:t>(2),</w:t>
      </w:r>
      <w:r w:rsidRPr="00BC7454">
        <w:rPr>
          <w:sz w:val="24"/>
          <w:szCs w:val="24"/>
          <w:lang w:val="es-419"/>
        </w:rPr>
        <w:tab/>
        <w:t>67-76.</w:t>
      </w:r>
    </w:p>
    <w:p w:rsidR="008527B8" w:rsidRPr="00BC7454" w:rsidRDefault="00E52410" w:rsidP="00D05415">
      <w:pPr>
        <w:pStyle w:val="BodyText"/>
        <w:spacing w:before="1" w:line="360" w:lineRule="auto"/>
        <w:ind w:left="102" w:firstLine="719"/>
        <w:rPr>
          <w:lang w:val="es-419"/>
        </w:rPr>
      </w:pPr>
      <w:hyperlink r:id="rId16" w:history="1">
        <w:r w:rsidR="008527B8" w:rsidRPr="00BC7454">
          <w:rPr>
            <w:rStyle w:val="Hyperlink"/>
            <w:color w:val="auto"/>
            <w:u w:val="none"/>
            <w:lang w:val="es-419"/>
          </w:rPr>
          <w:t>http://revistas.iberoamericana.edu.co/index.php/ripsicologia/issue/view/56/showToc</w:t>
        </w:r>
      </w:hyperlink>
    </w:p>
    <w:p w:rsidR="008527B8" w:rsidRPr="00BC7454" w:rsidRDefault="008527B8" w:rsidP="008249A4">
      <w:pPr>
        <w:pStyle w:val="BodyText"/>
        <w:spacing w:before="203" w:line="360" w:lineRule="auto"/>
        <w:ind w:left="851" w:right="106" w:hanging="709"/>
        <w:rPr>
          <w:lang w:val="es-419"/>
        </w:rPr>
      </w:pPr>
      <w:r w:rsidRPr="00BC7454">
        <w:rPr>
          <w:lang w:val="es-419"/>
        </w:rPr>
        <w:t>González,</w:t>
      </w:r>
      <w:r w:rsidRPr="00BC7454">
        <w:rPr>
          <w:spacing w:val="-20"/>
          <w:lang w:val="es-419"/>
        </w:rPr>
        <w:t xml:space="preserve"> </w:t>
      </w:r>
      <w:r w:rsidRPr="00BC7454">
        <w:rPr>
          <w:lang w:val="es-419"/>
        </w:rPr>
        <w:t>C.</w:t>
      </w:r>
      <w:r w:rsidRPr="00BC7454">
        <w:rPr>
          <w:spacing w:val="-21"/>
          <w:lang w:val="es-419"/>
        </w:rPr>
        <w:t xml:space="preserve"> </w:t>
      </w:r>
      <w:r w:rsidRPr="00BC7454">
        <w:rPr>
          <w:lang w:val="es-419"/>
        </w:rPr>
        <w:t>&amp;</w:t>
      </w:r>
      <w:r w:rsidRPr="00BC7454">
        <w:rPr>
          <w:spacing w:val="-20"/>
          <w:lang w:val="es-419"/>
        </w:rPr>
        <w:t xml:space="preserve"> </w:t>
      </w:r>
      <w:r w:rsidRPr="00BC7454">
        <w:rPr>
          <w:lang w:val="es-419"/>
        </w:rPr>
        <w:t>López,</w:t>
      </w:r>
      <w:r w:rsidRPr="00BC7454">
        <w:rPr>
          <w:spacing w:val="-20"/>
          <w:lang w:val="es-419"/>
        </w:rPr>
        <w:t xml:space="preserve"> </w:t>
      </w:r>
      <w:r w:rsidRPr="00BC7454">
        <w:rPr>
          <w:lang w:val="es-419"/>
        </w:rPr>
        <w:t>M.</w:t>
      </w:r>
      <w:r w:rsidRPr="00BC7454">
        <w:rPr>
          <w:spacing w:val="-21"/>
          <w:lang w:val="es-419"/>
        </w:rPr>
        <w:t xml:space="preserve"> </w:t>
      </w:r>
      <w:r w:rsidRPr="00BC7454">
        <w:rPr>
          <w:lang w:val="es-419"/>
        </w:rPr>
        <w:t>(2011).</w:t>
      </w:r>
      <w:r w:rsidRPr="00BC7454">
        <w:rPr>
          <w:spacing w:val="-21"/>
          <w:lang w:val="es-419"/>
        </w:rPr>
        <w:t xml:space="preserve"> </w:t>
      </w:r>
      <w:r w:rsidRPr="00BC7454">
        <w:rPr>
          <w:lang w:val="es-419"/>
        </w:rPr>
        <w:t>Relación</w:t>
      </w:r>
      <w:r w:rsidRPr="00BC7454">
        <w:rPr>
          <w:spacing w:val="-20"/>
          <w:lang w:val="es-419"/>
        </w:rPr>
        <w:t xml:space="preserve"> </w:t>
      </w:r>
      <w:r w:rsidRPr="00BC7454">
        <w:rPr>
          <w:lang w:val="es-419"/>
        </w:rPr>
        <w:t>entre</w:t>
      </w:r>
      <w:r w:rsidRPr="00BC7454">
        <w:rPr>
          <w:spacing w:val="-21"/>
          <w:lang w:val="es-419"/>
        </w:rPr>
        <w:t xml:space="preserve"> </w:t>
      </w:r>
      <w:r w:rsidRPr="00BC7454">
        <w:rPr>
          <w:lang w:val="es-419"/>
        </w:rPr>
        <w:t>acoso</w:t>
      </w:r>
      <w:r w:rsidRPr="00BC7454">
        <w:rPr>
          <w:spacing w:val="-20"/>
          <w:lang w:val="es-419"/>
        </w:rPr>
        <w:t xml:space="preserve"> </w:t>
      </w:r>
      <w:r w:rsidRPr="00BC7454">
        <w:rPr>
          <w:lang w:val="es-419"/>
        </w:rPr>
        <w:t>laboral</w:t>
      </w:r>
      <w:r w:rsidRPr="00BC7454">
        <w:rPr>
          <w:spacing w:val="-18"/>
          <w:lang w:val="es-419"/>
        </w:rPr>
        <w:t xml:space="preserve"> </w:t>
      </w:r>
      <w:r w:rsidRPr="00BC7454">
        <w:rPr>
          <w:lang w:val="es-419"/>
        </w:rPr>
        <w:t>(mobbing)</w:t>
      </w:r>
      <w:r w:rsidRPr="00BC7454">
        <w:rPr>
          <w:spacing w:val="-6"/>
          <w:lang w:val="es-419"/>
        </w:rPr>
        <w:t xml:space="preserve"> </w:t>
      </w:r>
      <w:r w:rsidRPr="00BC7454">
        <w:rPr>
          <w:lang w:val="es-419"/>
        </w:rPr>
        <w:t>y</w:t>
      </w:r>
      <w:r w:rsidRPr="00BC7454">
        <w:rPr>
          <w:spacing w:val="-14"/>
          <w:lang w:val="es-419"/>
        </w:rPr>
        <w:t xml:space="preserve"> </w:t>
      </w:r>
      <w:r w:rsidRPr="00BC7454">
        <w:rPr>
          <w:lang w:val="es-419"/>
        </w:rPr>
        <w:t>asertividad</w:t>
      </w:r>
      <w:r w:rsidRPr="00BC7454">
        <w:rPr>
          <w:spacing w:val="-10"/>
          <w:lang w:val="es-419"/>
        </w:rPr>
        <w:t xml:space="preserve"> </w:t>
      </w:r>
      <w:r w:rsidRPr="00BC7454">
        <w:rPr>
          <w:lang w:val="es-419"/>
        </w:rPr>
        <w:t>en</w:t>
      </w:r>
      <w:r w:rsidRPr="00BC7454">
        <w:rPr>
          <w:spacing w:val="-10"/>
          <w:lang w:val="es-419"/>
        </w:rPr>
        <w:t xml:space="preserve"> </w:t>
      </w:r>
      <w:r w:rsidRPr="00BC7454">
        <w:rPr>
          <w:lang w:val="es-419"/>
        </w:rPr>
        <w:t>una muestra de trabajadores mexicanos. Tesis de Licenciatura. Facultad de psicología. Universidad Autónoma de México.  Universidad Autónoma de</w:t>
      </w:r>
      <w:r w:rsidRPr="00BC7454">
        <w:rPr>
          <w:spacing w:val="-14"/>
          <w:lang w:val="es-419"/>
        </w:rPr>
        <w:t xml:space="preserve"> </w:t>
      </w:r>
      <w:r w:rsidRPr="00BC7454">
        <w:rPr>
          <w:lang w:val="es-419"/>
        </w:rPr>
        <w:t>México.</w:t>
      </w:r>
    </w:p>
    <w:p w:rsidR="008527B8" w:rsidRPr="00BC7454" w:rsidRDefault="008527B8" w:rsidP="00D05415">
      <w:pPr>
        <w:pStyle w:val="BodyText"/>
        <w:spacing w:before="8" w:line="360" w:lineRule="auto"/>
        <w:ind w:left="954" w:right="101" w:hanging="852"/>
        <w:rPr>
          <w:lang w:val="es-419"/>
        </w:rPr>
      </w:pPr>
      <w:r w:rsidRPr="00BC7454">
        <w:rPr>
          <w:lang w:val="es-419"/>
        </w:rPr>
        <w:t xml:space="preserve">González, M., Castañeda, H. y Medina, L. (2012). Asociación de mobbing y auto percepción de  riesgo  en  salud  mental  en  personal  sanitario.   </w:t>
      </w:r>
      <w:r w:rsidRPr="00BC7454">
        <w:rPr>
          <w:i/>
          <w:lang w:val="es-419"/>
        </w:rPr>
        <w:t xml:space="preserve">Waxapa.  2   </w:t>
      </w:r>
      <w:r w:rsidRPr="00BC7454">
        <w:rPr>
          <w:lang w:val="es-419"/>
        </w:rPr>
        <w:t>(7),   33-        40.</w:t>
      </w:r>
    </w:p>
    <w:p w:rsidR="00BC7454" w:rsidRDefault="00E52410" w:rsidP="00D05415">
      <w:pPr>
        <w:pStyle w:val="BodyText"/>
        <w:spacing w:before="6" w:line="360" w:lineRule="auto"/>
        <w:ind w:left="954"/>
        <w:rPr>
          <w:lang w:val="es-419"/>
        </w:rPr>
      </w:pPr>
      <w:hyperlink r:id="rId17" w:history="1">
        <w:r w:rsidR="008527B8" w:rsidRPr="00BC7454">
          <w:rPr>
            <w:rStyle w:val="Hyperlink"/>
            <w:color w:val="auto"/>
            <w:u w:val="none"/>
            <w:lang w:val="es-419"/>
          </w:rPr>
          <w:t>http://new.medigraphic.com/cgi-bin/resumen.cgi?IDARTICULO=43433</w:t>
        </w:r>
      </w:hyperlink>
      <w:r w:rsidR="00BC7454">
        <w:rPr>
          <w:lang w:val="es-419"/>
        </w:rPr>
        <w:t>.</w:t>
      </w:r>
    </w:p>
    <w:p w:rsidR="008527B8" w:rsidRPr="00BC7454" w:rsidRDefault="008527B8" w:rsidP="008249A4">
      <w:pPr>
        <w:pStyle w:val="BodyText"/>
        <w:spacing w:before="6" w:line="360" w:lineRule="auto"/>
        <w:ind w:left="993" w:right="0" w:hanging="851"/>
        <w:jc w:val="left"/>
        <w:rPr>
          <w:lang w:val="es-419"/>
        </w:rPr>
      </w:pPr>
      <w:r w:rsidRPr="00BC7454">
        <w:rPr>
          <w:lang w:val="es-419"/>
        </w:rPr>
        <w:t>Herrera, I. (2004). Repercusiones de la violencia familiar en la salud física y psicológica de las</w:t>
      </w:r>
      <w:r w:rsidRPr="00BC7454">
        <w:rPr>
          <w:spacing w:val="-5"/>
          <w:lang w:val="es-419"/>
        </w:rPr>
        <w:t xml:space="preserve"> </w:t>
      </w:r>
      <w:r w:rsidRPr="00BC7454">
        <w:rPr>
          <w:lang w:val="es-419"/>
        </w:rPr>
        <w:t>mujeres</w:t>
      </w:r>
      <w:r w:rsidRPr="00BC7454">
        <w:rPr>
          <w:spacing w:val="-5"/>
          <w:lang w:val="es-419"/>
        </w:rPr>
        <w:t xml:space="preserve"> </w:t>
      </w:r>
      <w:r w:rsidRPr="00BC7454">
        <w:rPr>
          <w:lang w:val="es-419"/>
        </w:rPr>
        <w:t>de</w:t>
      </w:r>
      <w:r w:rsidRPr="00BC7454">
        <w:rPr>
          <w:spacing w:val="-6"/>
          <w:lang w:val="es-419"/>
        </w:rPr>
        <w:t xml:space="preserve"> </w:t>
      </w:r>
      <w:r w:rsidRPr="00BC7454">
        <w:rPr>
          <w:lang w:val="es-419"/>
        </w:rPr>
        <w:t>20</w:t>
      </w:r>
      <w:r w:rsidRPr="00BC7454">
        <w:rPr>
          <w:spacing w:val="-5"/>
          <w:lang w:val="es-419"/>
        </w:rPr>
        <w:t xml:space="preserve"> </w:t>
      </w:r>
      <w:r w:rsidRPr="00BC7454">
        <w:rPr>
          <w:lang w:val="es-419"/>
        </w:rPr>
        <w:t>a</w:t>
      </w:r>
      <w:r w:rsidRPr="00BC7454">
        <w:rPr>
          <w:spacing w:val="-6"/>
          <w:lang w:val="es-419"/>
        </w:rPr>
        <w:t xml:space="preserve"> </w:t>
      </w:r>
      <w:r w:rsidRPr="00BC7454">
        <w:rPr>
          <w:lang w:val="es-419"/>
        </w:rPr>
        <w:t>40</w:t>
      </w:r>
      <w:r w:rsidRPr="00BC7454">
        <w:rPr>
          <w:spacing w:val="-7"/>
          <w:lang w:val="es-419"/>
        </w:rPr>
        <w:t xml:space="preserve"> </w:t>
      </w:r>
      <w:r w:rsidRPr="00BC7454">
        <w:rPr>
          <w:lang w:val="es-419"/>
        </w:rPr>
        <w:t>años</w:t>
      </w:r>
      <w:r w:rsidRPr="00BC7454">
        <w:rPr>
          <w:spacing w:val="-5"/>
          <w:lang w:val="es-419"/>
        </w:rPr>
        <w:t xml:space="preserve"> </w:t>
      </w:r>
      <w:r w:rsidRPr="00BC7454">
        <w:rPr>
          <w:lang w:val="es-419"/>
        </w:rPr>
        <w:t>en</w:t>
      </w:r>
      <w:r w:rsidRPr="00BC7454">
        <w:rPr>
          <w:spacing w:val="-5"/>
          <w:lang w:val="es-419"/>
        </w:rPr>
        <w:t xml:space="preserve"> </w:t>
      </w:r>
      <w:r w:rsidRPr="00BC7454">
        <w:rPr>
          <w:lang w:val="es-419"/>
        </w:rPr>
        <w:t>Xochimilco.</w:t>
      </w:r>
      <w:r w:rsidRPr="00BC7454">
        <w:rPr>
          <w:spacing w:val="-5"/>
          <w:lang w:val="es-419"/>
        </w:rPr>
        <w:t xml:space="preserve"> </w:t>
      </w:r>
      <w:r w:rsidRPr="00BC7454">
        <w:rPr>
          <w:lang w:val="es-419"/>
        </w:rPr>
        <w:t>D.</w:t>
      </w:r>
      <w:r w:rsidRPr="00BC7454">
        <w:rPr>
          <w:spacing w:val="-5"/>
          <w:lang w:val="es-419"/>
        </w:rPr>
        <w:t xml:space="preserve"> </w:t>
      </w:r>
      <w:r w:rsidRPr="00BC7454">
        <w:rPr>
          <w:lang w:val="es-419"/>
        </w:rPr>
        <w:t>F,</w:t>
      </w:r>
      <w:r w:rsidRPr="00BC7454">
        <w:rPr>
          <w:spacing w:val="-6"/>
          <w:lang w:val="es-419"/>
        </w:rPr>
        <w:t xml:space="preserve"> </w:t>
      </w:r>
      <w:r w:rsidRPr="00BC7454">
        <w:rPr>
          <w:lang w:val="es-419"/>
        </w:rPr>
        <w:t>México:</w:t>
      </w:r>
      <w:r w:rsidRPr="00BC7454">
        <w:rPr>
          <w:spacing w:val="-4"/>
          <w:lang w:val="es-419"/>
        </w:rPr>
        <w:t xml:space="preserve"> </w:t>
      </w:r>
      <w:r w:rsidRPr="00BC7454">
        <w:rPr>
          <w:lang w:val="es-419"/>
        </w:rPr>
        <w:t>Universidad</w:t>
      </w:r>
      <w:r w:rsidRPr="00BC7454">
        <w:rPr>
          <w:spacing w:val="-5"/>
          <w:lang w:val="es-419"/>
        </w:rPr>
        <w:t xml:space="preserve"> </w:t>
      </w:r>
      <w:r w:rsidRPr="00BC7454">
        <w:rPr>
          <w:lang w:val="es-419"/>
        </w:rPr>
        <w:t>Autónoma de Méx</w:t>
      </w:r>
      <w:hyperlink r:id="rId18" w:history="1">
        <w:r w:rsidRPr="00BC7454">
          <w:rPr>
            <w:rStyle w:val="Hyperlink"/>
            <w:color w:val="auto"/>
            <w:u w:val="none"/>
            <w:lang w:val="es-419"/>
          </w:rPr>
          <w:t>ico.</w:t>
        </w:r>
        <w:r w:rsidRPr="00BC7454">
          <w:rPr>
            <w:rStyle w:val="Hyperlink"/>
            <w:color w:val="auto"/>
            <w:spacing w:val="-7"/>
            <w:u w:val="none"/>
            <w:lang w:val="es-419"/>
          </w:rPr>
          <w:t xml:space="preserve"> </w:t>
        </w:r>
        <w:r w:rsidRPr="00BC7454">
          <w:rPr>
            <w:rStyle w:val="Hyperlink"/>
            <w:color w:val="auto"/>
            <w:u w:val="none"/>
            <w:lang w:val="es-419"/>
          </w:rPr>
          <w:t>http://www.um.es/analesps/v21/v21_1/02-21_1.pdf</w:t>
        </w:r>
      </w:hyperlink>
    </w:p>
    <w:p w:rsidR="008527B8" w:rsidRPr="00BC7454" w:rsidRDefault="008527B8" w:rsidP="00D05415">
      <w:pPr>
        <w:pStyle w:val="BodyText"/>
        <w:tabs>
          <w:tab w:val="left" w:pos="4182"/>
          <w:tab w:val="left" w:pos="6695"/>
          <w:tab w:val="right" w:pos="8940"/>
        </w:tabs>
        <w:spacing w:before="200" w:line="360" w:lineRule="auto"/>
        <w:ind w:left="954" w:right="197" w:hanging="852"/>
      </w:pPr>
      <w:r w:rsidRPr="00BC7454">
        <w:rPr>
          <w:lang w:val="es-419"/>
        </w:rPr>
        <w:lastRenderedPageBreak/>
        <w:t>Jimenez,</w:t>
      </w:r>
      <w:r w:rsidRPr="00BC7454">
        <w:rPr>
          <w:spacing w:val="-6"/>
          <w:lang w:val="es-419"/>
        </w:rPr>
        <w:t xml:space="preserve"> </w:t>
      </w:r>
      <w:r w:rsidRPr="00BC7454">
        <w:rPr>
          <w:lang w:val="es-419"/>
        </w:rPr>
        <w:t>B.</w:t>
      </w:r>
      <w:r w:rsidRPr="00BC7454">
        <w:rPr>
          <w:spacing w:val="-6"/>
          <w:lang w:val="es-419"/>
        </w:rPr>
        <w:t xml:space="preserve"> </w:t>
      </w:r>
      <w:r w:rsidRPr="00BC7454">
        <w:rPr>
          <w:lang w:val="es-419"/>
        </w:rPr>
        <w:t>M.,</w:t>
      </w:r>
      <w:r w:rsidRPr="00BC7454">
        <w:rPr>
          <w:spacing w:val="-6"/>
          <w:lang w:val="es-419"/>
        </w:rPr>
        <w:t xml:space="preserve"> </w:t>
      </w:r>
      <w:r w:rsidRPr="00BC7454">
        <w:rPr>
          <w:lang w:val="es-419"/>
        </w:rPr>
        <w:t>Muñoz,</w:t>
      </w:r>
      <w:r w:rsidRPr="00BC7454">
        <w:rPr>
          <w:spacing w:val="-4"/>
          <w:lang w:val="es-419"/>
        </w:rPr>
        <w:t xml:space="preserve"> </w:t>
      </w:r>
      <w:r w:rsidRPr="00BC7454">
        <w:rPr>
          <w:lang w:val="es-419"/>
        </w:rPr>
        <w:t>A.</w:t>
      </w:r>
      <w:r w:rsidRPr="00BC7454">
        <w:rPr>
          <w:spacing w:val="-7"/>
          <w:lang w:val="es-419"/>
        </w:rPr>
        <w:t xml:space="preserve"> </w:t>
      </w:r>
      <w:r w:rsidRPr="00BC7454">
        <w:rPr>
          <w:lang w:val="es-419"/>
        </w:rPr>
        <w:t>R.,</w:t>
      </w:r>
      <w:r w:rsidRPr="00BC7454">
        <w:rPr>
          <w:spacing w:val="-6"/>
          <w:lang w:val="es-419"/>
        </w:rPr>
        <w:t xml:space="preserve"> </w:t>
      </w:r>
      <w:r w:rsidRPr="00BC7454">
        <w:rPr>
          <w:lang w:val="es-419"/>
        </w:rPr>
        <w:t>Vergel,</w:t>
      </w:r>
      <w:r w:rsidRPr="00BC7454">
        <w:rPr>
          <w:spacing w:val="-6"/>
          <w:lang w:val="es-419"/>
        </w:rPr>
        <w:t xml:space="preserve"> </w:t>
      </w:r>
      <w:r w:rsidRPr="00BC7454">
        <w:rPr>
          <w:lang w:val="es-419"/>
        </w:rPr>
        <w:t>A.</w:t>
      </w:r>
      <w:r w:rsidRPr="00BC7454">
        <w:rPr>
          <w:spacing w:val="-2"/>
          <w:lang w:val="es-419"/>
        </w:rPr>
        <w:t xml:space="preserve"> </w:t>
      </w:r>
      <w:r w:rsidRPr="00BC7454">
        <w:rPr>
          <w:lang w:val="es-419"/>
        </w:rPr>
        <w:t>I.</w:t>
      </w:r>
      <w:r w:rsidRPr="00BC7454">
        <w:rPr>
          <w:spacing w:val="-6"/>
          <w:lang w:val="es-419"/>
        </w:rPr>
        <w:t xml:space="preserve"> </w:t>
      </w:r>
      <w:r w:rsidRPr="00BC7454">
        <w:rPr>
          <w:lang w:val="es-419"/>
        </w:rPr>
        <w:t>S.,</w:t>
      </w:r>
      <w:r w:rsidRPr="00BC7454">
        <w:rPr>
          <w:spacing w:val="-4"/>
          <w:lang w:val="es-419"/>
        </w:rPr>
        <w:t xml:space="preserve"> </w:t>
      </w:r>
      <w:r w:rsidRPr="00BC7454">
        <w:rPr>
          <w:lang w:val="es-419"/>
        </w:rPr>
        <w:t>&amp;</w:t>
      </w:r>
      <w:r w:rsidRPr="00BC7454">
        <w:rPr>
          <w:spacing w:val="-1"/>
          <w:lang w:val="es-419"/>
        </w:rPr>
        <w:t xml:space="preserve"> </w:t>
      </w:r>
      <w:r w:rsidRPr="00BC7454">
        <w:rPr>
          <w:lang w:val="es-419"/>
        </w:rPr>
        <w:t>López,</w:t>
      </w:r>
      <w:r w:rsidRPr="00BC7454">
        <w:rPr>
          <w:spacing w:val="-6"/>
          <w:lang w:val="es-419"/>
        </w:rPr>
        <w:t xml:space="preserve"> </w:t>
      </w:r>
      <w:r w:rsidRPr="00BC7454">
        <w:rPr>
          <w:lang w:val="es-419"/>
        </w:rPr>
        <w:t>Y.</w:t>
      </w:r>
      <w:r w:rsidRPr="00BC7454">
        <w:rPr>
          <w:spacing w:val="-5"/>
          <w:lang w:val="es-419"/>
        </w:rPr>
        <w:t xml:space="preserve"> </w:t>
      </w:r>
      <w:r w:rsidRPr="00BC7454">
        <w:rPr>
          <w:lang w:val="es-419"/>
        </w:rPr>
        <w:t>M.</w:t>
      </w:r>
      <w:r w:rsidRPr="00BC7454">
        <w:rPr>
          <w:spacing w:val="-6"/>
          <w:lang w:val="es-419"/>
        </w:rPr>
        <w:t xml:space="preserve"> </w:t>
      </w:r>
      <w:r w:rsidRPr="00BC7454">
        <w:rPr>
          <w:lang w:val="es-419"/>
        </w:rPr>
        <w:t>(2009).</w:t>
      </w:r>
      <w:r w:rsidRPr="00BC7454">
        <w:rPr>
          <w:spacing w:val="-7"/>
          <w:lang w:val="es-419"/>
        </w:rPr>
        <w:t xml:space="preserve"> </w:t>
      </w:r>
      <w:r w:rsidRPr="00BC7454">
        <w:rPr>
          <w:lang w:val="es-419"/>
        </w:rPr>
        <w:t>El</w:t>
      </w:r>
      <w:r w:rsidRPr="00BC7454">
        <w:rPr>
          <w:spacing w:val="-4"/>
          <w:lang w:val="es-419"/>
        </w:rPr>
        <w:t xml:space="preserve"> </w:t>
      </w:r>
      <w:r w:rsidRPr="00BC7454">
        <w:rPr>
          <w:lang w:val="es-419"/>
        </w:rPr>
        <w:t>efecto</w:t>
      </w:r>
      <w:r w:rsidRPr="00BC7454">
        <w:rPr>
          <w:spacing w:val="-4"/>
          <w:lang w:val="es-419"/>
        </w:rPr>
        <w:t xml:space="preserve"> </w:t>
      </w:r>
      <w:r w:rsidRPr="00BC7454">
        <w:rPr>
          <w:lang w:val="es-419"/>
        </w:rPr>
        <w:t xml:space="preserve">moderador de la autoestima en el acoso psicológico en el trabajo. </w:t>
      </w:r>
      <w:r w:rsidRPr="00BC7454">
        <w:t>Behavioral Psychology/Psicologia</w:t>
      </w:r>
      <w:r w:rsidRPr="00BC7454">
        <w:tab/>
        <w:t>Conductual,</w:t>
      </w:r>
      <w:r w:rsidRPr="00BC7454">
        <w:rPr>
          <w:spacing w:val="1"/>
        </w:rPr>
        <w:t xml:space="preserve"> </w:t>
      </w:r>
      <w:r w:rsidRPr="00BC7454">
        <w:t>17</w:t>
      </w:r>
      <w:r w:rsidRPr="00BC7454">
        <w:tab/>
        <w:t>(2),</w:t>
      </w:r>
      <w:r w:rsidRPr="00BC7454">
        <w:tab/>
        <w:t>321-335.</w:t>
      </w:r>
    </w:p>
    <w:p w:rsidR="008527B8" w:rsidRPr="00BC7454" w:rsidRDefault="00E52410" w:rsidP="00D05415">
      <w:pPr>
        <w:pStyle w:val="BodyText"/>
        <w:spacing w:before="1" w:line="360" w:lineRule="auto"/>
        <w:ind w:left="954"/>
      </w:pPr>
      <w:hyperlink r:id="rId19" w:history="1">
        <w:r w:rsidR="008527B8" w:rsidRPr="00BC7454">
          <w:rPr>
            <w:rStyle w:val="Hyperlink"/>
            <w:color w:val="auto"/>
            <w:u w:val="none"/>
          </w:rPr>
          <w:t>http://pesquisa.bvsalud.org/bvsvs/resource/pt/ibc-98340</w:t>
        </w:r>
      </w:hyperlink>
    </w:p>
    <w:p w:rsidR="008527B8" w:rsidRPr="00BC7454" w:rsidRDefault="008527B8" w:rsidP="00D05415">
      <w:pPr>
        <w:pStyle w:val="BodyText"/>
        <w:spacing w:before="242" w:line="360" w:lineRule="auto"/>
        <w:ind w:left="954" w:right="194" w:hanging="852"/>
        <w:rPr>
          <w:lang w:val="es-419"/>
        </w:rPr>
      </w:pPr>
      <w:r w:rsidRPr="00BC7454">
        <w:rPr>
          <w:lang w:val="es-419"/>
        </w:rPr>
        <w:t>Juárez,</w:t>
      </w:r>
      <w:r w:rsidRPr="00BC7454">
        <w:rPr>
          <w:spacing w:val="-6"/>
          <w:lang w:val="es-419"/>
        </w:rPr>
        <w:t xml:space="preserve"> </w:t>
      </w:r>
      <w:r w:rsidRPr="00BC7454">
        <w:rPr>
          <w:lang w:val="es-419"/>
        </w:rPr>
        <w:t>A.</w:t>
      </w:r>
      <w:r w:rsidRPr="00BC7454">
        <w:rPr>
          <w:spacing w:val="-6"/>
          <w:lang w:val="es-419"/>
        </w:rPr>
        <w:t xml:space="preserve"> </w:t>
      </w:r>
      <w:r w:rsidRPr="00BC7454">
        <w:rPr>
          <w:lang w:val="es-419"/>
        </w:rPr>
        <w:t>&amp;</w:t>
      </w:r>
      <w:r w:rsidRPr="00BC7454">
        <w:rPr>
          <w:spacing w:val="-6"/>
          <w:lang w:val="es-419"/>
        </w:rPr>
        <w:t xml:space="preserve"> </w:t>
      </w:r>
      <w:r w:rsidRPr="00BC7454">
        <w:rPr>
          <w:lang w:val="es-419"/>
        </w:rPr>
        <w:t>Camacho,</w:t>
      </w:r>
      <w:r w:rsidRPr="00BC7454">
        <w:rPr>
          <w:spacing w:val="-4"/>
          <w:lang w:val="es-419"/>
        </w:rPr>
        <w:t xml:space="preserve"> </w:t>
      </w:r>
      <w:r w:rsidRPr="00BC7454">
        <w:rPr>
          <w:lang w:val="es-419"/>
        </w:rPr>
        <w:t>A.</w:t>
      </w:r>
      <w:r w:rsidRPr="00BC7454">
        <w:rPr>
          <w:spacing w:val="-7"/>
          <w:lang w:val="es-419"/>
        </w:rPr>
        <w:t xml:space="preserve"> </w:t>
      </w:r>
      <w:r w:rsidRPr="00BC7454">
        <w:rPr>
          <w:lang w:val="es-419"/>
        </w:rPr>
        <w:t>(2011).</w:t>
      </w:r>
      <w:r w:rsidRPr="00BC7454">
        <w:rPr>
          <w:spacing w:val="-4"/>
          <w:lang w:val="es-419"/>
        </w:rPr>
        <w:t xml:space="preserve"> </w:t>
      </w:r>
      <w:r w:rsidRPr="00BC7454">
        <w:rPr>
          <w:lang w:val="es-419"/>
        </w:rPr>
        <w:t>Reflexiones</w:t>
      </w:r>
      <w:r w:rsidRPr="00BC7454">
        <w:rPr>
          <w:spacing w:val="-7"/>
          <w:lang w:val="es-419"/>
        </w:rPr>
        <w:t xml:space="preserve"> </w:t>
      </w:r>
      <w:r w:rsidRPr="00BC7454">
        <w:rPr>
          <w:lang w:val="es-419"/>
        </w:rPr>
        <w:t>teórico-</w:t>
      </w:r>
      <w:r w:rsidRPr="00BC7454">
        <w:rPr>
          <w:spacing w:val="-5"/>
          <w:lang w:val="es-419"/>
        </w:rPr>
        <w:t xml:space="preserve"> </w:t>
      </w:r>
      <w:r w:rsidRPr="00BC7454">
        <w:rPr>
          <w:lang w:val="es-419"/>
        </w:rPr>
        <w:t>conceptuales</w:t>
      </w:r>
      <w:r w:rsidRPr="00BC7454">
        <w:rPr>
          <w:spacing w:val="-7"/>
          <w:lang w:val="es-419"/>
        </w:rPr>
        <w:t xml:space="preserve"> </w:t>
      </w:r>
      <w:r w:rsidRPr="00BC7454">
        <w:rPr>
          <w:lang w:val="es-419"/>
        </w:rPr>
        <w:t>de</w:t>
      </w:r>
      <w:r w:rsidRPr="00BC7454">
        <w:rPr>
          <w:spacing w:val="3"/>
          <w:lang w:val="es-419"/>
        </w:rPr>
        <w:t xml:space="preserve"> </w:t>
      </w:r>
      <w:r w:rsidRPr="00BC7454">
        <w:rPr>
          <w:lang w:val="es-419"/>
        </w:rPr>
        <w:t>los</w:t>
      </w:r>
      <w:r w:rsidRPr="00BC7454">
        <w:rPr>
          <w:spacing w:val="-3"/>
          <w:lang w:val="es-419"/>
        </w:rPr>
        <w:t xml:space="preserve"> </w:t>
      </w:r>
      <w:r w:rsidRPr="00BC7454">
        <w:rPr>
          <w:lang w:val="es-419"/>
        </w:rPr>
        <w:t>psicosocial</w:t>
      </w:r>
      <w:r w:rsidRPr="00BC7454">
        <w:rPr>
          <w:spacing w:val="-6"/>
          <w:lang w:val="es-419"/>
        </w:rPr>
        <w:t xml:space="preserve"> </w:t>
      </w:r>
      <w:r w:rsidRPr="00BC7454">
        <w:rPr>
          <w:lang w:val="es-419"/>
        </w:rPr>
        <w:t>en</w:t>
      </w:r>
      <w:r w:rsidRPr="00BC7454">
        <w:rPr>
          <w:spacing w:val="-6"/>
          <w:lang w:val="es-419"/>
        </w:rPr>
        <w:t xml:space="preserve"> </w:t>
      </w:r>
      <w:r w:rsidRPr="00BC7454">
        <w:rPr>
          <w:lang w:val="es-419"/>
        </w:rPr>
        <w:t>el trabajo.</w:t>
      </w:r>
      <w:r w:rsidRPr="00BC7454">
        <w:rPr>
          <w:spacing w:val="-8"/>
          <w:lang w:val="es-419"/>
        </w:rPr>
        <w:t xml:space="preserve"> </w:t>
      </w:r>
      <w:r w:rsidRPr="00BC7454">
        <w:rPr>
          <w:lang w:val="es-419"/>
        </w:rPr>
        <w:t>México:</w:t>
      </w:r>
      <w:r w:rsidRPr="00BC7454">
        <w:rPr>
          <w:spacing w:val="-9"/>
          <w:lang w:val="es-419"/>
        </w:rPr>
        <w:t xml:space="preserve"> </w:t>
      </w:r>
      <w:r w:rsidRPr="00BC7454">
        <w:rPr>
          <w:lang w:val="es-419"/>
        </w:rPr>
        <w:t>Universidad</w:t>
      </w:r>
      <w:r w:rsidRPr="00BC7454">
        <w:rPr>
          <w:spacing w:val="-9"/>
          <w:lang w:val="es-419"/>
        </w:rPr>
        <w:t xml:space="preserve"> </w:t>
      </w:r>
      <w:r w:rsidRPr="00BC7454">
        <w:rPr>
          <w:lang w:val="es-419"/>
        </w:rPr>
        <w:t>Autónoma</w:t>
      </w:r>
      <w:r w:rsidRPr="00BC7454">
        <w:rPr>
          <w:spacing w:val="-9"/>
          <w:lang w:val="es-419"/>
        </w:rPr>
        <w:t xml:space="preserve"> </w:t>
      </w:r>
      <w:r w:rsidRPr="00BC7454">
        <w:rPr>
          <w:lang w:val="es-419"/>
        </w:rPr>
        <w:t>del</w:t>
      </w:r>
      <w:r w:rsidRPr="00BC7454">
        <w:rPr>
          <w:spacing w:val="-8"/>
          <w:lang w:val="es-419"/>
        </w:rPr>
        <w:t xml:space="preserve"> </w:t>
      </w:r>
      <w:r w:rsidRPr="00BC7454">
        <w:rPr>
          <w:lang w:val="es-419"/>
        </w:rPr>
        <w:t>Estado</w:t>
      </w:r>
      <w:r w:rsidRPr="00BC7454">
        <w:rPr>
          <w:spacing w:val="-15"/>
          <w:lang w:val="es-419"/>
        </w:rPr>
        <w:t xml:space="preserve"> </w:t>
      </w:r>
      <w:r w:rsidRPr="00BC7454">
        <w:rPr>
          <w:lang w:val="es-419"/>
        </w:rPr>
        <w:t>de</w:t>
      </w:r>
      <w:r w:rsidRPr="00BC7454">
        <w:rPr>
          <w:spacing w:val="-10"/>
          <w:lang w:val="es-419"/>
        </w:rPr>
        <w:t xml:space="preserve"> </w:t>
      </w:r>
      <w:r w:rsidRPr="00BC7454">
        <w:rPr>
          <w:lang w:val="es-419"/>
        </w:rPr>
        <w:t>Morelos:</w:t>
      </w:r>
      <w:r w:rsidRPr="00BC7454">
        <w:rPr>
          <w:spacing w:val="-8"/>
          <w:lang w:val="es-419"/>
        </w:rPr>
        <w:t xml:space="preserve"> </w:t>
      </w:r>
      <w:r w:rsidRPr="00BC7454">
        <w:rPr>
          <w:lang w:val="es-419"/>
        </w:rPr>
        <w:t>Juan</w:t>
      </w:r>
      <w:r w:rsidRPr="00BC7454">
        <w:rPr>
          <w:spacing w:val="-9"/>
          <w:lang w:val="es-419"/>
        </w:rPr>
        <w:t xml:space="preserve"> </w:t>
      </w:r>
      <w:r w:rsidRPr="00BC7454">
        <w:rPr>
          <w:lang w:val="es-419"/>
        </w:rPr>
        <w:t>Pablos</w:t>
      </w:r>
      <w:r w:rsidRPr="00BC7454">
        <w:rPr>
          <w:spacing w:val="-29"/>
          <w:lang w:val="es-419"/>
        </w:rPr>
        <w:t xml:space="preserve"> </w:t>
      </w:r>
      <w:r w:rsidRPr="00BC7454">
        <w:rPr>
          <w:lang w:val="es-419"/>
        </w:rPr>
        <w:t>Editor.</w:t>
      </w:r>
    </w:p>
    <w:p w:rsidR="008527B8" w:rsidRPr="00BC7454" w:rsidRDefault="008527B8" w:rsidP="00D05415">
      <w:pPr>
        <w:pStyle w:val="BodyText"/>
        <w:tabs>
          <w:tab w:val="left" w:pos="2504"/>
          <w:tab w:val="left" w:pos="3042"/>
          <w:tab w:val="left" w:pos="3860"/>
          <w:tab w:val="left" w:pos="4884"/>
          <w:tab w:val="left" w:pos="5863"/>
          <w:tab w:val="left" w:pos="6223"/>
          <w:tab w:val="left" w:pos="7617"/>
          <w:tab w:val="right" w:pos="8940"/>
        </w:tabs>
        <w:spacing w:before="203" w:line="360" w:lineRule="auto"/>
        <w:ind w:left="954" w:right="197" w:hanging="852"/>
        <w:rPr>
          <w:lang w:val="es-419"/>
        </w:rPr>
      </w:pPr>
      <w:r w:rsidRPr="00BC7454">
        <w:rPr>
          <w:lang w:val="es-419"/>
        </w:rPr>
        <w:t>Lara, J. &amp; Pando, M. (2014). El mobbing y los síntomas de estrés en docentes  universitarios</w:t>
      </w:r>
      <w:r w:rsidRPr="00BC7454">
        <w:rPr>
          <w:lang w:val="es-419"/>
        </w:rPr>
        <w:tab/>
        <w:t>del</w:t>
      </w:r>
      <w:r w:rsidRPr="00BC7454">
        <w:rPr>
          <w:lang w:val="es-419"/>
        </w:rPr>
        <w:tab/>
        <w:t>sector</w:t>
      </w:r>
      <w:r w:rsidRPr="00BC7454">
        <w:rPr>
          <w:lang w:val="es-419"/>
        </w:rPr>
        <w:tab/>
        <w:t>público.</w:t>
      </w:r>
      <w:r w:rsidRPr="00BC7454">
        <w:rPr>
          <w:lang w:val="es-419"/>
        </w:rPr>
        <w:tab/>
        <w:t>Ciencia</w:t>
      </w:r>
      <w:r w:rsidRPr="00BC7454">
        <w:rPr>
          <w:lang w:val="es-419"/>
        </w:rPr>
        <w:tab/>
        <w:t>y</w:t>
      </w:r>
      <w:r w:rsidRPr="00BC7454">
        <w:rPr>
          <w:lang w:val="es-419"/>
        </w:rPr>
        <w:tab/>
        <w:t xml:space="preserve">trabajo,  </w:t>
      </w:r>
      <w:r w:rsidRPr="00BC7454">
        <w:rPr>
          <w:spacing w:val="2"/>
          <w:lang w:val="es-419"/>
        </w:rPr>
        <w:t xml:space="preserve"> </w:t>
      </w:r>
      <w:r w:rsidRPr="00BC7454">
        <w:rPr>
          <w:lang w:val="es-419"/>
        </w:rPr>
        <w:t>16</w:t>
      </w:r>
      <w:r w:rsidRPr="00BC7454">
        <w:rPr>
          <w:lang w:val="es-419"/>
        </w:rPr>
        <w:tab/>
        <w:t>(49),</w:t>
      </w:r>
      <w:r w:rsidRPr="00BC7454">
        <w:rPr>
          <w:lang w:val="es-419"/>
        </w:rPr>
        <w:tab/>
        <w:t>43-48.</w:t>
      </w:r>
    </w:p>
    <w:p w:rsidR="008527B8" w:rsidRPr="00BC7454" w:rsidRDefault="00E52410" w:rsidP="00D05415">
      <w:pPr>
        <w:pStyle w:val="BodyText"/>
        <w:spacing w:before="1" w:line="360" w:lineRule="auto"/>
        <w:ind w:left="954"/>
        <w:rPr>
          <w:lang w:val="es-419"/>
        </w:rPr>
      </w:pPr>
      <w:hyperlink r:id="rId20" w:history="1">
        <w:r w:rsidR="008527B8" w:rsidRPr="00BC7454">
          <w:rPr>
            <w:rStyle w:val="Hyperlink"/>
            <w:color w:val="auto"/>
            <w:u w:val="none"/>
            <w:lang w:val="es-419"/>
          </w:rPr>
          <w:t>http://dx.doi.org/10.4067/S0718-24492014000100008</w:t>
        </w:r>
      </w:hyperlink>
    </w:p>
    <w:p w:rsidR="008527B8" w:rsidRPr="00BC7454" w:rsidRDefault="008527B8" w:rsidP="00D05415">
      <w:pPr>
        <w:pStyle w:val="BodyText"/>
        <w:spacing w:before="7" w:line="360" w:lineRule="auto"/>
        <w:ind w:left="0"/>
        <w:rPr>
          <w:lang w:val="es-419"/>
        </w:rPr>
      </w:pPr>
    </w:p>
    <w:p w:rsidR="008527B8" w:rsidRPr="00BC7454" w:rsidRDefault="008527B8" w:rsidP="00D05415">
      <w:pPr>
        <w:pStyle w:val="BodyText"/>
        <w:spacing w:line="360" w:lineRule="auto"/>
        <w:ind w:left="954" w:right="197" w:hanging="852"/>
      </w:pPr>
      <w:r w:rsidRPr="00BC7454">
        <w:rPr>
          <w:lang w:val="es-419"/>
        </w:rPr>
        <w:t xml:space="preserve">Leymann, H. (octubre de 1996). </w:t>
      </w:r>
      <w:r w:rsidRPr="00BC7454">
        <w:t xml:space="preserve">The Mobbing Encyclopedia. Obtenido de The </w:t>
      </w:r>
      <w:hyperlink r:id="rId21" w:history="1">
        <w:r w:rsidRPr="00BC7454">
          <w:rPr>
            <w:rStyle w:val="Hyperlink"/>
            <w:color w:val="auto"/>
            <w:u w:val="none"/>
          </w:rPr>
          <w:t>Mobbing</w:t>
        </w:r>
      </w:hyperlink>
      <w:r w:rsidRPr="00BC7454">
        <w:t xml:space="preserve"> </w:t>
      </w:r>
      <w:hyperlink r:id="rId22" w:history="1">
        <w:r w:rsidRPr="00BC7454">
          <w:rPr>
            <w:rStyle w:val="Hyperlink"/>
            <w:color w:val="auto"/>
            <w:u w:val="none"/>
          </w:rPr>
          <w:t>Encyclopaedia: http://www.leymann.se/English/13100E.HTM</w:t>
        </w:r>
      </w:hyperlink>
    </w:p>
    <w:p w:rsidR="008527B8" w:rsidRPr="00BC7454" w:rsidRDefault="008527B8" w:rsidP="00D05415">
      <w:pPr>
        <w:spacing w:before="202" w:line="360" w:lineRule="auto"/>
        <w:ind w:left="954" w:right="198" w:hanging="852"/>
        <w:rPr>
          <w:sz w:val="24"/>
          <w:szCs w:val="24"/>
          <w:lang w:val="es-419"/>
        </w:rPr>
      </w:pPr>
      <w:r w:rsidRPr="00BC7454">
        <w:rPr>
          <w:sz w:val="24"/>
          <w:szCs w:val="24"/>
          <w:lang w:val="es-419"/>
        </w:rPr>
        <w:t xml:space="preserve">Lozano, J. y Pérez, T. (2012). Acoso laboral </w:t>
      </w:r>
      <w:r w:rsidRPr="00BC7454">
        <w:rPr>
          <w:i/>
          <w:sz w:val="24"/>
          <w:szCs w:val="24"/>
          <w:lang w:val="es-419"/>
        </w:rPr>
        <w:t xml:space="preserve">(mobbing) y variables demográficas en trabajadores de salud. </w:t>
      </w:r>
      <w:r w:rsidRPr="00BC7454">
        <w:rPr>
          <w:sz w:val="24"/>
          <w:szCs w:val="24"/>
          <w:lang w:val="es-419"/>
        </w:rPr>
        <w:t>México, DF: UNAM.</w:t>
      </w:r>
    </w:p>
    <w:p w:rsidR="008527B8" w:rsidRPr="00BC7454" w:rsidRDefault="008527B8" w:rsidP="00D05415">
      <w:pPr>
        <w:spacing w:before="200" w:line="360" w:lineRule="auto"/>
        <w:ind w:left="954" w:right="197" w:hanging="852"/>
        <w:rPr>
          <w:sz w:val="24"/>
          <w:szCs w:val="24"/>
          <w:lang w:val="es-419"/>
        </w:rPr>
      </w:pPr>
      <w:r w:rsidRPr="00BC7454">
        <w:rPr>
          <w:sz w:val="24"/>
          <w:szCs w:val="24"/>
          <w:lang w:val="es-419"/>
        </w:rPr>
        <w:t xml:space="preserve">Marcos, G. y Molina, N. (2007). </w:t>
      </w:r>
      <w:r w:rsidRPr="00BC7454">
        <w:rPr>
          <w:i/>
          <w:sz w:val="24"/>
          <w:szCs w:val="24"/>
          <w:lang w:val="es-419"/>
        </w:rPr>
        <w:t xml:space="preserve">El mobbing en las Administraciones públicas: cómo prevenirlo y sancionarlo. </w:t>
      </w:r>
      <w:r w:rsidRPr="00BC7454">
        <w:rPr>
          <w:sz w:val="24"/>
          <w:szCs w:val="24"/>
          <w:lang w:val="es-419"/>
        </w:rPr>
        <w:t>Navarra:Thomson-Aranzadi.</w:t>
      </w:r>
    </w:p>
    <w:p w:rsidR="008527B8" w:rsidRPr="00BC7454" w:rsidRDefault="008527B8" w:rsidP="00D05415">
      <w:pPr>
        <w:pStyle w:val="BodyText"/>
        <w:spacing w:before="197" w:line="360" w:lineRule="auto"/>
        <w:ind w:left="102"/>
        <w:rPr>
          <w:lang w:val="es-419"/>
        </w:rPr>
      </w:pPr>
      <w:r w:rsidRPr="00BC7454">
        <w:rPr>
          <w:lang w:val="es-419"/>
        </w:rPr>
        <w:t>Martínez, M. (2006). El acoso psicológico en el trabajo: La experiencia en        Puerto Rico.</w:t>
      </w:r>
    </w:p>
    <w:p w:rsidR="008527B8" w:rsidRPr="00BC7454" w:rsidRDefault="008527B8" w:rsidP="00D05415">
      <w:pPr>
        <w:pStyle w:val="BodyText"/>
        <w:spacing w:before="43" w:line="360" w:lineRule="auto"/>
        <w:ind w:left="954"/>
      </w:pPr>
      <w:r w:rsidRPr="00BC7454">
        <w:rPr>
          <w:i/>
        </w:rPr>
        <w:t xml:space="preserve">Aletheia </w:t>
      </w:r>
      <w:r w:rsidRPr="00BC7454">
        <w:t>(24), 21-</w:t>
      </w:r>
      <w:hyperlink r:id="rId23" w:history="1">
        <w:r w:rsidRPr="00BC7454">
          <w:rPr>
            <w:rStyle w:val="Hyperlink"/>
            <w:color w:val="auto"/>
            <w:u w:val="none"/>
          </w:rPr>
          <w:t>33. http://www.redalyc.org/articulo.oa?id=115013462003</w:t>
        </w:r>
      </w:hyperlink>
    </w:p>
    <w:p w:rsidR="008527B8" w:rsidRPr="00BC7454" w:rsidRDefault="008527B8" w:rsidP="00D05415">
      <w:pPr>
        <w:pStyle w:val="BodyText"/>
        <w:spacing w:before="10" w:line="360" w:lineRule="auto"/>
      </w:pPr>
    </w:p>
    <w:p w:rsidR="008527B8" w:rsidRPr="00BC7454" w:rsidRDefault="008527B8" w:rsidP="00D05415">
      <w:pPr>
        <w:pStyle w:val="BodyText"/>
        <w:spacing w:line="360" w:lineRule="auto"/>
        <w:ind w:left="102"/>
        <w:rPr>
          <w:lang w:val="es-419"/>
        </w:rPr>
      </w:pPr>
      <w:r w:rsidRPr="00BC7454">
        <w:rPr>
          <w:lang w:val="es-419"/>
        </w:rPr>
        <w:t xml:space="preserve">Mendoza, V. (4 de marzo de 2015). Las 50 ciudades más violentas del mundo. </w:t>
      </w:r>
      <w:r w:rsidRPr="00BC7454">
        <w:rPr>
          <w:i/>
          <w:lang w:val="es-419"/>
        </w:rPr>
        <w:t>Forbes</w:t>
      </w:r>
      <w:r w:rsidRPr="00BC7454">
        <w:rPr>
          <w:lang w:val="es-419"/>
        </w:rPr>
        <w:t>.</w:t>
      </w:r>
    </w:p>
    <w:p w:rsidR="008527B8" w:rsidRPr="00BC7454" w:rsidRDefault="008527B8" w:rsidP="00D05415">
      <w:pPr>
        <w:pStyle w:val="BodyText"/>
        <w:spacing w:before="139" w:line="360" w:lineRule="auto"/>
        <w:ind w:left="821" w:right="195" w:hanging="720"/>
        <w:rPr>
          <w:lang w:val="es-419"/>
        </w:rPr>
      </w:pPr>
      <w:r w:rsidRPr="00BC7454">
        <w:rPr>
          <w:lang w:val="es-419"/>
        </w:rPr>
        <w:t xml:space="preserve">Meseguer, M., Soler, M., &amp; García- Izquierdo, M. (2014). El papel moderador de la autoeficacia profesional entre situaciones de acoso laboral y la salud en una muestra multiocupacional. </w:t>
      </w:r>
      <w:r w:rsidRPr="00BC7454">
        <w:rPr>
          <w:i/>
          <w:lang w:val="es-419"/>
        </w:rPr>
        <w:t>Anales de psicología, 30</w:t>
      </w:r>
      <w:r w:rsidRPr="00BC7454">
        <w:rPr>
          <w:lang w:val="es-419"/>
        </w:rPr>
        <w:t xml:space="preserve">(2), 573- 578. </w:t>
      </w:r>
      <w:hyperlink r:id="rId24" w:history="1">
        <w:r w:rsidRPr="00BC7454">
          <w:rPr>
            <w:rStyle w:val="Hyperlink"/>
            <w:color w:val="auto"/>
            <w:u w:val="none"/>
            <w:lang w:val="es-419"/>
          </w:rPr>
          <w:t>http://dx.doi.org/10.6018/analesps.30.2.161251</w:t>
        </w:r>
      </w:hyperlink>
    </w:p>
    <w:p w:rsidR="008527B8" w:rsidRPr="00BC7454" w:rsidRDefault="008527B8" w:rsidP="00D05415">
      <w:pPr>
        <w:pStyle w:val="BodyText"/>
        <w:spacing w:before="203" w:line="360" w:lineRule="auto"/>
        <w:ind w:left="954" w:right="104" w:hanging="720"/>
        <w:rPr>
          <w:lang w:val="es-419"/>
        </w:rPr>
      </w:pPr>
      <w:r w:rsidRPr="00BC7454">
        <w:rPr>
          <w:lang w:val="es-419"/>
        </w:rPr>
        <w:t xml:space="preserve">Moreno-Jimenez, B. (2011). Factores y riesgos laborales psicosociales: conceptualización, historia y cambios actuales. </w:t>
      </w:r>
      <w:r w:rsidRPr="00BC7454">
        <w:rPr>
          <w:i/>
          <w:lang w:val="es-419"/>
        </w:rPr>
        <w:t>Medicina y seguridad del trabajo, 57</w:t>
      </w:r>
      <w:r w:rsidRPr="00BC7454">
        <w:rPr>
          <w:lang w:val="es-419"/>
        </w:rPr>
        <w:t>, 1-262. DOI: 10.4321/S0465-546X2011000500002</w:t>
      </w:r>
    </w:p>
    <w:p w:rsidR="008527B8" w:rsidRPr="00CC0262" w:rsidRDefault="008527B8" w:rsidP="00D05415">
      <w:pPr>
        <w:pStyle w:val="BodyText"/>
        <w:spacing w:before="205" w:line="360" w:lineRule="auto"/>
        <w:ind w:left="954" w:right="109" w:hanging="720"/>
        <w:rPr>
          <w:lang w:val="es-419"/>
        </w:rPr>
      </w:pPr>
      <w:r w:rsidRPr="00BC7454">
        <w:rPr>
          <w:lang w:val="es-419"/>
        </w:rPr>
        <w:t xml:space="preserve">Moreno, B., De Águila, L. O., Marín, J. A. A., Torres, J. C., &amp; Sandoval, M. T. A. (2008). Factores      psicosociales      y      presencia      de      mobbing      en        profesoresuniversitarios. </w:t>
      </w:r>
      <w:r w:rsidRPr="00BC7454">
        <w:rPr>
          <w:i/>
          <w:lang w:val="es-419"/>
        </w:rPr>
        <w:t>Salud</w:t>
      </w:r>
      <w:r w:rsidRPr="00BC7454">
        <w:rPr>
          <w:lang w:val="es-419"/>
        </w:rPr>
        <w:t xml:space="preserve">, </w:t>
      </w:r>
      <w:r w:rsidRPr="00BC7454">
        <w:rPr>
          <w:i/>
          <w:lang w:val="es-419"/>
        </w:rPr>
        <w:t>9</w:t>
      </w:r>
      <w:r w:rsidRPr="00BC7454">
        <w:rPr>
          <w:lang w:val="es-419"/>
        </w:rPr>
        <w:t xml:space="preserve">(3). </w:t>
      </w:r>
      <w:hyperlink r:id="rId25" w:history="1">
        <w:r w:rsidRPr="00CC0262">
          <w:rPr>
            <w:rStyle w:val="Hyperlink"/>
            <w:color w:val="auto"/>
            <w:u w:val="none"/>
            <w:lang w:val="es-419"/>
          </w:rPr>
          <w:t>http://www.respyn.uanl.mx/ix/3/articulos/factores_psicosociales_y_mobbing.htm</w:t>
        </w:r>
      </w:hyperlink>
    </w:p>
    <w:p w:rsidR="008527B8" w:rsidRPr="00BC7454" w:rsidRDefault="008527B8" w:rsidP="00D05415">
      <w:pPr>
        <w:pStyle w:val="BodyText"/>
        <w:spacing w:before="203" w:line="360" w:lineRule="auto"/>
        <w:ind w:left="123" w:right="100" w:hanging="10"/>
        <w:jc w:val="right"/>
        <w:rPr>
          <w:lang w:val="es-419"/>
        </w:rPr>
      </w:pPr>
      <w:r w:rsidRPr="00BC7454">
        <w:rPr>
          <w:lang w:val="es-419"/>
        </w:rPr>
        <w:lastRenderedPageBreak/>
        <w:t>Moreno, B., Rodríguez, A., Moreno, Y. &amp; Garrosa, E. (2006). El papel moderador de la asertividad y la ansiedad social en el acoso psicológico en el trabajo: dos estudios</w:t>
      </w:r>
      <w:r w:rsidRPr="00BC7454">
        <w:rPr>
          <w:w w:val="99"/>
          <w:lang w:val="es-419"/>
        </w:rPr>
        <w:t xml:space="preserve"> </w:t>
      </w:r>
      <w:r w:rsidRPr="00BC7454">
        <w:rPr>
          <w:lang w:val="es-419"/>
        </w:rPr>
        <w:t xml:space="preserve">empíricos. </w:t>
      </w:r>
      <w:r w:rsidRPr="00BC7454">
        <w:rPr>
          <w:i/>
          <w:lang w:val="es-419"/>
        </w:rPr>
        <w:t xml:space="preserve">Revista de Psicología del Trabajo y de las Organizaciones, </w:t>
      </w:r>
      <w:r w:rsidRPr="00BC7454">
        <w:rPr>
          <w:lang w:val="es-419"/>
        </w:rPr>
        <w:t xml:space="preserve">2 (3), 363- </w:t>
      </w:r>
      <w:hyperlink r:id="rId26" w:history="1">
        <w:r w:rsidRPr="00BC7454">
          <w:rPr>
            <w:rStyle w:val="Hyperlink"/>
            <w:color w:val="auto"/>
            <w:u w:val="none"/>
            <w:lang w:val="es-419"/>
          </w:rPr>
          <w:t>380.http://www.copmadrid.org/web/articulos/2006223&amp;version=&amp;articulo=/trabajo</w:t>
        </w:r>
      </w:hyperlink>
    </w:p>
    <w:p w:rsidR="008527B8" w:rsidRPr="00BC7454" w:rsidRDefault="008527B8" w:rsidP="00D05415">
      <w:pPr>
        <w:pStyle w:val="BodyText"/>
        <w:tabs>
          <w:tab w:val="left" w:pos="2340"/>
          <w:tab w:val="left" w:pos="3559"/>
          <w:tab w:val="left" w:pos="4375"/>
          <w:tab w:val="left" w:pos="6042"/>
          <w:tab w:val="left" w:pos="7326"/>
          <w:tab w:val="left" w:pos="8121"/>
        </w:tabs>
        <w:spacing w:before="205" w:line="360" w:lineRule="auto"/>
        <w:ind w:left="834" w:right="101" w:hanging="711"/>
        <w:rPr>
          <w:lang w:val="es-419"/>
        </w:rPr>
      </w:pPr>
      <w:r w:rsidRPr="00BC7454">
        <w:rPr>
          <w:lang w:val="es-419"/>
        </w:rPr>
        <w:t xml:space="preserve">Navarrete, S. (2007). Un caso de Mobbing en la administración Pública en México. </w:t>
      </w:r>
      <w:r w:rsidRPr="00BC7454">
        <w:rPr>
          <w:spacing w:val="-3"/>
          <w:lang w:val="es-419"/>
        </w:rPr>
        <w:t xml:space="preserve">IX </w:t>
      </w:r>
      <w:r w:rsidRPr="00BC7454">
        <w:rPr>
          <w:lang w:val="es-419"/>
        </w:rPr>
        <w:t>Congreso</w:t>
      </w:r>
      <w:r w:rsidRPr="00BC7454">
        <w:rPr>
          <w:lang w:val="es-419"/>
        </w:rPr>
        <w:tab/>
        <w:t>virtual</w:t>
      </w:r>
      <w:r w:rsidRPr="00BC7454">
        <w:rPr>
          <w:lang w:val="es-419"/>
        </w:rPr>
        <w:tab/>
        <w:t>de</w:t>
      </w:r>
      <w:r w:rsidRPr="00BC7454">
        <w:rPr>
          <w:lang w:val="es-419"/>
        </w:rPr>
        <w:tab/>
        <w:t>psiquiatría.</w:t>
      </w:r>
      <w:r w:rsidRPr="00BC7454">
        <w:rPr>
          <w:lang w:val="es-419"/>
        </w:rPr>
        <w:tab/>
        <w:t>Ciudad</w:t>
      </w:r>
      <w:r w:rsidRPr="00BC7454">
        <w:rPr>
          <w:lang w:val="es-419"/>
        </w:rPr>
        <w:tab/>
        <w:t>de</w:t>
      </w:r>
      <w:r w:rsidRPr="00BC7454">
        <w:rPr>
          <w:lang w:val="es-419"/>
        </w:rPr>
        <w:tab/>
        <w:t xml:space="preserve">México. </w:t>
      </w:r>
      <w:hyperlink r:id="rId27" w:history="1">
        <w:r w:rsidRPr="00BC7454">
          <w:rPr>
            <w:rStyle w:val="Hyperlink"/>
            <w:color w:val="auto"/>
            <w:u w:val="none"/>
            <w:lang w:val="es-419"/>
          </w:rPr>
          <w:t>http://www.psiquiatria.com/bibliopsiquis/assetstore/80/70/61/80706105543883361</w:t>
        </w:r>
      </w:hyperlink>
      <w:r w:rsidRPr="00BC7454">
        <w:rPr>
          <w:lang w:val="es-419"/>
        </w:rPr>
        <w:t xml:space="preserve"> 577064596854583823976</w:t>
      </w:r>
    </w:p>
    <w:p w:rsidR="008527B8" w:rsidRPr="00BC7454" w:rsidRDefault="008527B8" w:rsidP="00D05415">
      <w:pPr>
        <w:pStyle w:val="BodyText"/>
        <w:spacing w:before="205" w:line="360" w:lineRule="auto"/>
        <w:ind w:left="834" w:right="105" w:hanging="720"/>
        <w:rPr>
          <w:lang w:val="es-419"/>
        </w:rPr>
      </w:pPr>
      <w:r w:rsidRPr="00BC7454">
        <w:t>Ocel,</w:t>
      </w:r>
      <w:r w:rsidRPr="00BC7454">
        <w:rPr>
          <w:spacing w:val="-11"/>
        </w:rPr>
        <w:t xml:space="preserve"> </w:t>
      </w:r>
      <w:r w:rsidRPr="00BC7454">
        <w:t>H.</w:t>
      </w:r>
      <w:r w:rsidRPr="00BC7454">
        <w:rPr>
          <w:spacing w:val="-12"/>
        </w:rPr>
        <w:t xml:space="preserve"> </w:t>
      </w:r>
      <w:r w:rsidRPr="00BC7454">
        <w:t>(2011).</w:t>
      </w:r>
      <w:r w:rsidRPr="00BC7454">
        <w:rPr>
          <w:spacing w:val="-12"/>
        </w:rPr>
        <w:t xml:space="preserve"> </w:t>
      </w:r>
      <w:r w:rsidRPr="00BC7454">
        <w:t>Belief</w:t>
      </w:r>
      <w:r w:rsidRPr="00BC7454">
        <w:rPr>
          <w:spacing w:val="-12"/>
        </w:rPr>
        <w:t xml:space="preserve"> </w:t>
      </w:r>
      <w:r w:rsidRPr="00BC7454">
        <w:t>in</w:t>
      </w:r>
      <w:r w:rsidRPr="00BC7454">
        <w:rPr>
          <w:spacing w:val="-8"/>
        </w:rPr>
        <w:t xml:space="preserve"> </w:t>
      </w:r>
      <w:r w:rsidRPr="00BC7454">
        <w:t>a</w:t>
      </w:r>
      <w:r w:rsidRPr="00BC7454">
        <w:rPr>
          <w:spacing w:val="-12"/>
        </w:rPr>
        <w:t xml:space="preserve"> </w:t>
      </w:r>
      <w:r w:rsidRPr="00BC7454">
        <w:t>just</w:t>
      </w:r>
      <w:r w:rsidRPr="00BC7454">
        <w:rPr>
          <w:spacing w:val="-10"/>
        </w:rPr>
        <w:t xml:space="preserve"> </w:t>
      </w:r>
      <w:r w:rsidRPr="00BC7454">
        <w:t>world</w:t>
      </w:r>
      <w:r w:rsidRPr="00BC7454">
        <w:rPr>
          <w:spacing w:val="-11"/>
        </w:rPr>
        <w:t xml:space="preserve"> </w:t>
      </w:r>
      <w:r w:rsidRPr="00BC7454">
        <w:t>as</w:t>
      </w:r>
      <w:r w:rsidRPr="00BC7454">
        <w:rPr>
          <w:spacing w:val="-11"/>
        </w:rPr>
        <w:t xml:space="preserve"> </w:t>
      </w:r>
      <w:r w:rsidRPr="00BC7454">
        <w:t>a</w:t>
      </w:r>
      <w:r w:rsidRPr="00BC7454">
        <w:rPr>
          <w:spacing w:val="-12"/>
        </w:rPr>
        <w:t xml:space="preserve"> </w:t>
      </w:r>
      <w:r w:rsidRPr="00BC7454">
        <w:t>moderator</w:t>
      </w:r>
      <w:r w:rsidRPr="00BC7454">
        <w:rPr>
          <w:spacing w:val="-12"/>
        </w:rPr>
        <w:t xml:space="preserve"> </w:t>
      </w:r>
      <w:r w:rsidRPr="00BC7454">
        <w:t>of</w:t>
      </w:r>
      <w:r w:rsidRPr="00BC7454">
        <w:rPr>
          <w:spacing w:val="-12"/>
        </w:rPr>
        <w:t xml:space="preserve"> </w:t>
      </w:r>
      <w:r w:rsidRPr="00BC7454">
        <w:t>the</w:t>
      </w:r>
      <w:r w:rsidRPr="00BC7454">
        <w:rPr>
          <w:spacing w:val="-12"/>
        </w:rPr>
        <w:t xml:space="preserve"> </w:t>
      </w:r>
      <w:r w:rsidRPr="00BC7454">
        <w:t>relationships</w:t>
      </w:r>
      <w:r w:rsidRPr="00BC7454">
        <w:rPr>
          <w:spacing w:val="-11"/>
        </w:rPr>
        <w:t xml:space="preserve"> </w:t>
      </w:r>
      <w:r w:rsidRPr="00BC7454">
        <w:t>between</w:t>
      </w:r>
      <w:r w:rsidRPr="00BC7454">
        <w:rPr>
          <w:spacing w:val="-11"/>
        </w:rPr>
        <w:t xml:space="preserve"> </w:t>
      </w:r>
      <w:r w:rsidRPr="00BC7454">
        <w:t xml:space="preserve">workplace bullying and physical illness symptoms. </w:t>
      </w:r>
      <w:r w:rsidRPr="00BC7454">
        <w:rPr>
          <w:lang w:val="es-419"/>
        </w:rPr>
        <w:t>TURK PSIKOLOJI DERGISI, 26(68), 76- 89.</w:t>
      </w:r>
    </w:p>
    <w:p w:rsidR="008527B8" w:rsidRPr="00BC7454" w:rsidRDefault="008527B8" w:rsidP="00D05415">
      <w:pPr>
        <w:pStyle w:val="BodyText"/>
        <w:spacing w:before="205" w:line="360" w:lineRule="auto"/>
        <w:ind w:left="834" w:right="192" w:hanging="711"/>
        <w:rPr>
          <w:lang w:val="es-419"/>
        </w:rPr>
      </w:pPr>
      <w:r w:rsidRPr="00BC7454">
        <w:rPr>
          <w:lang w:val="es-419"/>
        </w:rPr>
        <w:t xml:space="preserve">Pando, Aranda, C., Preciado, L., Franco, S. y Salazar, J. G. (2006). Validez y  confiabilidad del inventario de violencia y acoso psicológico en el trabajo (ivapt- pando). Enseñanza e Investigación en Psicología, 11(2), 319-332. </w:t>
      </w:r>
      <w:hyperlink r:id="rId28" w:history="1">
        <w:r w:rsidRPr="00BC7454">
          <w:rPr>
            <w:rStyle w:val="Hyperlink"/>
            <w:color w:val="auto"/>
            <w:u w:val="none"/>
            <w:lang w:val="es-419"/>
          </w:rPr>
          <w:t>http://dx.doi.org/10.4067/S0718-24492015000100003</w:t>
        </w:r>
      </w:hyperlink>
    </w:p>
    <w:p w:rsidR="008527B8" w:rsidRPr="00BC7454" w:rsidRDefault="008527B8" w:rsidP="00D05415">
      <w:pPr>
        <w:pStyle w:val="BodyText"/>
        <w:spacing w:line="360" w:lineRule="auto"/>
        <w:rPr>
          <w:lang w:val="es-419"/>
        </w:rPr>
      </w:pPr>
    </w:p>
    <w:p w:rsidR="008527B8" w:rsidRPr="00BC7454" w:rsidRDefault="008527B8" w:rsidP="00D05415">
      <w:pPr>
        <w:pStyle w:val="BodyText"/>
        <w:spacing w:before="9" w:line="360" w:lineRule="auto"/>
        <w:rPr>
          <w:lang w:val="es-419"/>
        </w:rPr>
      </w:pPr>
    </w:p>
    <w:p w:rsidR="008527B8" w:rsidRPr="00BC7454" w:rsidRDefault="008527B8" w:rsidP="00D05415">
      <w:pPr>
        <w:pStyle w:val="BodyText"/>
        <w:spacing w:line="360" w:lineRule="auto"/>
        <w:ind w:left="834" w:right="99" w:hanging="720"/>
      </w:pPr>
      <w:r w:rsidRPr="00BC7454">
        <w:rPr>
          <w:lang w:val="es-419"/>
        </w:rPr>
        <w:t xml:space="preserve">Pando, M., Aranda, C., Trsuno, K., Inoue, A., &amp; Kawakami, N. (2013). </w:t>
      </w:r>
      <w:r w:rsidRPr="00BC7454">
        <w:t xml:space="preserve">Assessing Psychological Violence and Harassment at Work: Reliability and Validity of the Japanese Version of the Inventory of Violence and Psychological Harassment (IVAPT) Comparing NAQ-R and LIPT. </w:t>
      </w:r>
      <w:r w:rsidRPr="00BC7454">
        <w:rPr>
          <w:i/>
        </w:rPr>
        <w:t>Journal of Occupational Health</w:t>
      </w:r>
      <w:r w:rsidRPr="00BC7454">
        <w:t>, 108-119. https:/</w:t>
      </w:r>
      <w:hyperlink r:id="rId29" w:history="1">
        <w:r w:rsidRPr="00BC7454">
          <w:rPr>
            <w:rStyle w:val="Hyperlink"/>
            <w:color w:val="auto"/>
            <w:u w:val="none"/>
          </w:rPr>
          <w:t>/www.ncbi.nlm.nih.gov/pubm</w:t>
        </w:r>
      </w:hyperlink>
      <w:r w:rsidRPr="00BC7454">
        <w:t>e</w:t>
      </w:r>
      <w:hyperlink r:id="rId30" w:history="1">
        <w:r w:rsidRPr="00BC7454">
          <w:rPr>
            <w:rStyle w:val="Hyperlink"/>
            <w:color w:val="auto"/>
            <w:u w:val="none"/>
          </w:rPr>
          <w:t>d/23411666</w:t>
        </w:r>
      </w:hyperlink>
    </w:p>
    <w:p w:rsidR="008527B8" w:rsidRPr="00BC7454" w:rsidRDefault="008527B8" w:rsidP="00D05415">
      <w:pPr>
        <w:spacing w:before="11" w:line="360" w:lineRule="auto"/>
        <w:ind w:left="834" w:right="101" w:hanging="720"/>
        <w:rPr>
          <w:sz w:val="24"/>
          <w:szCs w:val="24"/>
          <w:lang w:val="es-419"/>
        </w:rPr>
      </w:pPr>
      <w:r w:rsidRPr="00BC7454">
        <w:rPr>
          <w:sz w:val="24"/>
          <w:szCs w:val="24"/>
          <w:lang w:val="es-419"/>
        </w:rPr>
        <w:t xml:space="preserve">Pardo, A. y Ruiz, M. (2005). </w:t>
      </w:r>
      <w:r w:rsidRPr="00BC7454">
        <w:rPr>
          <w:i/>
          <w:sz w:val="24"/>
          <w:szCs w:val="24"/>
          <w:lang w:val="es-419"/>
        </w:rPr>
        <w:t xml:space="preserve">Análisis de datos con SPSS 13 base. </w:t>
      </w:r>
      <w:r w:rsidRPr="00BC7454">
        <w:rPr>
          <w:sz w:val="24"/>
          <w:szCs w:val="24"/>
          <w:lang w:val="es-419"/>
        </w:rPr>
        <w:t>Mc Graw Hill. Madrid, España.</w:t>
      </w:r>
    </w:p>
    <w:p w:rsidR="008527B8" w:rsidRPr="00BC7454" w:rsidRDefault="008527B8" w:rsidP="00D05415">
      <w:pPr>
        <w:spacing w:before="205" w:line="360" w:lineRule="auto"/>
        <w:ind w:left="834" w:right="101" w:hanging="720"/>
        <w:rPr>
          <w:sz w:val="24"/>
          <w:szCs w:val="24"/>
          <w:lang w:val="es-419"/>
        </w:rPr>
      </w:pPr>
      <w:r w:rsidRPr="00BC7454">
        <w:rPr>
          <w:sz w:val="24"/>
          <w:szCs w:val="24"/>
          <w:lang w:val="es-419"/>
        </w:rPr>
        <w:t xml:space="preserve">Peña, F. y Sánchez, S. (2006). El mobbing y su impacto en la salud. En Civero, M. &amp; Herrera, H. (Coord). </w:t>
      </w:r>
      <w:r w:rsidRPr="00BC7454">
        <w:rPr>
          <w:i/>
          <w:sz w:val="24"/>
          <w:szCs w:val="24"/>
          <w:lang w:val="es-419"/>
        </w:rPr>
        <w:t xml:space="preserve">Estudios de Antropología Biológica (823-845). </w:t>
      </w:r>
      <w:r w:rsidRPr="00BC7454">
        <w:rPr>
          <w:sz w:val="24"/>
          <w:szCs w:val="24"/>
          <w:lang w:val="es-419"/>
        </w:rPr>
        <w:t xml:space="preserve">México. </w:t>
      </w:r>
      <w:hyperlink r:id="rId31" w:history="1">
        <w:r w:rsidRPr="00CC0262">
          <w:rPr>
            <w:rStyle w:val="Hyperlink"/>
            <w:color w:val="auto"/>
            <w:sz w:val="24"/>
            <w:szCs w:val="24"/>
            <w:u w:val="none"/>
            <w:lang w:val="es-419"/>
          </w:rPr>
          <w:t>http://www.journals.unam.mx/index.php/eab/article/view/26420/24825</w:t>
        </w:r>
      </w:hyperlink>
      <w:r w:rsidRPr="00CC0262">
        <w:rPr>
          <w:sz w:val="24"/>
          <w:szCs w:val="24"/>
          <w:lang w:val="es-419"/>
        </w:rPr>
        <w:t>.</w:t>
      </w:r>
      <w:r w:rsidR="00BC7454" w:rsidRPr="00CC0262">
        <w:rPr>
          <w:sz w:val="24"/>
          <w:szCs w:val="24"/>
          <w:lang w:val="es-419"/>
        </w:rPr>
        <w:t xml:space="preserve"> </w:t>
      </w:r>
      <w:r w:rsidRPr="00BC7454">
        <w:rPr>
          <w:sz w:val="24"/>
          <w:szCs w:val="24"/>
          <w:lang w:val="es-419"/>
        </w:rPr>
        <w:t>Quezada, B. y Juárez, A. (en imprenta). Acoso laboral en trabajadores del sector público de Morelos, México.</w:t>
      </w:r>
    </w:p>
    <w:p w:rsidR="008527B8" w:rsidRPr="00BC7454" w:rsidRDefault="008527B8" w:rsidP="00D05415">
      <w:pPr>
        <w:pStyle w:val="BodyText"/>
        <w:spacing w:before="197" w:line="360" w:lineRule="auto"/>
        <w:ind w:left="954" w:right="101" w:hanging="720"/>
        <w:rPr>
          <w:lang w:val="es-419"/>
        </w:rPr>
      </w:pPr>
      <w:r w:rsidRPr="00BC7454">
        <w:rPr>
          <w:lang w:val="es-419"/>
        </w:rPr>
        <w:t xml:space="preserve">Segura, A., Hernández, U. y Ballesteros, J. (2013). Acoso psicológico en el trabajo y su relación con síntomas psicopatológicos. </w:t>
      </w:r>
      <w:r w:rsidRPr="00BC7454">
        <w:rPr>
          <w:i/>
          <w:lang w:val="es-419"/>
        </w:rPr>
        <w:t>Enseñanza e investigación en psicología</w:t>
      </w:r>
      <w:r w:rsidRPr="00BC7454">
        <w:rPr>
          <w:lang w:val="es-419"/>
        </w:rPr>
        <w:t>, 359-</w:t>
      </w:r>
      <w:hyperlink r:id="rId32" w:history="1">
        <w:r w:rsidRPr="00BC7454">
          <w:rPr>
            <w:rStyle w:val="Hyperlink"/>
            <w:color w:val="auto"/>
            <w:u w:val="none"/>
            <w:lang w:val="es-419"/>
          </w:rPr>
          <w:t>371. http://cneip.org/documentos/revista/CNEIP_18_2/359.</w:t>
        </w:r>
      </w:hyperlink>
    </w:p>
    <w:p w:rsidR="008527B8" w:rsidRPr="00BC7454" w:rsidRDefault="008527B8" w:rsidP="00D05415">
      <w:pPr>
        <w:spacing w:before="205" w:line="360" w:lineRule="auto"/>
        <w:ind w:left="821" w:right="196" w:hanging="720"/>
        <w:rPr>
          <w:sz w:val="24"/>
          <w:szCs w:val="24"/>
        </w:rPr>
      </w:pPr>
      <w:r w:rsidRPr="00BC7454">
        <w:rPr>
          <w:sz w:val="24"/>
          <w:szCs w:val="24"/>
        </w:rPr>
        <w:lastRenderedPageBreak/>
        <w:t xml:space="preserve">Seigne, E., Coyne, I., Randall, P., &amp; Parker, J. (2007). Personality traits of bullies ad a contributory factor in workplace bullying: an exploratory study. </w:t>
      </w:r>
      <w:r w:rsidRPr="00BC7454">
        <w:rPr>
          <w:i/>
          <w:sz w:val="24"/>
          <w:szCs w:val="24"/>
        </w:rPr>
        <w:t>International Journal of organization theory and behavior, 10</w:t>
      </w:r>
      <w:r w:rsidRPr="00BC7454">
        <w:rPr>
          <w:sz w:val="24"/>
          <w:szCs w:val="24"/>
        </w:rPr>
        <w:t>(1), 118-132.</w:t>
      </w:r>
    </w:p>
    <w:p w:rsidR="008527B8" w:rsidRPr="00BC7454" w:rsidRDefault="008527B8" w:rsidP="00D05415">
      <w:pPr>
        <w:pStyle w:val="BodyText"/>
        <w:spacing w:before="203" w:line="360" w:lineRule="auto"/>
        <w:ind w:left="954" w:right="101" w:hanging="720"/>
        <w:rPr>
          <w:lang w:val="es-419"/>
        </w:rPr>
      </w:pPr>
      <w:r w:rsidRPr="00BC7454">
        <w:t xml:space="preserve">Shuster(1996). Rejection, Exclusion, and Harassment at Work and in Schools. </w:t>
      </w:r>
      <w:r w:rsidRPr="00BC7454">
        <w:rPr>
          <w:i/>
          <w:lang w:val="es-419"/>
        </w:rPr>
        <w:t>European Psychologist</w:t>
      </w:r>
      <w:r w:rsidRPr="00BC7454">
        <w:rPr>
          <w:lang w:val="es-419"/>
        </w:rPr>
        <w:t>, 1(4), pp. 293–317. DOI: 10.1027/1016-9040.1.4.293</w:t>
      </w:r>
    </w:p>
    <w:p w:rsidR="008527B8" w:rsidRPr="00BC7454" w:rsidRDefault="008527B8" w:rsidP="00D05415">
      <w:pPr>
        <w:pStyle w:val="BodyText"/>
        <w:spacing w:before="8" w:line="360" w:lineRule="auto"/>
        <w:ind w:left="922" w:right="312" w:hanging="720"/>
        <w:rPr>
          <w:lang w:val="es-419"/>
        </w:rPr>
      </w:pPr>
      <w:r w:rsidRPr="00BC7454">
        <w:rPr>
          <w:lang w:val="es-419"/>
        </w:rPr>
        <w:t xml:space="preserve">Topa, G., Depolo, M. y Morales, F. (2007). Acoso laboral: meta-análisis y modelo integrador de sus antecedentes y consecuencias. </w:t>
      </w:r>
      <w:r w:rsidRPr="00BC7454">
        <w:rPr>
          <w:i/>
          <w:lang w:val="es-419"/>
        </w:rPr>
        <w:t>Psicothema, 19</w:t>
      </w:r>
      <w:r w:rsidRPr="00BC7454">
        <w:rPr>
          <w:lang w:val="es-419"/>
        </w:rPr>
        <w:t xml:space="preserve">(1), 88-94. </w:t>
      </w:r>
      <w:hyperlink r:id="rId33" w:history="1">
        <w:r w:rsidRPr="00BC7454">
          <w:rPr>
            <w:rStyle w:val="Hyperlink"/>
            <w:color w:val="auto"/>
            <w:u w:val="none"/>
            <w:lang w:val="es-419"/>
          </w:rPr>
          <w:t>http://www.redalyc.org/articulo.oa?id=72719113</w:t>
        </w:r>
      </w:hyperlink>
    </w:p>
    <w:p w:rsidR="008527B8" w:rsidRPr="00BC7454" w:rsidRDefault="008527B8" w:rsidP="00D05415">
      <w:pPr>
        <w:spacing w:before="8" w:line="360" w:lineRule="auto"/>
        <w:ind w:left="954" w:right="102" w:hanging="720"/>
        <w:rPr>
          <w:sz w:val="24"/>
          <w:szCs w:val="24"/>
          <w:lang w:val="es-419"/>
        </w:rPr>
      </w:pPr>
      <w:r w:rsidRPr="00BC7454">
        <w:rPr>
          <w:sz w:val="24"/>
          <w:szCs w:val="24"/>
          <w:lang w:val="es-419"/>
        </w:rPr>
        <w:t xml:space="preserve">Uribe, J. F. (2011). </w:t>
      </w:r>
      <w:r w:rsidRPr="00BC7454">
        <w:rPr>
          <w:i/>
          <w:sz w:val="24"/>
          <w:szCs w:val="24"/>
          <w:lang w:val="es-419"/>
        </w:rPr>
        <w:t xml:space="preserve">Violencia y acoso en  el  trabajo,  Mobbing.  </w:t>
      </w:r>
      <w:r w:rsidRPr="00BC7454">
        <w:rPr>
          <w:sz w:val="24"/>
          <w:szCs w:val="24"/>
          <w:lang w:val="es-419"/>
        </w:rPr>
        <w:t>México:  Manual  moderno.</w:t>
      </w:r>
    </w:p>
    <w:p w:rsidR="008527B8" w:rsidRPr="00BC7454" w:rsidRDefault="008527B8" w:rsidP="00D05415">
      <w:pPr>
        <w:tabs>
          <w:tab w:val="left" w:pos="4292"/>
          <w:tab w:val="left" w:pos="8282"/>
        </w:tabs>
        <w:spacing w:before="205" w:line="360" w:lineRule="auto"/>
        <w:ind w:left="954" w:right="101" w:hanging="720"/>
        <w:rPr>
          <w:sz w:val="24"/>
          <w:szCs w:val="24"/>
          <w:lang w:val="es-419"/>
        </w:rPr>
      </w:pPr>
      <w:r w:rsidRPr="00BC7454">
        <w:rPr>
          <w:sz w:val="24"/>
          <w:szCs w:val="24"/>
          <w:lang w:val="es-419"/>
        </w:rPr>
        <w:t>Uribe,</w:t>
      </w:r>
      <w:r w:rsidRPr="00BC7454">
        <w:rPr>
          <w:spacing w:val="-7"/>
          <w:sz w:val="24"/>
          <w:szCs w:val="24"/>
          <w:lang w:val="es-419"/>
        </w:rPr>
        <w:t xml:space="preserve"> </w:t>
      </w:r>
      <w:r w:rsidRPr="00BC7454">
        <w:rPr>
          <w:sz w:val="24"/>
          <w:szCs w:val="24"/>
          <w:lang w:val="es-419"/>
        </w:rPr>
        <w:t>J.</w:t>
      </w:r>
      <w:r w:rsidRPr="00BC7454">
        <w:rPr>
          <w:spacing w:val="-6"/>
          <w:sz w:val="24"/>
          <w:szCs w:val="24"/>
          <w:lang w:val="es-419"/>
        </w:rPr>
        <w:t xml:space="preserve"> </w:t>
      </w:r>
      <w:r w:rsidRPr="00BC7454">
        <w:rPr>
          <w:sz w:val="24"/>
          <w:szCs w:val="24"/>
          <w:lang w:val="es-419"/>
        </w:rPr>
        <w:t>(2012).</w:t>
      </w:r>
      <w:r w:rsidRPr="00BC7454">
        <w:rPr>
          <w:spacing w:val="-7"/>
          <w:sz w:val="24"/>
          <w:szCs w:val="24"/>
          <w:lang w:val="es-419"/>
        </w:rPr>
        <w:t xml:space="preserve"> </w:t>
      </w:r>
      <w:r w:rsidRPr="00BC7454">
        <w:rPr>
          <w:sz w:val="24"/>
          <w:szCs w:val="24"/>
          <w:lang w:val="es-419"/>
        </w:rPr>
        <w:t>Violencia</w:t>
      </w:r>
      <w:r w:rsidRPr="00BC7454">
        <w:rPr>
          <w:spacing w:val="-6"/>
          <w:sz w:val="24"/>
          <w:szCs w:val="24"/>
          <w:lang w:val="es-419"/>
        </w:rPr>
        <w:t xml:space="preserve"> </w:t>
      </w:r>
      <w:r w:rsidRPr="00BC7454">
        <w:rPr>
          <w:sz w:val="24"/>
          <w:szCs w:val="24"/>
          <w:lang w:val="es-419"/>
        </w:rPr>
        <w:t>en</w:t>
      </w:r>
      <w:r w:rsidRPr="00BC7454">
        <w:rPr>
          <w:spacing w:val="-4"/>
          <w:sz w:val="24"/>
          <w:szCs w:val="24"/>
          <w:lang w:val="es-419"/>
        </w:rPr>
        <w:t xml:space="preserve"> </w:t>
      </w:r>
      <w:r w:rsidRPr="00BC7454">
        <w:rPr>
          <w:sz w:val="24"/>
          <w:szCs w:val="24"/>
          <w:lang w:val="es-419"/>
        </w:rPr>
        <w:t>el</w:t>
      </w:r>
      <w:r w:rsidRPr="00BC7454">
        <w:rPr>
          <w:spacing w:val="-3"/>
          <w:sz w:val="24"/>
          <w:szCs w:val="24"/>
          <w:lang w:val="es-419"/>
        </w:rPr>
        <w:t xml:space="preserve"> </w:t>
      </w:r>
      <w:r w:rsidRPr="00BC7454">
        <w:rPr>
          <w:sz w:val="24"/>
          <w:szCs w:val="24"/>
          <w:lang w:val="es-419"/>
        </w:rPr>
        <w:t>trabajo,</w:t>
      </w:r>
      <w:r w:rsidRPr="00BC7454">
        <w:rPr>
          <w:spacing w:val="-6"/>
          <w:sz w:val="24"/>
          <w:szCs w:val="24"/>
          <w:lang w:val="es-419"/>
        </w:rPr>
        <w:t xml:space="preserve"> </w:t>
      </w:r>
      <w:r w:rsidRPr="00BC7454">
        <w:rPr>
          <w:sz w:val="24"/>
          <w:szCs w:val="24"/>
          <w:lang w:val="es-419"/>
        </w:rPr>
        <w:t>factores</w:t>
      </w:r>
      <w:r w:rsidRPr="00BC7454">
        <w:rPr>
          <w:spacing w:val="-3"/>
          <w:sz w:val="24"/>
          <w:szCs w:val="24"/>
          <w:lang w:val="es-419"/>
        </w:rPr>
        <w:t xml:space="preserve"> </w:t>
      </w:r>
      <w:r w:rsidRPr="00BC7454">
        <w:rPr>
          <w:sz w:val="24"/>
          <w:szCs w:val="24"/>
          <w:lang w:val="es-419"/>
        </w:rPr>
        <w:t>psicosomáticos</w:t>
      </w:r>
      <w:r w:rsidRPr="00BC7454">
        <w:rPr>
          <w:spacing w:val="-1"/>
          <w:sz w:val="24"/>
          <w:szCs w:val="24"/>
          <w:lang w:val="es-419"/>
        </w:rPr>
        <w:t xml:space="preserve"> </w:t>
      </w:r>
      <w:r w:rsidRPr="00BC7454">
        <w:rPr>
          <w:sz w:val="24"/>
          <w:szCs w:val="24"/>
          <w:lang w:val="es-419"/>
        </w:rPr>
        <w:t>y</w:t>
      </w:r>
      <w:r w:rsidRPr="00BC7454">
        <w:rPr>
          <w:spacing w:val="-9"/>
          <w:sz w:val="24"/>
          <w:szCs w:val="24"/>
          <w:lang w:val="es-419"/>
        </w:rPr>
        <w:t xml:space="preserve"> </w:t>
      </w:r>
      <w:r w:rsidRPr="00BC7454">
        <w:rPr>
          <w:sz w:val="24"/>
          <w:szCs w:val="24"/>
          <w:lang w:val="es-419"/>
        </w:rPr>
        <w:t>clima</w:t>
      </w:r>
      <w:r w:rsidRPr="00BC7454">
        <w:rPr>
          <w:spacing w:val="-6"/>
          <w:sz w:val="24"/>
          <w:szCs w:val="24"/>
          <w:lang w:val="es-419"/>
        </w:rPr>
        <w:t xml:space="preserve"> </w:t>
      </w:r>
      <w:r w:rsidRPr="00BC7454">
        <w:rPr>
          <w:sz w:val="24"/>
          <w:szCs w:val="24"/>
          <w:lang w:val="es-419"/>
        </w:rPr>
        <w:t>laboral,</w:t>
      </w:r>
      <w:r w:rsidRPr="00BC7454">
        <w:rPr>
          <w:spacing w:val="-3"/>
          <w:sz w:val="24"/>
          <w:szCs w:val="24"/>
          <w:lang w:val="es-419"/>
        </w:rPr>
        <w:t xml:space="preserve"> </w:t>
      </w:r>
      <w:r w:rsidRPr="00BC7454">
        <w:rPr>
          <w:sz w:val="24"/>
          <w:szCs w:val="24"/>
          <w:lang w:val="es-419"/>
        </w:rPr>
        <w:t>un</w:t>
      </w:r>
      <w:r w:rsidRPr="00BC7454">
        <w:rPr>
          <w:spacing w:val="1"/>
          <w:sz w:val="24"/>
          <w:szCs w:val="24"/>
          <w:lang w:val="es-419"/>
        </w:rPr>
        <w:t xml:space="preserve"> </w:t>
      </w:r>
      <w:r w:rsidRPr="00BC7454">
        <w:rPr>
          <w:sz w:val="24"/>
          <w:szCs w:val="24"/>
          <w:lang w:val="es-419"/>
        </w:rPr>
        <w:t xml:space="preserve">estudio confirmatorio. </w:t>
      </w:r>
      <w:r w:rsidRPr="00BC7454">
        <w:rPr>
          <w:i/>
          <w:sz w:val="24"/>
          <w:szCs w:val="24"/>
          <w:lang w:val="es-419"/>
        </w:rPr>
        <w:t>Violencia en el trabajo, factores psicosomáticos y clima laboral, un estudio</w:t>
      </w:r>
      <w:r w:rsidRPr="00BC7454">
        <w:rPr>
          <w:i/>
          <w:sz w:val="24"/>
          <w:szCs w:val="24"/>
          <w:lang w:val="es-419"/>
        </w:rPr>
        <w:tab/>
        <w:t>confirmatorio.</w:t>
      </w:r>
      <w:r w:rsidRPr="00BC7454">
        <w:rPr>
          <w:i/>
          <w:sz w:val="24"/>
          <w:szCs w:val="24"/>
          <w:lang w:val="es-419"/>
        </w:rPr>
        <w:tab/>
      </w:r>
      <w:r w:rsidRPr="00BC7454">
        <w:rPr>
          <w:sz w:val="24"/>
          <w:szCs w:val="24"/>
          <w:lang w:val="es-419"/>
        </w:rPr>
        <w:t>Bogotá. revista.cincel.com.co/cincel/index.php/RPO/article/viewFile/119/117</w:t>
      </w:r>
    </w:p>
    <w:p w:rsidR="008527B8" w:rsidRPr="00BC7454" w:rsidRDefault="008527B8" w:rsidP="00D05415">
      <w:pPr>
        <w:pStyle w:val="BodyText"/>
        <w:tabs>
          <w:tab w:val="left" w:pos="4481"/>
          <w:tab w:val="right" w:pos="9033"/>
        </w:tabs>
        <w:spacing w:before="203" w:line="360" w:lineRule="auto"/>
        <w:ind w:left="810" w:right="105" w:hanging="567"/>
        <w:rPr>
          <w:lang w:val="es-419"/>
        </w:rPr>
      </w:pPr>
      <w:r w:rsidRPr="00BC7454">
        <w:rPr>
          <w:lang w:val="es-419"/>
        </w:rPr>
        <w:t xml:space="preserve">Valdez, R., Juárez, C., Salgado, N. y Agoff, C. (2006). Violencia de género y otros factores asociados a la salud emocional de las usuarias del sector salud en México. </w:t>
      </w:r>
      <w:r w:rsidRPr="00BC7454">
        <w:rPr>
          <w:i/>
          <w:lang w:val="es-419"/>
        </w:rPr>
        <w:t>Salud Pública</w:t>
      </w:r>
      <w:r w:rsidRPr="00BC7454">
        <w:rPr>
          <w:i/>
          <w:lang w:val="es-419"/>
        </w:rPr>
        <w:tab/>
        <w:t>México</w:t>
      </w:r>
      <w:r w:rsidRPr="00BC7454">
        <w:rPr>
          <w:lang w:val="es-419"/>
        </w:rPr>
        <w:t>,</w:t>
      </w:r>
      <w:r w:rsidRPr="00BC7454">
        <w:rPr>
          <w:lang w:val="es-419"/>
        </w:rPr>
        <w:tab/>
        <w:t>250-258.</w:t>
      </w:r>
    </w:p>
    <w:p w:rsidR="008527B8" w:rsidRPr="00BC7454" w:rsidRDefault="00E52410" w:rsidP="00D05415">
      <w:pPr>
        <w:pStyle w:val="BodyText"/>
        <w:spacing w:before="6" w:line="360" w:lineRule="auto"/>
        <w:ind w:left="810" w:right="1706"/>
        <w:rPr>
          <w:lang w:val="es-419"/>
        </w:rPr>
      </w:pPr>
      <w:hyperlink r:id="rId34" w:history="1">
        <w:r w:rsidR="008527B8" w:rsidRPr="00BC7454">
          <w:rPr>
            <w:rStyle w:val="Hyperlink"/>
            <w:color w:val="auto"/>
            <w:u w:val="none"/>
            <w:lang w:val="es-419"/>
          </w:rPr>
          <w:t>http://www.scielo.org.mx/scielo.php?script=sci_arttext&amp;pid=S0036-</w:t>
        </w:r>
      </w:hyperlink>
      <w:r w:rsidR="008527B8" w:rsidRPr="00BC7454">
        <w:rPr>
          <w:lang w:val="es-419"/>
        </w:rPr>
        <w:t xml:space="preserve"> 36342006000800005</w:t>
      </w:r>
    </w:p>
    <w:p w:rsidR="00495F22" w:rsidRPr="00BC7454" w:rsidRDefault="00495F22" w:rsidP="00D05415">
      <w:pPr>
        <w:spacing w:line="360" w:lineRule="auto"/>
        <w:rPr>
          <w:sz w:val="24"/>
          <w:szCs w:val="24"/>
          <w:lang w:val="es-419"/>
        </w:rPr>
      </w:pPr>
    </w:p>
    <w:sectPr w:rsidR="00495F22" w:rsidRPr="00BC7454" w:rsidSect="00E300D7">
      <w:footerReference w:type="default" r:id="rId3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410" w:rsidRDefault="00E52410" w:rsidP="00BC7454">
      <w:pPr>
        <w:spacing w:line="240" w:lineRule="auto"/>
      </w:pPr>
      <w:r>
        <w:separator/>
      </w:r>
    </w:p>
  </w:endnote>
  <w:endnote w:type="continuationSeparator" w:id="0">
    <w:p w:rsidR="00E52410" w:rsidRDefault="00E52410" w:rsidP="00BC7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380238"/>
      <w:docPartObj>
        <w:docPartGallery w:val="Page Numbers (Bottom of Page)"/>
        <w:docPartUnique/>
      </w:docPartObj>
    </w:sdtPr>
    <w:sdtEndPr>
      <w:rPr>
        <w:noProof/>
      </w:rPr>
    </w:sdtEndPr>
    <w:sdtContent>
      <w:p w:rsidR="00CC0262" w:rsidRDefault="00CC026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C0262" w:rsidRDefault="00CC0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410" w:rsidRDefault="00E52410" w:rsidP="00BC7454">
      <w:pPr>
        <w:spacing w:line="240" w:lineRule="auto"/>
      </w:pPr>
      <w:r>
        <w:separator/>
      </w:r>
    </w:p>
  </w:footnote>
  <w:footnote w:type="continuationSeparator" w:id="0">
    <w:p w:rsidR="00E52410" w:rsidRDefault="00E52410" w:rsidP="00BC74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207D6"/>
    <w:multiLevelType w:val="hybridMultilevel"/>
    <w:tmpl w:val="8146E0B4"/>
    <w:lvl w:ilvl="0" w:tplc="F1C0FB0A">
      <w:numFmt w:val="bullet"/>
      <w:lvlText w:val=""/>
      <w:lvlJc w:val="left"/>
      <w:pPr>
        <w:ind w:left="822" w:hanging="360"/>
      </w:pPr>
      <w:rPr>
        <w:rFonts w:ascii="Symbol" w:eastAsia="Symbol" w:hAnsi="Symbol" w:cs="Symbol" w:hint="default"/>
        <w:w w:val="100"/>
        <w:sz w:val="24"/>
        <w:szCs w:val="24"/>
      </w:rPr>
    </w:lvl>
    <w:lvl w:ilvl="1" w:tplc="374829F4">
      <w:numFmt w:val="bullet"/>
      <w:lvlText w:val="•"/>
      <w:lvlJc w:val="left"/>
      <w:pPr>
        <w:ind w:left="1644" w:hanging="360"/>
      </w:pPr>
    </w:lvl>
    <w:lvl w:ilvl="2" w:tplc="BACA5A38">
      <w:numFmt w:val="bullet"/>
      <w:lvlText w:val="•"/>
      <w:lvlJc w:val="left"/>
      <w:pPr>
        <w:ind w:left="2468" w:hanging="360"/>
      </w:pPr>
    </w:lvl>
    <w:lvl w:ilvl="3" w:tplc="ABEC2510">
      <w:numFmt w:val="bullet"/>
      <w:lvlText w:val="•"/>
      <w:lvlJc w:val="left"/>
      <w:pPr>
        <w:ind w:left="3292" w:hanging="360"/>
      </w:pPr>
    </w:lvl>
    <w:lvl w:ilvl="4" w:tplc="5BE49ACA">
      <w:numFmt w:val="bullet"/>
      <w:lvlText w:val="•"/>
      <w:lvlJc w:val="left"/>
      <w:pPr>
        <w:ind w:left="4116" w:hanging="360"/>
      </w:pPr>
    </w:lvl>
    <w:lvl w:ilvl="5" w:tplc="A230840A">
      <w:numFmt w:val="bullet"/>
      <w:lvlText w:val="•"/>
      <w:lvlJc w:val="left"/>
      <w:pPr>
        <w:ind w:left="4940" w:hanging="360"/>
      </w:pPr>
    </w:lvl>
    <w:lvl w:ilvl="6" w:tplc="173E003E">
      <w:numFmt w:val="bullet"/>
      <w:lvlText w:val="•"/>
      <w:lvlJc w:val="left"/>
      <w:pPr>
        <w:ind w:left="5764" w:hanging="360"/>
      </w:pPr>
    </w:lvl>
    <w:lvl w:ilvl="7" w:tplc="8B3050CC">
      <w:numFmt w:val="bullet"/>
      <w:lvlText w:val="•"/>
      <w:lvlJc w:val="left"/>
      <w:pPr>
        <w:ind w:left="6588" w:hanging="360"/>
      </w:pPr>
    </w:lvl>
    <w:lvl w:ilvl="8" w:tplc="28E68966">
      <w:numFmt w:val="bullet"/>
      <w:lvlText w:val="•"/>
      <w:lvlJc w:val="left"/>
      <w:pPr>
        <w:ind w:left="7412" w:hanging="360"/>
      </w:pPr>
    </w:lvl>
  </w:abstractNum>
  <w:abstractNum w:abstractNumId="1" w15:restartNumberingAfterBreak="0">
    <w:nsid w:val="63C242C2"/>
    <w:multiLevelType w:val="hybridMultilevel"/>
    <w:tmpl w:val="BF6E905A"/>
    <w:lvl w:ilvl="0" w:tplc="3C28581E">
      <w:start w:val="1"/>
      <w:numFmt w:val="decimal"/>
      <w:lvlText w:val="%1."/>
      <w:lvlJc w:val="left"/>
      <w:pPr>
        <w:ind w:left="462" w:hanging="360"/>
      </w:pPr>
      <w:rPr>
        <w:spacing w:val="-12"/>
        <w:w w:val="99"/>
      </w:rPr>
    </w:lvl>
    <w:lvl w:ilvl="1" w:tplc="E778713C">
      <w:numFmt w:val="bullet"/>
      <w:lvlText w:val="•"/>
      <w:lvlJc w:val="left"/>
      <w:pPr>
        <w:ind w:left="1320" w:hanging="360"/>
      </w:pPr>
    </w:lvl>
    <w:lvl w:ilvl="2" w:tplc="6644C39A">
      <w:numFmt w:val="bullet"/>
      <w:lvlText w:val="•"/>
      <w:lvlJc w:val="left"/>
      <w:pPr>
        <w:ind w:left="2180" w:hanging="360"/>
      </w:pPr>
    </w:lvl>
    <w:lvl w:ilvl="3" w:tplc="79A053C0">
      <w:numFmt w:val="bullet"/>
      <w:lvlText w:val="•"/>
      <w:lvlJc w:val="left"/>
      <w:pPr>
        <w:ind w:left="3040" w:hanging="360"/>
      </w:pPr>
    </w:lvl>
    <w:lvl w:ilvl="4" w:tplc="5AF4D2C6">
      <w:numFmt w:val="bullet"/>
      <w:lvlText w:val="•"/>
      <w:lvlJc w:val="left"/>
      <w:pPr>
        <w:ind w:left="3900" w:hanging="360"/>
      </w:pPr>
    </w:lvl>
    <w:lvl w:ilvl="5" w:tplc="9C6C8B46">
      <w:numFmt w:val="bullet"/>
      <w:lvlText w:val="•"/>
      <w:lvlJc w:val="left"/>
      <w:pPr>
        <w:ind w:left="4760" w:hanging="360"/>
      </w:pPr>
    </w:lvl>
    <w:lvl w:ilvl="6" w:tplc="68527D0C">
      <w:numFmt w:val="bullet"/>
      <w:lvlText w:val="•"/>
      <w:lvlJc w:val="left"/>
      <w:pPr>
        <w:ind w:left="5620" w:hanging="360"/>
      </w:pPr>
    </w:lvl>
    <w:lvl w:ilvl="7" w:tplc="A0568FBE">
      <w:numFmt w:val="bullet"/>
      <w:lvlText w:val="•"/>
      <w:lvlJc w:val="left"/>
      <w:pPr>
        <w:ind w:left="6480" w:hanging="360"/>
      </w:pPr>
    </w:lvl>
    <w:lvl w:ilvl="8" w:tplc="D2AED58A">
      <w:numFmt w:val="bullet"/>
      <w:lvlText w:val="•"/>
      <w:lvlJc w:val="left"/>
      <w:pPr>
        <w:ind w:left="7340" w:hanging="360"/>
      </w:pPr>
    </w:lvl>
  </w:abstractNum>
  <w:num w:numId="1">
    <w:abstractNumId w:val="0"/>
  </w:num>
  <w:num w:numId="2">
    <w:abstractNumId w:val="0"/>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B8"/>
    <w:rsid w:val="000377F1"/>
    <w:rsid w:val="00101358"/>
    <w:rsid w:val="00165C70"/>
    <w:rsid w:val="00177D8A"/>
    <w:rsid w:val="00216BFE"/>
    <w:rsid w:val="00495F22"/>
    <w:rsid w:val="004C4539"/>
    <w:rsid w:val="007B14A3"/>
    <w:rsid w:val="008249A4"/>
    <w:rsid w:val="008527B8"/>
    <w:rsid w:val="00925378"/>
    <w:rsid w:val="00961B01"/>
    <w:rsid w:val="009D62CE"/>
    <w:rsid w:val="00BC7454"/>
    <w:rsid w:val="00BE05E5"/>
    <w:rsid w:val="00CC0262"/>
    <w:rsid w:val="00D05415"/>
    <w:rsid w:val="00E300D7"/>
    <w:rsid w:val="00E52410"/>
    <w:rsid w:val="00E57A00"/>
    <w:rsid w:val="00E805EE"/>
    <w:rsid w:val="00F37AE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4FA3C-0D78-46F9-ADE2-08C7BF53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line="480" w:lineRule="auto"/>
        <w:ind w:left="113" w:right="113"/>
        <w:jc w:val="both"/>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8527B8"/>
    <w:rPr>
      <w:rFonts w:ascii="Times New Roman" w:eastAsia="Times New Roman" w:hAnsi="Times New Roman" w:cs="Times New Roman"/>
      <w:lang w:val="en-US"/>
    </w:rPr>
  </w:style>
  <w:style w:type="paragraph" w:styleId="Heading1">
    <w:name w:val="heading 1"/>
    <w:basedOn w:val="Normal"/>
    <w:link w:val="Heading1Char"/>
    <w:uiPriority w:val="1"/>
    <w:qFormat/>
    <w:rsid w:val="008527B8"/>
    <w:pPr>
      <w:ind w:left="1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27B8"/>
    <w:rPr>
      <w:rFonts w:ascii="Times New Roman" w:eastAsia="Times New Roman" w:hAnsi="Times New Roman" w:cs="Times New Roman"/>
      <w:b/>
      <w:bCs/>
      <w:sz w:val="24"/>
      <w:szCs w:val="24"/>
      <w:lang w:val="en-US"/>
    </w:rPr>
  </w:style>
  <w:style w:type="paragraph" w:customStyle="1" w:styleId="msonormal0">
    <w:name w:val="msonormal"/>
    <w:basedOn w:val="Normal"/>
    <w:rsid w:val="008527B8"/>
    <w:pPr>
      <w:spacing w:before="100" w:beforeAutospacing="1" w:after="100" w:afterAutospacing="1"/>
    </w:pPr>
    <w:rPr>
      <w:sz w:val="24"/>
      <w:szCs w:val="24"/>
      <w:lang w:val="es-419" w:eastAsia="es-419"/>
    </w:rPr>
  </w:style>
  <w:style w:type="paragraph" w:styleId="BodyText">
    <w:name w:val="Body Text"/>
    <w:basedOn w:val="Normal"/>
    <w:link w:val="BodyTextChar"/>
    <w:uiPriority w:val="1"/>
    <w:unhideWhenUsed/>
    <w:qFormat/>
    <w:rsid w:val="008527B8"/>
    <w:rPr>
      <w:sz w:val="24"/>
      <w:szCs w:val="24"/>
    </w:rPr>
  </w:style>
  <w:style w:type="character" w:customStyle="1" w:styleId="BodyTextChar">
    <w:name w:val="Body Text Char"/>
    <w:basedOn w:val="DefaultParagraphFont"/>
    <w:link w:val="BodyText"/>
    <w:uiPriority w:val="1"/>
    <w:rsid w:val="008527B8"/>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8527B8"/>
    <w:pPr>
      <w:spacing w:before="6"/>
      <w:ind w:left="462" w:right="117" w:hanging="360"/>
    </w:pPr>
  </w:style>
  <w:style w:type="paragraph" w:customStyle="1" w:styleId="TableParagraph">
    <w:name w:val="Table Paragraph"/>
    <w:basedOn w:val="Normal"/>
    <w:uiPriority w:val="1"/>
    <w:qFormat/>
    <w:rsid w:val="008527B8"/>
    <w:pPr>
      <w:spacing w:before="50"/>
      <w:jc w:val="center"/>
    </w:pPr>
  </w:style>
  <w:style w:type="character" w:styleId="Hyperlink">
    <w:name w:val="Hyperlink"/>
    <w:basedOn w:val="DefaultParagraphFont"/>
    <w:uiPriority w:val="99"/>
    <w:semiHidden/>
    <w:unhideWhenUsed/>
    <w:rsid w:val="008527B8"/>
    <w:rPr>
      <w:color w:val="0000FF"/>
      <w:u w:val="single"/>
    </w:rPr>
  </w:style>
  <w:style w:type="paragraph" w:styleId="Header">
    <w:name w:val="header"/>
    <w:basedOn w:val="Normal"/>
    <w:link w:val="HeaderChar"/>
    <w:uiPriority w:val="99"/>
    <w:unhideWhenUsed/>
    <w:rsid w:val="00BC7454"/>
    <w:pPr>
      <w:tabs>
        <w:tab w:val="center" w:pos="4252"/>
        <w:tab w:val="right" w:pos="8504"/>
      </w:tabs>
      <w:spacing w:line="240" w:lineRule="auto"/>
    </w:pPr>
  </w:style>
  <w:style w:type="character" w:customStyle="1" w:styleId="HeaderChar">
    <w:name w:val="Header Char"/>
    <w:basedOn w:val="DefaultParagraphFont"/>
    <w:link w:val="Header"/>
    <w:uiPriority w:val="99"/>
    <w:rsid w:val="00BC7454"/>
    <w:rPr>
      <w:rFonts w:ascii="Times New Roman" w:eastAsia="Times New Roman" w:hAnsi="Times New Roman" w:cs="Times New Roman"/>
      <w:lang w:val="en-US"/>
    </w:rPr>
  </w:style>
  <w:style w:type="paragraph" w:styleId="Footer">
    <w:name w:val="footer"/>
    <w:basedOn w:val="Normal"/>
    <w:link w:val="FooterChar"/>
    <w:uiPriority w:val="99"/>
    <w:unhideWhenUsed/>
    <w:rsid w:val="00BC7454"/>
    <w:pPr>
      <w:tabs>
        <w:tab w:val="center" w:pos="4252"/>
        <w:tab w:val="right" w:pos="8504"/>
      </w:tabs>
      <w:spacing w:line="240" w:lineRule="auto"/>
    </w:pPr>
  </w:style>
  <w:style w:type="character" w:customStyle="1" w:styleId="FooterChar">
    <w:name w:val="Footer Char"/>
    <w:basedOn w:val="DefaultParagraphFont"/>
    <w:link w:val="Footer"/>
    <w:uiPriority w:val="99"/>
    <w:rsid w:val="00BC745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17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dalyc.org/pdf/2430/243020646002.pdf" TargetMode="External"/><Relationship Id="rId18" Type="http://schemas.openxmlformats.org/officeDocument/2006/relationships/hyperlink" Target="http://www.um.es/analesps/v21/v21_1/02-21_1.pdf" TargetMode="External"/><Relationship Id="rId26" Type="http://schemas.openxmlformats.org/officeDocument/2006/relationships/hyperlink" Target="http://www.copmadrid.org/web/articulos/2006223%26version%3D%26articulo%3D/trabajo" TargetMode="External"/><Relationship Id="rId3" Type="http://schemas.openxmlformats.org/officeDocument/2006/relationships/styles" Target="styles.xml"/><Relationship Id="rId21" Type="http://schemas.openxmlformats.org/officeDocument/2006/relationships/hyperlink" Target="http://www.leymann.se/English/13100E.HTM" TargetMode="External"/><Relationship Id="rId34" Type="http://schemas.openxmlformats.org/officeDocument/2006/relationships/hyperlink" Target="http://www.scielo.org.mx/scielo.php?script=sci_arttext&amp;amp;pid=S0036-"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new.medigraphic.com/cgi-bin/resumen.cgi?IDARTICULO=43433" TargetMode="External"/><Relationship Id="rId25" Type="http://schemas.openxmlformats.org/officeDocument/2006/relationships/hyperlink" Target="http://www.respyn.uanl.mx/ix/3/articulos/factores_psicosociales_y_mobbing.htm" TargetMode="External"/><Relationship Id="rId33" Type="http://schemas.openxmlformats.org/officeDocument/2006/relationships/hyperlink" Target="http://www.redalyc.org/articulo.oa?id=72719113" TargetMode="External"/><Relationship Id="rId2" Type="http://schemas.openxmlformats.org/officeDocument/2006/relationships/numbering" Target="numbering.xml"/><Relationship Id="rId16" Type="http://schemas.openxmlformats.org/officeDocument/2006/relationships/hyperlink" Target="http://revistas.iberoamericana.edu.co/index.php/ripsicologia/issue/view/56/showToc" TargetMode="External"/><Relationship Id="rId20" Type="http://schemas.openxmlformats.org/officeDocument/2006/relationships/hyperlink" Target="http://dx.doi.org/10.4067/S0718-24492014000100008" TargetMode="External"/><Relationship Id="rId29" Type="http://schemas.openxmlformats.org/officeDocument/2006/relationships/hyperlink" Target="http://www.ncbi.nlm.nih.gov/pubmed/234116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dx.doi.org/10.6018/analesps.30.2.161251" TargetMode="External"/><Relationship Id="rId32" Type="http://schemas.openxmlformats.org/officeDocument/2006/relationships/hyperlink" Target="http://cneip.org/documentos/revista/CNEIP_18_2/35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sha.europa.eu/data/links/guidance-on-work-related-stress" TargetMode="External"/><Relationship Id="rId23" Type="http://schemas.openxmlformats.org/officeDocument/2006/relationships/hyperlink" Target="http://www.redalyc.org/articulo.oa?id=115013462003" TargetMode="External"/><Relationship Id="rId28" Type="http://schemas.openxmlformats.org/officeDocument/2006/relationships/hyperlink" Target="http://dx.doi.org/10.4067/S0718-24492015000100003" TargetMode="Externa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pesquisa.bvsalud.org/bvsvs/resource/pt/ibc-98340" TargetMode="External"/><Relationship Id="rId31" Type="http://schemas.openxmlformats.org/officeDocument/2006/relationships/hyperlink" Target="http://www.journals.unam.mx/index.php/eab/article/view/26420/2482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redalyc.org/articulo.oa?id=16724114" TargetMode="External"/><Relationship Id="rId22" Type="http://schemas.openxmlformats.org/officeDocument/2006/relationships/hyperlink" Target="http://www.leymann.se/English/13100E.HTM" TargetMode="External"/><Relationship Id="rId27" Type="http://schemas.openxmlformats.org/officeDocument/2006/relationships/hyperlink" Target="http://www.psiquiatria.com/bibliopsiquis/assetstore/80/70/61/80706105543883361" TargetMode="External"/><Relationship Id="rId30" Type="http://schemas.openxmlformats.org/officeDocument/2006/relationships/hyperlink" Target="http://www.ncbi.nlm.nih.gov/pubmed/23411666"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mm38\Dropbox\Ami\TESIS%20dropbox\Resultados\graficas%20moderacio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mm38\Dropbox\Ami\TESIS%20dropbox\Resultados\graficas%20moderacion.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mm38\Dropbox\Ami\TESIS%20dropbox\Resultados\graficas%20moderacion.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mm38\Dropbox\Ami\TESIS%20dropbox\Resultados\graficas%20moderacio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43940815688193"/>
          <c:y val="5.140038377564813E-2"/>
          <c:w val="0.72439938757655298"/>
          <c:h val="0.60413870728851748"/>
        </c:manualLayout>
      </c:layout>
      <c:lineChart>
        <c:grouping val="standard"/>
        <c:varyColors val="0"/>
        <c:ser>
          <c:idx val="0"/>
          <c:order val="0"/>
          <c:tx>
            <c:strRef>
              <c:f>Hoja1!$G$24</c:f>
              <c:strCache>
                <c:ptCount val="1"/>
                <c:pt idx="0">
                  <c:v>Baja abnegación</c:v>
                </c:pt>
              </c:strCache>
            </c:strRef>
          </c:tx>
          <c:spPr>
            <a:ln w="19050">
              <a:solidFill>
                <a:sysClr val="windowText" lastClr="000000"/>
              </a:solidFill>
              <a:prstDash val="sysDash"/>
            </a:ln>
          </c:spPr>
          <c:marker>
            <c:spPr>
              <a:solidFill>
                <a:schemeClr val="tx1"/>
              </a:solidFill>
              <a:ln w="19050">
                <a:solidFill>
                  <a:sysClr val="windowText" lastClr="000000"/>
                </a:solidFill>
                <a:prstDash val="sysDash"/>
              </a:ln>
            </c:spPr>
          </c:marker>
          <c:cat>
            <c:strRef>
              <c:f>Hoja1!$H$23:$I$23</c:f>
              <c:strCache>
                <c:ptCount val="2"/>
                <c:pt idx="0">
                  <c:v>Bajo</c:v>
                </c:pt>
                <c:pt idx="1">
                  <c:v>Alto</c:v>
                </c:pt>
              </c:strCache>
            </c:strRef>
          </c:cat>
          <c:val>
            <c:numRef>
              <c:f>Hoja1!$H$24:$I$24</c:f>
              <c:numCache>
                <c:formatCode>####.00</c:formatCode>
                <c:ptCount val="2"/>
                <c:pt idx="0">
                  <c:v>1.1620223398001173</c:v>
                </c:pt>
                <c:pt idx="1">
                  <c:v>1.2142857142857142</c:v>
                </c:pt>
              </c:numCache>
            </c:numRef>
          </c:val>
          <c:smooth val="0"/>
          <c:extLst>
            <c:ext xmlns:c16="http://schemas.microsoft.com/office/drawing/2014/chart" uri="{C3380CC4-5D6E-409C-BE32-E72D297353CC}">
              <c16:uniqueId val="{00000000-A8E0-4366-ABFC-1FB70714DC49}"/>
            </c:ext>
          </c:extLst>
        </c:ser>
        <c:ser>
          <c:idx val="1"/>
          <c:order val="1"/>
          <c:tx>
            <c:strRef>
              <c:f>Hoja1!$G$25</c:f>
              <c:strCache>
                <c:ptCount val="1"/>
                <c:pt idx="0">
                  <c:v>Alta abnegación</c:v>
                </c:pt>
              </c:strCache>
            </c:strRef>
          </c:tx>
          <c:spPr>
            <a:ln w="19050">
              <a:solidFill>
                <a:sysClr val="windowText" lastClr="000000"/>
              </a:solidFill>
              <a:prstDash val="solid"/>
            </a:ln>
          </c:spPr>
          <c:marker>
            <c:spPr>
              <a:solidFill>
                <a:schemeClr val="tx1"/>
              </a:solidFill>
              <a:ln w="19050">
                <a:solidFill>
                  <a:sysClr val="windowText" lastClr="000000"/>
                </a:solidFill>
                <a:prstDash val="solid"/>
              </a:ln>
            </c:spPr>
          </c:marker>
          <c:cat>
            <c:strRef>
              <c:f>Hoja1!$H$23:$I$23</c:f>
              <c:strCache>
                <c:ptCount val="2"/>
                <c:pt idx="0">
                  <c:v>Bajo</c:v>
                </c:pt>
                <c:pt idx="1">
                  <c:v>Alto</c:v>
                </c:pt>
              </c:strCache>
            </c:strRef>
          </c:cat>
          <c:val>
            <c:numRef>
              <c:f>Hoja1!$H$25:$I$25</c:f>
              <c:numCache>
                <c:formatCode>####.00</c:formatCode>
                <c:ptCount val="2"/>
                <c:pt idx="0">
                  <c:v>1.111607142857143</c:v>
                </c:pt>
                <c:pt idx="1">
                  <c:v>2</c:v>
                </c:pt>
              </c:numCache>
            </c:numRef>
          </c:val>
          <c:smooth val="0"/>
          <c:extLst>
            <c:ext xmlns:c16="http://schemas.microsoft.com/office/drawing/2014/chart" uri="{C3380CC4-5D6E-409C-BE32-E72D297353CC}">
              <c16:uniqueId val="{00000001-A8E0-4366-ABFC-1FB70714DC49}"/>
            </c:ext>
          </c:extLst>
        </c:ser>
        <c:dLbls>
          <c:showLegendKey val="0"/>
          <c:showVal val="0"/>
          <c:showCatName val="0"/>
          <c:showSerName val="0"/>
          <c:showPercent val="0"/>
          <c:showBubbleSize val="0"/>
        </c:dLbls>
        <c:marker val="1"/>
        <c:smooth val="0"/>
        <c:axId val="412648392"/>
        <c:axId val="1"/>
      </c:lineChart>
      <c:catAx>
        <c:axId val="412648392"/>
        <c:scaling>
          <c:orientation val="minMax"/>
        </c:scaling>
        <c:delete val="0"/>
        <c:axPos val="b"/>
        <c:title>
          <c:tx>
            <c:rich>
              <a:bodyPr/>
              <a:lstStyle/>
              <a:p>
                <a:pPr>
                  <a:defRPr/>
                </a:pPr>
                <a:r>
                  <a:rPr lang="en-US"/>
                  <a:t>Mobbing</a:t>
                </a:r>
              </a:p>
            </c:rich>
          </c:tx>
          <c:overlay val="0"/>
        </c:title>
        <c:numFmt formatCode="General" sourceLinked="1"/>
        <c:majorTickMark val="none"/>
        <c:minorTickMark val="none"/>
        <c:tickLblPos val="nextTo"/>
        <c:txPr>
          <a:bodyPr/>
          <a:lstStyle/>
          <a:p>
            <a:pPr>
              <a:defRPr sz="900"/>
            </a:pPr>
            <a:endParaRPr lang="es-419"/>
          </a:p>
        </c:txPr>
        <c:crossAx val="1"/>
        <c:crosses val="autoZero"/>
        <c:auto val="1"/>
        <c:lblAlgn val="ctr"/>
        <c:lblOffset val="100"/>
        <c:noMultiLvlLbl val="0"/>
      </c:catAx>
      <c:valAx>
        <c:axId val="1"/>
        <c:scaling>
          <c:orientation val="minMax"/>
        </c:scaling>
        <c:delete val="0"/>
        <c:axPos val="l"/>
        <c:title>
          <c:tx>
            <c:rich>
              <a:bodyPr/>
              <a:lstStyle/>
              <a:p>
                <a:pPr>
                  <a:defRPr/>
                </a:pPr>
                <a:r>
                  <a:rPr lang="en-US"/>
                  <a:t>Depresión severa</a:t>
                </a:r>
              </a:p>
            </c:rich>
          </c:tx>
          <c:layout>
            <c:manualLayout>
              <c:xMode val="edge"/>
              <c:yMode val="edge"/>
              <c:x val="2.6890783729753988E-2"/>
              <c:y val="0.14088691682269355"/>
            </c:manualLayout>
          </c:layout>
          <c:overlay val="0"/>
        </c:title>
        <c:numFmt formatCode="####.00" sourceLinked="1"/>
        <c:majorTickMark val="out"/>
        <c:minorTickMark val="none"/>
        <c:tickLblPos val="nextTo"/>
        <c:txPr>
          <a:bodyPr/>
          <a:lstStyle/>
          <a:p>
            <a:pPr>
              <a:defRPr sz="900"/>
            </a:pPr>
            <a:endParaRPr lang="es-419"/>
          </a:p>
        </c:txPr>
        <c:crossAx val="412648392"/>
        <c:crosses val="autoZero"/>
        <c:crossBetween val="between"/>
      </c:valAx>
    </c:plotArea>
    <c:legend>
      <c:legendPos val="r"/>
      <c:layout>
        <c:manualLayout>
          <c:xMode val="edge"/>
          <c:yMode val="edge"/>
          <c:x val="6.4956142140263559E-2"/>
          <c:y val="0.8038239845426487"/>
          <c:w val="0.86666775461357481"/>
          <c:h val="0.15940872211820434"/>
        </c:manualLayout>
      </c:layout>
      <c:overlay val="0"/>
    </c:legend>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s-419"/>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641367512766975"/>
          <c:y val="6.0793963254593172E-2"/>
          <c:w val="0.71008073357918866"/>
          <c:h val="0.604028822017317"/>
        </c:manualLayout>
      </c:layout>
      <c:lineChart>
        <c:grouping val="standard"/>
        <c:varyColors val="0"/>
        <c:ser>
          <c:idx val="0"/>
          <c:order val="0"/>
          <c:tx>
            <c:strRef>
              <c:f>Hoja1!$G$9</c:f>
              <c:strCache>
                <c:ptCount val="1"/>
                <c:pt idx="0">
                  <c:v>Baja abnegación</c:v>
                </c:pt>
              </c:strCache>
            </c:strRef>
          </c:tx>
          <c:spPr>
            <a:ln w="19050">
              <a:solidFill>
                <a:sysClr val="windowText" lastClr="000000"/>
              </a:solidFill>
              <a:prstDash val="sysDash"/>
            </a:ln>
          </c:spPr>
          <c:marker>
            <c:spPr>
              <a:solidFill>
                <a:schemeClr val="tx1"/>
              </a:solidFill>
              <a:ln w="19050">
                <a:solidFill>
                  <a:sysClr val="windowText" lastClr="000000"/>
                </a:solidFill>
                <a:prstDash val="sysDash"/>
              </a:ln>
            </c:spPr>
          </c:marker>
          <c:cat>
            <c:strRef>
              <c:f>Hoja1!$H$8:$I$8</c:f>
              <c:strCache>
                <c:ptCount val="2"/>
                <c:pt idx="0">
                  <c:v>Bajo</c:v>
                </c:pt>
                <c:pt idx="1">
                  <c:v>Alto</c:v>
                </c:pt>
              </c:strCache>
            </c:strRef>
          </c:cat>
          <c:val>
            <c:numRef>
              <c:f>Hoja1!$H$9:$I$9</c:f>
              <c:numCache>
                <c:formatCode>####.00</c:formatCode>
                <c:ptCount val="2"/>
                <c:pt idx="0">
                  <c:v>1.752028218694885</c:v>
                </c:pt>
                <c:pt idx="1">
                  <c:v>2.0634920634920637</c:v>
                </c:pt>
              </c:numCache>
            </c:numRef>
          </c:val>
          <c:smooth val="0"/>
          <c:extLst>
            <c:ext xmlns:c16="http://schemas.microsoft.com/office/drawing/2014/chart" uri="{C3380CC4-5D6E-409C-BE32-E72D297353CC}">
              <c16:uniqueId val="{00000000-1B04-47EA-952C-BDE8806300FC}"/>
            </c:ext>
          </c:extLst>
        </c:ser>
        <c:ser>
          <c:idx val="1"/>
          <c:order val="1"/>
          <c:tx>
            <c:strRef>
              <c:f>Hoja1!$G$10</c:f>
              <c:strCache>
                <c:ptCount val="1"/>
                <c:pt idx="0">
                  <c:v>Alta abnegación</c:v>
                </c:pt>
              </c:strCache>
            </c:strRef>
          </c:tx>
          <c:spPr>
            <a:ln w="19050">
              <a:solidFill>
                <a:sysClr val="windowText" lastClr="000000"/>
              </a:solidFill>
            </a:ln>
          </c:spPr>
          <c:marker>
            <c:spPr>
              <a:solidFill>
                <a:schemeClr val="tx1"/>
              </a:solidFill>
              <a:ln w="19050">
                <a:solidFill>
                  <a:sysClr val="windowText" lastClr="000000"/>
                </a:solidFill>
              </a:ln>
            </c:spPr>
          </c:marker>
          <c:cat>
            <c:strRef>
              <c:f>Hoja1!$H$8:$I$8</c:f>
              <c:strCache>
                <c:ptCount val="2"/>
                <c:pt idx="0">
                  <c:v>Bajo</c:v>
                </c:pt>
                <c:pt idx="1">
                  <c:v>Alto</c:v>
                </c:pt>
              </c:strCache>
            </c:strRef>
          </c:cat>
          <c:val>
            <c:numRef>
              <c:f>Hoja1!$H$10:$I$10</c:f>
              <c:numCache>
                <c:formatCode>####.00</c:formatCode>
                <c:ptCount val="2"/>
                <c:pt idx="0">
                  <c:v>1.5069444444444444</c:v>
                </c:pt>
                <c:pt idx="1">
                  <c:v>3.1785714285714288</c:v>
                </c:pt>
              </c:numCache>
            </c:numRef>
          </c:val>
          <c:smooth val="0"/>
          <c:extLst>
            <c:ext xmlns:c16="http://schemas.microsoft.com/office/drawing/2014/chart" uri="{C3380CC4-5D6E-409C-BE32-E72D297353CC}">
              <c16:uniqueId val="{00000001-1B04-47EA-952C-BDE8806300FC}"/>
            </c:ext>
          </c:extLst>
        </c:ser>
        <c:dLbls>
          <c:showLegendKey val="0"/>
          <c:showVal val="0"/>
          <c:showCatName val="0"/>
          <c:showSerName val="0"/>
          <c:showPercent val="0"/>
          <c:showBubbleSize val="0"/>
        </c:dLbls>
        <c:marker val="1"/>
        <c:smooth val="0"/>
        <c:axId val="411646160"/>
        <c:axId val="1"/>
      </c:lineChart>
      <c:catAx>
        <c:axId val="411646160"/>
        <c:scaling>
          <c:orientation val="minMax"/>
        </c:scaling>
        <c:delete val="0"/>
        <c:axPos val="b"/>
        <c:title>
          <c:tx>
            <c:rich>
              <a:bodyPr/>
              <a:lstStyle/>
              <a:p>
                <a:pPr>
                  <a:defRPr/>
                </a:pPr>
                <a:r>
                  <a:rPr lang="en-US"/>
                  <a:t>Mobbing</a:t>
                </a:r>
              </a:p>
            </c:rich>
          </c:tx>
          <c:overlay val="0"/>
        </c:title>
        <c:numFmt formatCode="General" sourceLinked="1"/>
        <c:majorTickMark val="none"/>
        <c:minorTickMark val="none"/>
        <c:tickLblPos val="nextTo"/>
        <c:txPr>
          <a:bodyPr/>
          <a:lstStyle/>
          <a:p>
            <a:pPr>
              <a:defRPr sz="800"/>
            </a:pPr>
            <a:endParaRPr lang="es-419"/>
          </a:p>
        </c:txPr>
        <c:crossAx val="1"/>
        <c:crosses val="autoZero"/>
        <c:auto val="1"/>
        <c:lblAlgn val="ctr"/>
        <c:lblOffset val="100"/>
        <c:noMultiLvlLbl val="0"/>
      </c:catAx>
      <c:valAx>
        <c:axId val="1"/>
        <c:scaling>
          <c:orientation val="minMax"/>
        </c:scaling>
        <c:delete val="0"/>
        <c:axPos val="l"/>
        <c:title>
          <c:tx>
            <c:rich>
              <a:bodyPr/>
              <a:lstStyle/>
              <a:p>
                <a:pPr>
                  <a:defRPr/>
                </a:pPr>
                <a:r>
                  <a:rPr lang="en-US"/>
                  <a:t>Sintomas somátimcos</a:t>
                </a:r>
              </a:p>
            </c:rich>
          </c:tx>
          <c:layout>
            <c:manualLayout>
              <c:xMode val="edge"/>
              <c:yMode val="edge"/>
              <c:x val="4.7528320617953847E-2"/>
              <c:y val="9.6640419947506565E-2"/>
            </c:manualLayout>
          </c:layout>
          <c:overlay val="0"/>
        </c:title>
        <c:numFmt formatCode="####.00" sourceLinked="1"/>
        <c:majorTickMark val="out"/>
        <c:minorTickMark val="none"/>
        <c:tickLblPos val="nextTo"/>
        <c:txPr>
          <a:bodyPr/>
          <a:lstStyle/>
          <a:p>
            <a:pPr>
              <a:defRPr sz="900"/>
            </a:pPr>
            <a:endParaRPr lang="es-419"/>
          </a:p>
        </c:txPr>
        <c:crossAx val="411646160"/>
        <c:crosses val="autoZero"/>
        <c:crossBetween val="between"/>
      </c:valAx>
    </c:plotArea>
    <c:legend>
      <c:legendPos val="r"/>
      <c:layout>
        <c:manualLayout>
          <c:xMode val="edge"/>
          <c:yMode val="edge"/>
          <c:x val="5.9326482494772887E-4"/>
          <c:y val="0.85522807017543867"/>
          <c:w val="0.89746834754463978"/>
          <c:h val="0.14375293997341243"/>
        </c:manualLayout>
      </c:layout>
      <c:overlay val="0"/>
    </c:legend>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s-419"/>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089483000671431"/>
          <c:y val="5.1400401382058654E-2"/>
          <c:w val="0.7410660542432197"/>
          <c:h val="0.62616902781483808"/>
        </c:manualLayout>
      </c:layout>
      <c:lineChart>
        <c:grouping val="standard"/>
        <c:varyColors val="0"/>
        <c:ser>
          <c:idx val="0"/>
          <c:order val="0"/>
          <c:tx>
            <c:strRef>
              <c:f>Hoja1!$G$63</c:f>
              <c:strCache>
                <c:ptCount val="1"/>
                <c:pt idx="0">
                  <c:v>Baja abnegación sensitiva</c:v>
                </c:pt>
              </c:strCache>
            </c:strRef>
          </c:tx>
          <c:spPr>
            <a:ln w="19050">
              <a:solidFill>
                <a:sysClr val="windowText" lastClr="000000"/>
              </a:solidFill>
              <a:prstDash val="sysDash"/>
            </a:ln>
          </c:spPr>
          <c:marker>
            <c:spPr>
              <a:solidFill>
                <a:schemeClr val="tx1"/>
              </a:solidFill>
              <a:ln w="19050">
                <a:solidFill>
                  <a:sysClr val="windowText" lastClr="000000"/>
                </a:solidFill>
                <a:prstDash val="sysDash"/>
              </a:ln>
            </c:spPr>
          </c:marker>
          <c:cat>
            <c:strRef>
              <c:f>Hoja1!$H$62:$I$62</c:f>
              <c:strCache>
                <c:ptCount val="2"/>
                <c:pt idx="0">
                  <c:v>Bajo</c:v>
                </c:pt>
                <c:pt idx="1">
                  <c:v>Alto</c:v>
                </c:pt>
              </c:strCache>
            </c:strRef>
          </c:cat>
          <c:val>
            <c:numRef>
              <c:f>Hoja1!$H$63:$I$63</c:f>
              <c:numCache>
                <c:formatCode>####.00</c:formatCode>
                <c:ptCount val="2"/>
                <c:pt idx="0">
                  <c:v>1.7809523809523808</c:v>
                </c:pt>
                <c:pt idx="1">
                  <c:v>2.2793650793650797</c:v>
                </c:pt>
              </c:numCache>
            </c:numRef>
          </c:val>
          <c:smooth val="0"/>
          <c:extLst>
            <c:ext xmlns:c16="http://schemas.microsoft.com/office/drawing/2014/chart" uri="{C3380CC4-5D6E-409C-BE32-E72D297353CC}">
              <c16:uniqueId val="{00000000-A990-47BF-B8B7-E718B80E051D}"/>
            </c:ext>
          </c:extLst>
        </c:ser>
        <c:ser>
          <c:idx val="1"/>
          <c:order val="1"/>
          <c:tx>
            <c:strRef>
              <c:f>Hoja1!$G$64</c:f>
              <c:strCache>
                <c:ptCount val="1"/>
                <c:pt idx="0">
                  <c:v>Alta abnegación sensitiva</c:v>
                </c:pt>
              </c:strCache>
            </c:strRef>
          </c:tx>
          <c:spPr>
            <a:ln w="19050">
              <a:solidFill>
                <a:sysClr val="windowText" lastClr="000000"/>
              </a:solidFill>
            </a:ln>
          </c:spPr>
          <c:marker>
            <c:spPr>
              <a:solidFill>
                <a:schemeClr val="tx1"/>
              </a:solidFill>
              <a:ln w="19050">
                <a:solidFill>
                  <a:sysClr val="windowText" lastClr="000000"/>
                </a:solidFill>
              </a:ln>
            </c:spPr>
          </c:marker>
          <c:cat>
            <c:strRef>
              <c:f>Hoja1!$H$62:$I$62</c:f>
              <c:strCache>
                <c:ptCount val="2"/>
                <c:pt idx="0">
                  <c:v>Bajo</c:v>
                </c:pt>
                <c:pt idx="1">
                  <c:v>Alto</c:v>
                </c:pt>
              </c:strCache>
            </c:strRef>
          </c:cat>
          <c:val>
            <c:numRef>
              <c:f>Hoja1!$H$64:$I$64</c:f>
              <c:numCache>
                <c:formatCode>####.00</c:formatCode>
                <c:ptCount val="2"/>
                <c:pt idx="0">
                  <c:v>1.4662698412698414</c:v>
                </c:pt>
                <c:pt idx="1">
                  <c:v>3.1904761904761907</c:v>
                </c:pt>
              </c:numCache>
            </c:numRef>
          </c:val>
          <c:smooth val="0"/>
          <c:extLst>
            <c:ext xmlns:c16="http://schemas.microsoft.com/office/drawing/2014/chart" uri="{C3380CC4-5D6E-409C-BE32-E72D297353CC}">
              <c16:uniqueId val="{00000001-A990-47BF-B8B7-E718B80E051D}"/>
            </c:ext>
          </c:extLst>
        </c:ser>
        <c:dLbls>
          <c:showLegendKey val="0"/>
          <c:showVal val="0"/>
          <c:showCatName val="0"/>
          <c:showSerName val="0"/>
          <c:showPercent val="0"/>
          <c:showBubbleSize val="0"/>
        </c:dLbls>
        <c:marker val="1"/>
        <c:smooth val="0"/>
        <c:axId val="412754776"/>
        <c:axId val="1"/>
      </c:lineChart>
      <c:catAx>
        <c:axId val="412754776"/>
        <c:scaling>
          <c:orientation val="minMax"/>
        </c:scaling>
        <c:delete val="0"/>
        <c:axPos val="b"/>
        <c:title>
          <c:tx>
            <c:rich>
              <a:bodyPr/>
              <a:lstStyle/>
              <a:p>
                <a:pPr>
                  <a:defRPr/>
                </a:pPr>
                <a:r>
                  <a:rPr lang="en-US"/>
                  <a:t>Mobbing</a:t>
                </a:r>
              </a:p>
            </c:rich>
          </c:tx>
          <c:overlay val="0"/>
        </c:title>
        <c:numFmt formatCode="General" sourceLinked="1"/>
        <c:majorTickMark val="none"/>
        <c:minorTickMark val="none"/>
        <c:tickLblPos val="nextTo"/>
        <c:txPr>
          <a:bodyPr/>
          <a:lstStyle/>
          <a:p>
            <a:pPr>
              <a:defRPr sz="900"/>
            </a:pPr>
            <a:endParaRPr lang="es-419"/>
          </a:p>
        </c:txPr>
        <c:crossAx val="1"/>
        <c:crosses val="autoZero"/>
        <c:auto val="1"/>
        <c:lblAlgn val="ctr"/>
        <c:lblOffset val="100"/>
        <c:noMultiLvlLbl val="0"/>
      </c:catAx>
      <c:valAx>
        <c:axId val="1"/>
        <c:scaling>
          <c:orientation val="minMax"/>
        </c:scaling>
        <c:delete val="0"/>
        <c:axPos val="l"/>
        <c:title>
          <c:tx>
            <c:rich>
              <a:bodyPr/>
              <a:lstStyle/>
              <a:p>
                <a:pPr>
                  <a:defRPr/>
                </a:pPr>
                <a:r>
                  <a:rPr lang="en-US"/>
                  <a:t>Síntomas somáticos</a:t>
                </a:r>
              </a:p>
            </c:rich>
          </c:tx>
          <c:layout>
            <c:manualLayout>
              <c:xMode val="edge"/>
              <c:yMode val="edge"/>
              <c:x val="1.687820030248157E-2"/>
              <c:y val="0.11872095634063441"/>
            </c:manualLayout>
          </c:layout>
          <c:overlay val="0"/>
        </c:title>
        <c:numFmt formatCode="####.00" sourceLinked="1"/>
        <c:majorTickMark val="out"/>
        <c:minorTickMark val="none"/>
        <c:tickLblPos val="nextTo"/>
        <c:txPr>
          <a:bodyPr/>
          <a:lstStyle/>
          <a:p>
            <a:pPr>
              <a:defRPr sz="900"/>
            </a:pPr>
            <a:endParaRPr lang="es-419"/>
          </a:p>
        </c:txPr>
        <c:crossAx val="412754776"/>
        <c:crosses val="autoZero"/>
        <c:crossBetween val="between"/>
      </c:valAx>
    </c:plotArea>
    <c:legend>
      <c:legendPos val="r"/>
      <c:layout>
        <c:manualLayout>
          <c:xMode val="edge"/>
          <c:yMode val="edge"/>
          <c:x val="1.8800342264909193E-2"/>
          <c:y val="0.82229282209289045"/>
          <c:w val="0.96142424057457931"/>
          <c:h val="0.16743455740598789"/>
        </c:manualLayout>
      </c:layout>
      <c:overlay val="0"/>
    </c:legend>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s-419"/>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079631555489531"/>
          <c:y val="3.583143477623673E-2"/>
          <c:w val="0.75903839696278175"/>
          <c:h val="0.61109180897043991"/>
        </c:manualLayout>
      </c:layout>
      <c:lineChart>
        <c:grouping val="standard"/>
        <c:varyColors val="0"/>
        <c:ser>
          <c:idx val="0"/>
          <c:order val="0"/>
          <c:tx>
            <c:strRef>
              <c:f>Hoja1!$F$151</c:f>
              <c:strCache>
                <c:ptCount val="1"/>
                <c:pt idx="0">
                  <c:v>Baja abnegación c. en la familia</c:v>
                </c:pt>
              </c:strCache>
            </c:strRef>
          </c:tx>
          <c:spPr>
            <a:ln w="19050">
              <a:solidFill>
                <a:sysClr val="windowText" lastClr="000000"/>
              </a:solidFill>
              <a:prstDash val="sysDash"/>
            </a:ln>
          </c:spPr>
          <c:marker>
            <c:spPr>
              <a:solidFill>
                <a:schemeClr val="tx1"/>
              </a:solidFill>
              <a:ln w="19050">
                <a:solidFill>
                  <a:sysClr val="windowText" lastClr="000000"/>
                </a:solidFill>
                <a:prstDash val="sysDash"/>
              </a:ln>
            </c:spPr>
          </c:marker>
          <c:cat>
            <c:strRef>
              <c:f>Hoja1!$G$150:$H$150</c:f>
              <c:strCache>
                <c:ptCount val="2"/>
                <c:pt idx="0">
                  <c:v>Bajo</c:v>
                </c:pt>
                <c:pt idx="1">
                  <c:v>Alto</c:v>
                </c:pt>
              </c:strCache>
            </c:strRef>
          </c:cat>
          <c:val>
            <c:numRef>
              <c:f>Hoja1!$G$151:$H$151</c:f>
              <c:numCache>
                <c:formatCode>####.00</c:formatCode>
                <c:ptCount val="2"/>
                <c:pt idx="0">
                  <c:v>1.7351851851851852</c:v>
                </c:pt>
                <c:pt idx="1">
                  <c:v>2.2275132275132274</c:v>
                </c:pt>
              </c:numCache>
            </c:numRef>
          </c:val>
          <c:smooth val="0"/>
          <c:extLst>
            <c:ext xmlns:c16="http://schemas.microsoft.com/office/drawing/2014/chart" uri="{C3380CC4-5D6E-409C-BE32-E72D297353CC}">
              <c16:uniqueId val="{00000000-D145-4DB4-A26E-2F75ABD0FC40}"/>
            </c:ext>
          </c:extLst>
        </c:ser>
        <c:ser>
          <c:idx val="1"/>
          <c:order val="1"/>
          <c:tx>
            <c:strRef>
              <c:f>Hoja1!$F$152</c:f>
              <c:strCache>
                <c:ptCount val="1"/>
                <c:pt idx="0">
                  <c:v>Alta abnegación c. en la familia</c:v>
                </c:pt>
              </c:strCache>
            </c:strRef>
          </c:tx>
          <c:spPr>
            <a:ln w="19050">
              <a:solidFill>
                <a:sysClr val="windowText" lastClr="000000"/>
              </a:solidFill>
            </a:ln>
          </c:spPr>
          <c:marker>
            <c:spPr>
              <a:solidFill>
                <a:schemeClr val="tx1"/>
              </a:solidFill>
              <a:ln w="19050">
                <a:solidFill>
                  <a:sysClr val="windowText" lastClr="000000"/>
                </a:solidFill>
              </a:ln>
            </c:spPr>
          </c:marker>
          <c:cat>
            <c:strRef>
              <c:f>Hoja1!$G$150:$H$150</c:f>
              <c:strCache>
                <c:ptCount val="2"/>
                <c:pt idx="0">
                  <c:v>Bajo</c:v>
                </c:pt>
                <c:pt idx="1">
                  <c:v>Alto</c:v>
                </c:pt>
              </c:strCache>
            </c:strRef>
          </c:cat>
          <c:val>
            <c:numRef>
              <c:f>Hoja1!$G$152:$H$152</c:f>
              <c:numCache>
                <c:formatCode>####.00</c:formatCode>
                <c:ptCount val="2"/>
                <c:pt idx="0">
                  <c:v>1.5582725582725581</c:v>
                </c:pt>
                <c:pt idx="1">
                  <c:v>2.8571428571428572</c:v>
                </c:pt>
              </c:numCache>
            </c:numRef>
          </c:val>
          <c:smooth val="0"/>
          <c:extLst>
            <c:ext xmlns:c16="http://schemas.microsoft.com/office/drawing/2014/chart" uri="{C3380CC4-5D6E-409C-BE32-E72D297353CC}">
              <c16:uniqueId val="{00000001-D145-4DB4-A26E-2F75ABD0FC40}"/>
            </c:ext>
          </c:extLst>
        </c:ser>
        <c:dLbls>
          <c:showLegendKey val="0"/>
          <c:showVal val="0"/>
          <c:showCatName val="0"/>
          <c:showSerName val="0"/>
          <c:showPercent val="0"/>
          <c:showBubbleSize val="0"/>
        </c:dLbls>
        <c:marker val="1"/>
        <c:smooth val="0"/>
        <c:axId val="413162096"/>
        <c:axId val="1"/>
      </c:lineChart>
      <c:catAx>
        <c:axId val="413162096"/>
        <c:scaling>
          <c:orientation val="minMax"/>
        </c:scaling>
        <c:delete val="0"/>
        <c:axPos val="b"/>
        <c:title>
          <c:tx>
            <c:rich>
              <a:bodyPr/>
              <a:lstStyle/>
              <a:p>
                <a:pPr>
                  <a:defRPr/>
                </a:pPr>
                <a:r>
                  <a:rPr lang="en-US"/>
                  <a:t>Mobbing</a:t>
                </a:r>
              </a:p>
            </c:rich>
          </c:tx>
          <c:overlay val="0"/>
        </c:title>
        <c:numFmt formatCode="General" sourceLinked="1"/>
        <c:majorTickMark val="none"/>
        <c:minorTickMark val="none"/>
        <c:tickLblPos val="nextTo"/>
        <c:txPr>
          <a:bodyPr/>
          <a:lstStyle/>
          <a:p>
            <a:pPr>
              <a:defRPr sz="900"/>
            </a:pPr>
            <a:endParaRPr lang="es-419"/>
          </a:p>
        </c:txPr>
        <c:crossAx val="1"/>
        <c:crosses val="autoZero"/>
        <c:auto val="1"/>
        <c:lblAlgn val="ctr"/>
        <c:lblOffset val="100"/>
        <c:noMultiLvlLbl val="0"/>
      </c:catAx>
      <c:valAx>
        <c:axId val="1"/>
        <c:scaling>
          <c:orientation val="minMax"/>
        </c:scaling>
        <c:delete val="0"/>
        <c:axPos val="l"/>
        <c:title>
          <c:tx>
            <c:rich>
              <a:bodyPr/>
              <a:lstStyle/>
              <a:p>
                <a:pPr>
                  <a:defRPr/>
                </a:pPr>
                <a:r>
                  <a:rPr lang="en-US"/>
                  <a:t>Síntomas somáticos</a:t>
                </a:r>
              </a:p>
            </c:rich>
          </c:tx>
          <c:layout>
            <c:manualLayout>
              <c:xMode val="edge"/>
              <c:yMode val="edge"/>
              <c:x val="1.9147358538407242E-2"/>
              <c:y val="0.10643798835490392"/>
            </c:manualLayout>
          </c:layout>
          <c:overlay val="0"/>
        </c:title>
        <c:numFmt formatCode="####.00" sourceLinked="1"/>
        <c:majorTickMark val="out"/>
        <c:minorTickMark val="none"/>
        <c:tickLblPos val="nextTo"/>
        <c:txPr>
          <a:bodyPr/>
          <a:lstStyle/>
          <a:p>
            <a:pPr>
              <a:defRPr sz="900"/>
            </a:pPr>
            <a:endParaRPr lang="es-419"/>
          </a:p>
        </c:txPr>
        <c:crossAx val="413162096"/>
        <c:crosses val="autoZero"/>
        <c:crossBetween val="between"/>
      </c:valAx>
    </c:plotArea>
    <c:legend>
      <c:legendPos val="r"/>
      <c:layout>
        <c:manualLayout>
          <c:xMode val="edge"/>
          <c:yMode val="edge"/>
          <c:x val="1.6535102923455322E-2"/>
          <c:y val="0.84468712438982507"/>
          <c:w val="0.95909596156877253"/>
          <c:h val="0.1547497511086976"/>
        </c:manualLayout>
      </c:layout>
      <c:overlay val="0"/>
    </c:legend>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s-419"/>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C1AEF-2033-452F-9446-18BA5B07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6231</Words>
  <Characters>34273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Marquez</dc:creator>
  <cp:keywords/>
  <dc:description/>
  <cp:lastModifiedBy>Amira Marquez</cp:lastModifiedBy>
  <cp:revision>2</cp:revision>
  <dcterms:created xsi:type="dcterms:W3CDTF">2017-05-05T18:44:00Z</dcterms:created>
  <dcterms:modified xsi:type="dcterms:W3CDTF">2017-05-05T18:44:00Z</dcterms:modified>
</cp:coreProperties>
</file>