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5B" w:rsidRPr="008748BF" w:rsidRDefault="00470B5B" w:rsidP="00DB79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8BF">
        <w:rPr>
          <w:rFonts w:ascii="Times New Roman" w:hAnsi="Times New Roman" w:cs="Times New Roman"/>
          <w:sz w:val="24"/>
          <w:szCs w:val="24"/>
        </w:rPr>
        <w:t>C</w:t>
      </w:r>
      <w:r w:rsidR="00DB794B" w:rsidRPr="008748BF">
        <w:rPr>
          <w:rFonts w:ascii="Times New Roman" w:hAnsi="Times New Roman" w:cs="Times New Roman"/>
          <w:sz w:val="24"/>
          <w:szCs w:val="24"/>
        </w:rPr>
        <w:t>onductas sexuales de riesgo y relación con nivel de popularidad en red social</w:t>
      </w:r>
    </w:p>
    <w:p w:rsidR="00AE3FAA" w:rsidRPr="00854313" w:rsidRDefault="00AE3FAA" w:rsidP="008748B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313">
        <w:rPr>
          <w:rFonts w:ascii="Times New Roman" w:hAnsi="Times New Roman" w:cs="Times New Roman"/>
          <w:sz w:val="24"/>
          <w:szCs w:val="24"/>
          <w:lang w:val="en-US"/>
        </w:rPr>
        <w:t>Sexual risk behavior and relatio</w:t>
      </w:r>
      <w:r w:rsidR="00065B6B" w:rsidRPr="00854313">
        <w:rPr>
          <w:rFonts w:ascii="Times New Roman" w:hAnsi="Times New Roman" w:cs="Times New Roman"/>
          <w:sz w:val="24"/>
          <w:szCs w:val="24"/>
          <w:lang w:val="en-US"/>
        </w:rPr>
        <w:t>nship with level of popularity students social networking</w:t>
      </w:r>
    </w:p>
    <w:p w:rsidR="00D82401" w:rsidRPr="00D055D6" w:rsidRDefault="00D8240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Resumen</w:t>
      </w:r>
      <w:r w:rsidR="001C2182" w:rsidRPr="00D05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A1" w:rsidRPr="00D055D6" w:rsidRDefault="00470B5B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La población de adolescentes es considerada vulnerable por la estrecha relación con</w:t>
      </w:r>
      <w:r w:rsidR="00CF34F3" w:rsidRPr="00D055D6">
        <w:rPr>
          <w:rFonts w:ascii="Times New Roman" w:hAnsi="Times New Roman" w:cs="Times New Roman"/>
          <w:sz w:val="24"/>
          <w:szCs w:val="24"/>
        </w:rPr>
        <w:t xml:space="preserve"> factores y conductas de riesgo</w:t>
      </w:r>
      <w:r w:rsidRPr="00D055D6">
        <w:rPr>
          <w:rFonts w:ascii="Times New Roman" w:hAnsi="Times New Roman" w:cs="Times New Roman"/>
          <w:sz w:val="24"/>
          <w:szCs w:val="24"/>
        </w:rPr>
        <w:t>. El temor al rechazo social puede generar comportamientos agresivos o sumisos y problemas en su autopercepción,</w:t>
      </w:r>
      <w:sdt>
        <w:sdtPr>
          <w:rPr>
            <w:rFonts w:ascii="Times New Roman" w:hAnsi="Times New Roman" w:cs="Times New Roman"/>
            <w:sz w:val="24"/>
            <w:szCs w:val="24"/>
          </w:rPr>
          <w:id w:val="987430209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B780D">
            <w:rPr>
              <w:rFonts w:ascii="Times New Roman" w:hAnsi="Times New Roman" w:cs="Times New Roman"/>
              <w:sz w:val="24"/>
              <w:szCs w:val="24"/>
            </w:rPr>
            <w:instrText xml:space="preserve">CITATION Est09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(Estévez López, Martínez Ferrer, &amp; Jiménez Gutiérrez, 2009)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 xml:space="preserve">. El objetivo del estudio es determinar las principales conductas sexuales de riesgo </w:t>
      </w:r>
      <w:r w:rsidR="008748BF"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8748BF">
        <w:rPr>
          <w:rFonts w:ascii="Times New Roman" w:hAnsi="Times New Roman" w:cs="Times New Roman"/>
          <w:sz w:val="24"/>
          <w:szCs w:val="24"/>
        </w:rPr>
        <w:t>jóvenes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y su relación con </w:t>
      </w:r>
      <w:r w:rsidR="006915A1" w:rsidRPr="00D055D6">
        <w:rPr>
          <w:rFonts w:ascii="Times New Roman" w:hAnsi="Times New Roman" w:cs="Times New Roman"/>
          <w:sz w:val="24"/>
          <w:szCs w:val="24"/>
        </w:rPr>
        <w:t xml:space="preserve">la </w:t>
      </w:r>
      <w:r w:rsidRPr="00D055D6">
        <w:rPr>
          <w:rFonts w:ascii="Times New Roman" w:hAnsi="Times New Roman" w:cs="Times New Roman"/>
          <w:sz w:val="24"/>
          <w:szCs w:val="24"/>
        </w:rPr>
        <w:t>popularidad en una est</w:t>
      </w:r>
      <w:r w:rsidR="006915A1" w:rsidRPr="00D055D6">
        <w:rPr>
          <w:rFonts w:ascii="Times New Roman" w:hAnsi="Times New Roman" w:cs="Times New Roman"/>
          <w:sz w:val="24"/>
          <w:szCs w:val="24"/>
        </w:rPr>
        <w:t xml:space="preserve">ructura social, </w:t>
      </w:r>
      <w:r w:rsidR="00911505">
        <w:rPr>
          <w:rFonts w:ascii="Times New Roman" w:hAnsi="Times New Roman" w:cs="Times New Roman"/>
          <w:sz w:val="24"/>
          <w:szCs w:val="24"/>
        </w:rPr>
        <w:t>de</w:t>
      </w:r>
      <w:r w:rsidRPr="00D055D6">
        <w:rPr>
          <w:rFonts w:ascii="Times New Roman" w:hAnsi="Times New Roman" w:cs="Times New Roman"/>
          <w:sz w:val="24"/>
          <w:szCs w:val="24"/>
        </w:rPr>
        <w:t xml:space="preserve"> una muestra de 3</w:t>
      </w:r>
      <w:r w:rsidR="008748BF">
        <w:rPr>
          <w:rFonts w:ascii="Times New Roman" w:hAnsi="Times New Roman" w:cs="Times New Roman"/>
          <w:sz w:val="24"/>
          <w:szCs w:val="24"/>
        </w:rPr>
        <w:t>9</w:t>
      </w:r>
      <w:r w:rsidR="001C2182" w:rsidRPr="00D055D6">
        <w:rPr>
          <w:rFonts w:ascii="Times New Roman" w:hAnsi="Times New Roman" w:cs="Times New Roman"/>
          <w:sz w:val="24"/>
          <w:szCs w:val="24"/>
        </w:rPr>
        <w:t>2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estudiantes </w:t>
      </w:r>
      <w:r w:rsidR="00CF34F3" w:rsidRPr="00D055D6">
        <w:rPr>
          <w:rFonts w:ascii="Times New Roman" w:hAnsi="Times New Roman" w:cs="Times New Roman"/>
          <w:sz w:val="24"/>
          <w:szCs w:val="24"/>
        </w:rPr>
        <w:t>universitarios</w:t>
      </w:r>
      <w:r w:rsidRPr="00D055D6">
        <w:rPr>
          <w:rFonts w:ascii="Times New Roman" w:hAnsi="Times New Roman" w:cs="Times New Roman"/>
          <w:sz w:val="24"/>
          <w:szCs w:val="24"/>
        </w:rPr>
        <w:t xml:space="preserve">. </w:t>
      </w:r>
      <w:r w:rsidR="00E83C54" w:rsidRPr="00D055D6">
        <w:rPr>
          <w:rFonts w:ascii="Times New Roman" w:hAnsi="Times New Roman" w:cs="Times New Roman"/>
          <w:sz w:val="24"/>
          <w:szCs w:val="24"/>
        </w:rPr>
        <w:t xml:space="preserve">El instrumento de medición para la variable conductas sexuales de riesgo </w:t>
      </w:r>
      <w:r w:rsidR="00A87A75">
        <w:rPr>
          <w:rFonts w:ascii="Times New Roman" w:hAnsi="Times New Roman" w:cs="Times New Roman"/>
          <w:sz w:val="24"/>
          <w:szCs w:val="24"/>
        </w:rPr>
        <w:t>es</w:t>
      </w:r>
      <w:r w:rsidR="001C2182" w:rsidRPr="00D055D6">
        <w:rPr>
          <w:rFonts w:ascii="Times New Roman" w:hAnsi="Times New Roman" w:cs="Times New Roman"/>
          <w:sz w:val="24"/>
          <w:szCs w:val="24"/>
        </w:rPr>
        <w:t xml:space="preserve"> la Escala de Autoeficacia SEA-27</w:t>
      </w:r>
      <w:r w:rsidR="0079410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>y para la variable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popularidad se </w:t>
      </w:r>
      <w:r w:rsidR="00A87A75">
        <w:rPr>
          <w:rFonts w:ascii="Times New Roman" w:hAnsi="Times New Roman" w:cs="Times New Roman"/>
          <w:sz w:val="24"/>
          <w:szCs w:val="24"/>
          <w:lang w:val="es-ES"/>
        </w:rPr>
        <w:t>utiliza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3C54"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programa </w:t>
      </w:r>
      <w:r w:rsidR="005D0FB5" w:rsidRPr="00D055D6">
        <w:rPr>
          <w:rFonts w:ascii="Times New Roman" w:hAnsi="Times New Roman" w:cs="Times New Roman"/>
          <w:sz w:val="24"/>
          <w:szCs w:val="24"/>
          <w:lang w:val="es-ES"/>
        </w:rPr>
        <w:t>CIVS</w:t>
      </w:r>
      <w:r w:rsidR="008748BF">
        <w:rPr>
          <w:rFonts w:ascii="Times New Roman" w:hAnsi="Times New Roman" w:cs="Times New Roman"/>
          <w:sz w:val="24"/>
          <w:szCs w:val="24"/>
          <w:lang w:val="es-ES"/>
        </w:rPr>
        <w:t>OC</w:t>
      </w:r>
      <w:r w:rsidR="001A70F6"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11505">
        <w:rPr>
          <w:rFonts w:ascii="Times New Roman" w:hAnsi="Times New Roman" w:cs="Times New Roman"/>
          <w:sz w:val="24"/>
          <w:szCs w:val="24"/>
          <w:lang w:val="es-ES"/>
        </w:rPr>
        <w:t xml:space="preserve">El 64% de los participantes perciben como conducta sexual de riesgo </w:t>
      </w:r>
      <w:r w:rsidR="007716CE" w:rsidRPr="00D055D6">
        <w:rPr>
          <w:rFonts w:ascii="Times New Roman" w:hAnsi="Times New Roman" w:cs="Times New Roman"/>
          <w:sz w:val="24"/>
          <w:szCs w:val="24"/>
        </w:rPr>
        <w:t>mantener</w:t>
      </w:r>
      <w:r w:rsidRPr="00D055D6">
        <w:rPr>
          <w:rFonts w:ascii="Times New Roman" w:hAnsi="Times New Roman" w:cs="Times New Roman"/>
          <w:sz w:val="24"/>
          <w:szCs w:val="24"/>
        </w:rPr>
        <w:t xml:space="preserve"> relaciones sexuales sin condón</w:t>
      </w:r>
      <w:r w:rsidR="00911505">
        <w:rPr>
          <w:rFonts w:ascii="Times New Roman" w:hAnsi="Times New Roman" w:cs="Times New Roman"/>
          <w:sz w:val="24"/>
          <w:szCs w:val="24"/>
        </w:rPr>
        <w:t>.</w:t>
      </w:r>
      <w:r w:rsidR="007716CE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6915A1" w:rsidRPr="00D055D6">
        <w:rPr>
          <w:rFonts w:ascii="Times New Roman" w:hAnsi="Times New Roman" w:cs="Times New Roman"/>
          <w:sz w:val="24"/>
          <w:szCs w:val="24"/>
        </w:rPr>
        <w:t>Los comportamientos sexuales de riesgos no tienen una estrecha relación con el nivel de popularidad</w:t>
      </w:r>
      <w:r w:rsidR="007716CE" w:rsidRPr="00D055D6">
        <w:rPr>
          <w:rFonts w:ascii="Times New Roman" w:hAnsi="Times New Roman" w:cs="Times New Roman"/>
          <w:sz w:val="24"/>
          <w:szCs w:val="24"/>
        </w:rPr>
        <w:t>, pero sí con la impopularidad.</w:t>
      </w:r>
    </w:p>
    <w:p w:rsidR="00074A00" w:rsidRPr="00854313" w:rsidRDefault="00074A0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28" w:rsidRPr="00D055D6" w:rsidRDefault="006C348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313">
        <w:rPr>
          <w:rFonts w:ascii="Times New Roman" w:hAnsi="Times New Roman" w:cs="Times New Roman"/>
          <w:sz w:val="24"/>
          <w:szCs w:val="24"/>
        </w:rPr>
        <w:t>Palabras claves</w:t>
      </w:r>
      <w:r w:rsidR="00B47B48" w:rsidRPr="00854313">
        <w:rPr>
          <w:rFonts w:ascii="Times New Roman" w:hAnsi="Times New Roman" w:cs="Times New Roman"/>
          <w:sz w:val="24"/>
          <w:szCs w:val="24"/>
        </w:rPr>
        <w:t>:</w:t>
      </w:r>
      <w:r w:rsidR="004B22B5" w:rsidRPr="00854313">
        <w:rPr>
          <w:rFonts w:ascii="Times New Roman" w:hAnsi="Times New Roman" w:cs="Times New Roman"/>
          <w:sz w:val="24"/>
          <w:szCs w:val="24"/>
        </w:rPr>
        <w:t xml:space="preserve"> </w:t>
      </w:r>
      <w:r w:rsidR="00470B5B" w:rsidRPr="00854313">
        <w:rPr>
          <w:rFonts w:ascii="Times New Roman" w:hAnsi="Times New Roman" w:cs="Times New Roman"/>
          <w:sz w:val="24"/>
          <w:szCs w:val="24"/>
        </w:rPr>
        <w:t>Conductas</w:t>
      </w:r>
      <w:r w:rsidR="00470B5B" w:rsidRPr="00D055D6">
        <w:rPr>
          <w:rFonts w:ascii="Times New Roman" w:hAnsi="Times New Roman" w:cs="Times New Roman"/>
          <w:sz w:val="24"/>
          <w:szCs w:val="24"/>
        </w:rPr>
        <w:t xml:space="preserve"> sexuales, popularidad, riesgo</w:t>
      </w:r>
      <w:r w:rsidR="00AE3FAA" w:rsidRPr="00D055D6">
        <w:rPr>
          <w:rFonts w:ascii="Times New Roman" w:hAnsi="Times New Roman" w:cs="Times New Roman"/>
          <w:sz w:val="24"/>
          <w:szCs w:val="24"/>
        </w:rPr>
        <w:t>, red social</w:t>
      </w:r>
      <w:r w:rsidR="00A7338E" w:rsidRPr="00D055D6">
        <w:rPr>
          <w:rFonts w:ascii="Times New Roman" w:hAnsi="Times New Roman" w:cs="Times New Roman"/>
          <w:sz w:val="24"/>
          <w:szCs w:val="24"/>
        </w:rPr>
        <w:t>.</w:t>
      </w:r>
    </w:p>
    <w:p w:rsidR="0079410A" w:rsidRPr="00D055D6" w:rsidRDefault="0079410A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4F3" w:rsidRDefault="00CF34F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Pr="00133DC0" w:rsidRDefault="00EE121F" w:rsidP="00133D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3DC0">
        <w:rPr>
          <w:rFonts w:ascii="Times New Roman" w:hAnsi="Times New Roman" w:cs="Times New Roman"/>
          <w:sz w:val="24"/>
          <w:szCs w:val="24"/>
          <w:lang w:val="en-US"/>
        </w:rPr>
        <w:lastRenderedPageBreak/>
        <w:t>Sexual risk behavior and relationship with level of popularity students social networking</w:t>
      </w:r>
    </w:p>
    <w:p w:rsid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133DC0" w:rsidRP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DC0">
        <w:rPr>
          <w:rFonts w:ascii="Times New Roman" w:hAnsi="Times New Roman" w:cs="Times New Roman"/>
          <w:sz w:val="24"/>
          <w:szCs w:val="24"/>
        </w:rPr>
        <w:t>The adolescent population is considered vulnerable by the close relationship with risk factors and behaviors. The fear of social rejection can generate aggressive or submissive b</w:t>
      </w:r>
      <w:bookmarkStart w:id="0" w:name="_GoBack"/>
      <w:bookmarkEnd w:id="0"/>
      <w:r w:rsidRPr="00133DC0">
        <w:rPr>
          <w:rFonts w:ascii="Times New Roman" w:hAnsi="Times New Roman" w:cs="Times New Roman"/>
          <w:sz w:val="24"/>
          <w:szCs w:val="24"/>
        </w:rPr>
        <w:t>ehaviors and problems in their perception, (Estevez Lopez, Martinez Ferrer, &amp; Jimenez Gutierrez, 2009). The aim of the study is to determine the main risk sexual behavior in young people and their relationship with the popularity in a social structure, in a sample of 392 college students. The measuring instrument for risk sexual behavior var</w:t>
      </w:r>
      <w:r w:rsidRPr="00133DC0">
        <w:rPr>
          <w:rFonts w:ascii="Times New Roman" w:hAnsi="Times New Roman" w:cs="Times New Roman"/>
          <w:sz w:val="24"/>
          <w:szCs w:val="24"/>
        </w:rPr>
        <w:t>ying</w:t>
      </w:r>
      <w:r w:rsidRPr="00133DC0">
        <w:rPr>
          <w:rFonts w:ascii="Times New Roman" w:hAnsi="Times New Roman" w:cs="Times New Roman"/>
          <w:sz w:val="24"/>
          <w:szCs w:val="24"/>
        </w:rPr>
        <w:t xml:space="preserve"> is the Self-Efficacy Scale SEA-27 and for varying the popularity is used the program CIVSOC.  64% of the participants perceived like risky sexual behavior having sex without a condom.  Risk sexual behaviors are not closely related to the level of popularity, but with the unpopularity.</w:t>
      </w:r>
    </w:p>
    <w:p w:rsidR="00EE121F" w:rsidRPr="00133DC0" w:rsidRDefault="00EE121F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DC0">
        <w:rPr>
          <w:rFonts w:ascii="Times New Roman" w:hAnsi="Times New Roman" w:cs="Times New Roman"/>
          <w:sz w:val="24"/>
          <w:szCs w:val="24"/>
          <w:lang w:val="en"/>
        </w:rPr>
        <w:br/>
      </w:r>
      <w:r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Keywords</w:t>
      </w:r>
      <w:r w:rsidRPr="00133DC0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sexual behavior</w:t>
      </w:r>
      <w:r w:rsidRPr="00133DC0">
        <w:rPr>
          <w:rFonts w:ascii="Times New Roman" w:hAnsi="Times New Roman" w:cs="Times New Roman"/>
          <w:sz w:val="24"/>
          <w:szCs w:val="24"/>
          <w:lang w:val="en"/>
        </w:rPr>
        <w:t xml:space="preserve">, popularity, </w:t>
      </w:r>
      <w:r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risk</w:t>
      </w:r>
      <w:r w:rsidRPr="00133DC0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social</w:t>
      </w:r>
      <w:r w:rsidRPr="00133D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network.</w:t>
      </w:r>
    </w:p>
    <w:p w:rsidR="00EE121F" w:rsidRPr="00D055D6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4F3" w:rsidRDefault="00CF34F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8BF" w:rsidRDefault="008748B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7D" w:rsidRPr="00D055D6" w:rsidRDefault="0029017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13" w:rsidRPr="00D055D6" w:rsidRDefault="0007171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353" w:rsidRPr="00D055D6" w:rsidRDefault="00FA7353" w:rsidP="00D055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A7353" w:rsidRPr="00D055D6" w:rsidSect="00FA7353">
          <w:footerReference w:type="default" r:id="rId8"/>
          <w:type w:val="continuous"/>
          <w:pgSz w:w="10773" w:h="15309"/>
          <w:pgMar w:top="1418" w:right="1418" w:bottom="1418" w:left="1418" w:header="709" w:footer="709" w:gutter="0"/>
          <w:cols w:space="510"/>
          <w:docGrid w:linePitch="360"/>
        </w:sectPr>
      </w:pPr>
    </w:p>
    <w:p w:rsidR="00D82401" w:rsidRPr="00D055D6" w:rsidRDefault="00D8240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lastRenderedPageBreak/>
        <w:t>Introducción</w:t>
      </w:r>
    </w:p>
    <w:p w:rsidR="002F6F2F" w:rsidRPr="00D055D6" w:rsidRDefault="00FC5086" w:rsidP="00D055D6">
      <w:pPr>
        <w:shd w:val="clear" w:color="auto" w:fill="FFFFFF"/>
        <w:spacing w:after="0" w:line="480" w:lineRule="auto"/>
        <w:ind w:righ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Realizar un estudio </w:t>
      </w:r>
      <w:r w:rsidR="008748BF" w:rsidRPr="00D055D6">
        <w:rPr>
          <w:rFonts w:ascii="Times New Roman" w:hAnsi="Times New Roman" w:cs="Times New Roman"/>
          <w:sz w:val="24"/>
          <w:szCs w:val="24"/>
        </w:rPr>
        <w:t>sobre conductas</w:t>
      </w:r>
      <w:r w:rsidRPr="00D055D6">
        <w:rPr>
          <w:rFonts w:ascii="Times New Roman" w:hAnsi="Times New Roman" w:cs="Times New Roman"/>
          <w:sz w:val="24"/>
          <w:szCs w:val="24"/>
        </w:rPr>
        <w:t xml:space="preserve"> sexuales se considera importante debido al incremento de casos de enfermedades de transmisión sexual en </w:t>
      </w:r>
      <w:r w:rsidR="002F6F2F" w:rsidRPr="00D055D6">
        <w:rPr>
          <w:rFonts w:ascii="Times New Roman" w:hAnsi="Times New Roman" w:cs="Times New Roman"/>
          <w:sz w:val="24"/>
          <w:szCs w:val="24"/>
        </w:rPr>
        <w:t>el mundo entero.</w:t>
      </w:r>
      <w:r w:rsidR="0082441F">
        <w:rPr>
          <w:rFonts w:ascii="Times New Roman" w:hAnsi="Times New Roman" w:cs="Times New Roman"/>
          <w:sz w:val="24"/>
          <w:szCs w:val="24"/>
        </w:rPr>
        <w:t xml:space="preserve"> </w:t>
      </w:r>
      <w:r w:rsidR="002F6F2F" w:rsidRPr="00D055D6">
        <w:rPr>
          <w:rFonts w:ascii="Times New Roman" w:hAnsi="Times New Roman" w:cs="Times New Roman"/>
          <w:sz w:val="24"/>
          <w:szCs w:val="24"/>
        </w:rPr>
        <w:t>S</w:t>
      </w:r>
      <w:r w:rsidRPr="00D055D6">
        <w:rPr>
          <w:rFonts w:ascii="Times New Roman" w:hAnsi="Times New Roman" w:cs="Times New Roman"/>
          <w:sz w:val="24"/>
          <w:szCs w:val="24"/>
        </w:rPr>
        <w:t xml:space="preserve">e </w:t>
      </w:r>
      <w:r w:rsidR="008748BF" w:rsidRPr="00D055D6">
        <w:rPr>
          <w:rFonts w:ascii="Times New Roman" w:hAnsi="Times New Roman" w:cs="Times New Roman"/>
          <w:sz w:val="24"/>
          <w:szCs w:val="24"/>
        </w:rPr>
        <w:t>calcula que</w:t>
      </w:r>
      <w:r w:rsidRPr="00D055D6">
        <w:rPr>
          <w:rFonts w:ascii="Times New Roman" w:hAnsi="Times New Roman" w:cs="Times New Roman"/>
          <w:sz w:val="24"/>
          <w:szCs w:val="24"/>
        </w:rPr>
        <w:t xml:space="preserve"> cada día, más de 1 millón de personas contraen una infección de transmisión sexual</w:t>
      </w:r>
      <w:r w:rsidR="00962EA0" w:rsidRPr="00D055D6">
        <w:rPr>
          <w:rFonts w:ascii="Times New Roman" w:hAnsi="Times New Roman" w:cs="Times New Roman"/>
          <w:sz w:val="24"/>
          <w:szCs w:val="24"/>
        </w:rPr>
        <w:t xml:space="preserve"> (ITS)</w:t>
      </w:r>
      <w:sdt>
        <w:sdtPr>
          <w:rPr>
            <w:rFonts w:ascii="Times New Roman" w:hAnsi="Times New Roman" w:cs="Times New Roman"/>
            <w:sz w:val="24"/>
            <w:szCs w:val="24"/>
          </w:rPr>
          <w:id w:val="-1174416632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62EA0" w:rsidRPr="00D055D6">
            <w:rPr>
              <w:rFonts w:ascii="Times New Roman" w:hAnsi="Times New Roman" w:cs="Times New Roman"/>
              <w:sz w:val="24"/>
              <w:szCs w:val="24"/>
            </w:rPr>
            <w:instrText xml:space="preserve">CITATION Org13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(Organización Mundial de la Salud, 2013)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F6F2F" w:rsidRPr="00D055D6">
        <w:rPr>
          <w:rFonts w:ascii="Times New Roman" w:hAnsi="Times New Roman" w:cs="Times New Roman"/>
          <w:sz w:val="24"/>
          <w:szCs w:val="24"/>
        </w:rPr>
        <w:t>.</w:t>
      </w:r>
    </w:p>
    <w:p w:rsidR="000C1044" w:rsidRPr="00D055D6" w:rsidRDefault="00BA047E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Existen muchos estudios referentes a</w:t>
      </w:r>
      <w:r w:rsidR="0082441F">
        <w:rPr>
          <w:rFonts w:ascii="Times New Roman" w:hAnsi="Times New Roman" w:cs="Times New Roman"/>
          <w:sz w:val="24"/>
          <w:szCs w:val="24"/>
        </w:rPr>
        <w:t xml:space="preserve"> la situación de riesgos a la que los jóvenes están expuestos</w:t>
      </w:r>
      <w:r w:rsidRPr="00D055D6">
        <w:rPr>
          <w:rFonts w:ascii="Times New Roman" w:hAnsi="Times New Roman" w:cs="Times New Roman"/>
          <w:sz w:val="24"/>
          <w:szCs w:val="24"/>
        </w:rPr>
        <w:t>, es así</w:t>
      </w:r>
      <w:r w:rsidR="001855F4" w:rsidRPr="00D055D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que e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n </w:t>
      </w:r>
      <w:r w:rsidR="00911505">
        <w:rPr>
          <w:rFonts w:ascii="Times New Roman" w:hAnsi="Times New Roman" w:cs="Times New Roman"/>
          <w:sz w:val="24"/>
          <w:szCs w:val="24"/>
        </w:rPr>
        <w:t>una investigación realizada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 en </w:t>
      </w:r>
      <w:r w:rsidR="000C1044" w:rsidRPr="00D055D6">
        <w:rPr>
          <w:rFonts w:ascii="Times New Roman" w:hAnsi="Times New Roman" w:cs="Times New Roman"/>
          <w:sz w:val="24"/>
          <w:szCs w:val="24"/>
        </w:rPr>
        <w:t xml:space="preserve"> una </w:t>
      </w:r>
      <w:r w:rsidR="008748BF">
        <w:rPr>
          <w:rFonts w:ascii="Times New Roman" w:hAnsi="Times New Roman" w:cs="Times New Roman"/>
          <w:sz w:val="24"/>
          <w:szCs w:val="24"/>
        </w:rPr>
        <w:t>u</w:t>
      </w:r>
      <w:r w:rsidR="000C1044" w:rsidRPr="00D055D6">
        <w:rPr>
          <w:rFonts w:ascii="Times New Roman" w:hAnsi="Times New Roman" w:cs="Times New Roman"/>
          <w:sz w:val="24"/>
          <w:szCs w:val="24"/>
        </w:rPr>
        <w:t>niversidad de Monterrey, entre septiembre 2002 y febrero del 2004, donde se trabajó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 con una muestra de 829 adolescen</w:t>
      </w:r>
      <w:r w:rsidR="00CF34F3" w:rsidRPr="00D055D6">
        <w:rPr>
          <w:rFonts w:ascii="Times New Roman" w:hAnsi="Times New Roman" w:cs="Times New Roman"/>
          <w:sz w:val="24"/>
          <w:szCs w:val="24"/>
        </w:rPr>
        <w:t xml:space="preserve">tes (459 mujeres, 370 hombres), </w:t>
      </w:r>
      <w:sdt>
        <w:sdtPr>
          <w:rPr>
            <w:rFonts w:ascii="Times New Roman" w:hAnsi="Times New Roman" w:cs="Times New Roman"/>
            <w:sz w:val="24"/>
            <w:szCs w:val="24"/>
          </w:rPr>
          <w:id w:val="1268977116"/>
          <w:citation/>
        </w:sdtPr>
        <w:sdtEndPr/>
        <w:sdtContent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5B65">
            <w:rPr>
              <w:rFonts w:ascii="Times New Roman" w:hAnsi="Times New Roman" w:cs="Times New Roman"/>
              <w:sz w:val="24"/>
              <w:szCs w:val="24"/>
            </w:rPr>
            <w:instrText xml:space="preserve">CITATION Gal08 \l 3082 </w:instrText>
          </w:r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(Gallegos, Villarroel ,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Loveland-Cherry, Ronis, &amp; Zhou, 2008)</w:t>
          </w:r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5086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tomada de cuatro preparatorias de </w:t>
      </w:r>
      <w:r w:rsidR="00911505">
        <w:rPr>
          <w:rFonts w:ascii="Times New Roman" w:hAnsi="Times New Roman" w:cs="Times New Roman"/>
          <w:sz w:val="24"/>
          <w:szCs w:val="24"/>
        </w:rPr>
        <w:t>ésta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0C1044" w:rsidRPr="00D055D6">
        <w:rPr>
          <w:rFonts w:ascii="Times New Roman" w:hAnsi="Times New Roman" w:cs="Times New Roman"/>
          <w:sz w:val="24"/>
          <w:szCs w:val="24"/>
        </w:rPr>
        <w:t>U</w:t>
      </w:r>
      <w:r w:rsidR="00611678" w:rsidRPr="00D055D6">
        <w:rPr>
          <w:rFonts w:ascii="Times New Roman" w:hAnsi="Times New Roman" w:cs="Times New Roman"/>
          <w:sz w:val="24"/>
          <w:szCs w:val="24"/>
        </w:rPr>
        <w:t>niversidad</w:t>
      </w:r>
      <w:r w:rsidR="00911505">
        <w:rPr>
          <w:rFonts w:ascii="Times New Roman" w:hAnsi="Times New Roman" w:cs="Times New Roman"/>
          <w:sz w:val="24"/>
          <w:szCs w:val="24"/>
        </w:rPr>
        <w:t>,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911505">
        <w:rPr>
          <w:rFonts w:ascii="Times New Roman" w:hAnsi="Times New Roman" w:cs="Times New Roman"/>
          <w:sz w:val="24"/>
          <w:szCs w:val="24"/>
        </w:rPr>
        <w:t>en la</w:t>
      </w:r>
      <w:r w:rsidR="000C1044" w:rsidRPr="00D055D6">
        <w:rPr>
          <w:rFonts w:ascii="Times New Roman" w:hAnsi="Times New Roman" w:cs="Times New Roman"/>
          <w:sz w:val="24"/>
          <w:szCs w:val="24"/>
        </w:rPr>
        <w:t xml:space="preserve"> que </w:t>
      </w:r>
      <w:r w:rsidR="00911505">
        <w:rPr>
          <w:rFonts w:ascii="Times New Roman" w:hAnsi="Times New Roman" w:cs="Times New Roman"/>
          <w:sz w:val="24"/>
          <w:szCs w:val="24"/>
        </w:rPr>
        <w:t xml:space="preserve">se </w:t>
      </w:r>
      <w:r w:rsidR="000C1044" w:rsidRPr="00D055D6">
        <w:rPr>
          <w:rFonts w:ascii="Times New Roman" w:hAnsi="Times New Roman" w:cs="Times New Roman"/>
          <w:sz w:val="24"/>
          <w:szCs w:val="24"/>
        </w:rPr>
        <w:t>incluyó a  adolescente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s y sus padres </w:t>
      </w:r>
      <w:r w:rsidR="00611678" w:rsidRPr="00D055D6">
        <w:rPr>
          <w:rFonts w:ascii="Times New Roman" w:hAnsi="Times New Roman" w:cs="Times New Roman"/>
          <w:sz w:val="24"/>
          <w:szCs w:val="24"/>
        </w:rPr>
        <w:t>en el programa</w:t>
      </w:r>
      <w:r w:rsidR="00FC5086" w:rsidRPr="00D055D6">
        <w:rPr>
          <w:rFonts w:ascii="Times New Roman" w:hAnsi="Times New Roman" w:cs="Times New Roman"/>
          <w:sz w:val="24"/>
          <w:szCs w:val="24"/>
        </w:rPr>
        <w:t>, denominado “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Cuídate </w:t>
      </w:r>
      <w:r w:rsidR="00611678" w:rsidRPr="00EE121F">
        <w:rPr>
          <w:rFonts w:ascii="Times New Roman" w:hAnsi="Times New Roman" w:cs="Times New Roman"/>
          <w:sz w:val="24"/>
          <w:szCs w:val="24"/>
        </w:rPr>
        <w:t xml:space="preserve">promueve </w:t>
      </w:r>
      <w:r w:rsidR="00611678" w:rsidRPr="00D055D6">
        <w:rPr>
          <w:rFonts w:ascii="Times New Roman" w:hAnsi="Times New Roman" w:cs="Times New Roman"/>
          <w:sz w:val="24"/>
          <w:szCs w:val="24"/>
        </w:rPr>
        <w:t>tu salud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”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="00FC5086" w:rsidRPr="00D055D6">
        <w:rPr>
          <w:rFonts w:ascii="Times New Roman" w:hAnsi="Times New Roman" w:cs="Times New Roman"/>
          <w:sz w:val="24"/>
          <w:szCs w:val="24"/>
        </w:rPr>
        <w:t>cuya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duración 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fue de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6 horas, arrojaron resultados que mostraron efectividad de la intervención en las intenciones de los adolescentes en usar condón y </w:t>
      </w:r>
      <w:r w:rsidR="000C1044" w:rsidRPr="00D055D6">
        <w:rPr>
          <w:rFonts w:ascii="Times New Roman" w:hAnsi="Times New Roman" w:cs="Times New Roman"/>
          <w:sz w:val="24"/>
          <w:szCs w:val="24"/>
        </w:rPr>
        <w:t>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nticonceptivos. </w:t>
      </w:r>
    </w:p>
    <w:p w:rsidR="0071614A" w:rsidRPr="00D055D6" w:rsidRDefault="0082441F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11505">
        <w:rPr>
          <w:rFonts w:ascii="Times New Roman" w:hAnsi="Times New Roman" w:cs="Times New Roman"/>
          <w:sz w:val="24"/>
          <w:szCs w:val="24"/>
        </w:rPr>
        <w:t>tro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estudio </w:t>
      </w:r>
      <w:r w:rsidR="00911505">
        <w:rPr>
          <w:rFonts w:ascii="Times New Roman" w:hAnsi="Times New Roman" w:cs="Times New Roman"/>
          <w:sz w:val="24"/>
          <w:szCs w:val="24"/>
        </w:rPr>
        <w:t xml:space="preserve">realizado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389 jóvenes estudiantes de enseñanza media,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60D43" w:rsidRPr="00D055D6">
        <w:rPr>
          <w:rFonts w:ascii="Times New Roman" w:hAnsi="Times New Roman" w:cs="Times New Roman"/>
          <w:sz w:val="24"/>
          <w:szCs w:val="24"/>
        </w:rPr>
        <w:t>se encontró entre aquellos que estaban sexualmente activos, que el 9,7% no habían utilizado métodos anti</w:t>
      </w:r>
      <w:r w:rsidR="007D0B59" w:rsidRPr="00D055D6">
        <w:rPr>
          <w:rFonts w:ascii="Times New Roman" w:hAnsi="Times New Roman" w:cs="Times New Roman"/>
          <w:sz w:val="24"/>
          <w:szCs w:val="24"/>
        </w:rPr>
        <w:t>conceptivos, el 8,9% demostrab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an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que en algún momento habían utilizado métodos </w:t>
      </w:r>
      <w:r w:rsidR="007B228D" w:rsidRPr="00D055D6">
        <w:rPr>
          <w:rFonts w:ascii="Times New Roman" w:hAnsi="Times New Roman" w:cs="Times New Roman"/>
          <w:sz w:val="24"/>
          <w:szCs w:val="24"/>
        </w:rPr>
        <w:t>anticonceptivos,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el 9,3% dijeron que la mayoría de las </w:t>
      </w:r>
      <w:r w:rsidR="00860D43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ocasiones utilizaban </w:t>
      </w:r>
      <w:r w:rsidR="00911505">
        <w:rPr>
          <w:rFonts w:ascii="Times New Roman" w:hAnsi="Times New Roman" w:cs="Times New Roman"/>
          <w:sz w:val="24"/>
          <w:szCs w:val="24"/>
        </w:rPr>
        <w:t xml:space="preserve">éstos 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métodos </w:t>
      </w:r>
      <w:r w:rsidR="00911505">
        <w:rPr>
          <w:rFonts w:ascii="Times New Roman" w:hAnsi="Times New Roman" w:cs="Times New Roman"/>
          <w:sz w:val="24"/>
          <w:szCs w:val="24"/>
        </w:rPr>
        <w:t xml:space="preserve">y un </w:t>
      </w:r>
      <w:r w:rsidR="00860D43" w:rsidRPr="00D055D6">
        <w:rPr>
          <w:rFonts w:ascii="Times New Roman" w:hAnsi="Times New Roman" w:cs="Times New Roman"/>
          <w:sz w:val="24"/>
          <w:szCs w:val="24"/>
        </w:rPr>
        <w:t>(72,8%)</w:t>
      </w:r>
      <w:r w:rsidR="00911505">
        <w:rPr>
          <w:rFonts w:ascii="Times New Roman" w:hAnsi="Times New Roman" w:cs="Times New Roman"/>
          <w:sz w:val="24"/>
          <w:szCs w:val="24"/>
        </w:rPr>
        <w:t xml:space="preserve"> de ellos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, manifestaron que siempre hacían uso de métodos </w:t>
      </w:r>
      <w:r w:rsidR="0071614A" w:rsidRPr="00D055D6">
        <w:rPr>
          <w:rFonts w:ascii="Times New Roman" w:hAnsi="Times New Roman" w:cs="Times New Roman"/>
          <w:sz w:val="24"/>
          <w:szCs w:val="24"/>
        </w:rPr>
        <w:t>de anticoncepción.</w:t>
      </w:r>
    </w:p>
    <w:p w:rsidR="007D0B59" w:rsidRPr="00D055D6" w:rsidRDefault="006667A4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En este mismo estudio se encontró que</w:t>
      </w:r>
      <w:r w:rsidR="00727AEC">
        <w:rPr>
          <w:rFonts w:ascii="Times New Roman" w:hAnsi="Times New Roman" w:cs="Times New Roman"/>
          <w:sz w:val="24"/>
          <w:szCs w:val="24"/>
        </w:rPr>
        <w:t>,  el condón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 el </w:t>
      </w:r>
      <w:r w:rsidR="007D0B59" w:rsidRPr="00D055D6">
        <w:rPr>
          <w:rFonts w:ascii="Times New Roman" w:hAnsi="Times New Roman" w:cs="Times New Roman"/>
          <w:sz w:val="24"/>
          <w:szCs w:val="24"/>
        </w:rPr>
        <w:t>método más utilizado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(78,3%), seguido por la píldora (19,1%), </w:t>
      </w:r>
      <w:r w:rsidRPr="00D055D6">
        <w:rPr>
          <w:rFonts w:ascii="Times New Roman" w:hAnsi="Times New Roman" w:cs="Times New Roman"/>
          <w:sz w:val="24"/>
          <w:szCs w:val="24"/>
        </w:rPr>
        <w:t>descubriendo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también casos en los que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se 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utilizaban </w:t>
      </w:r>
      <w:r w:rsidR="0071614A" w:rsidRPr="00D055D6">
        <w:rPr>
          <w:rFonts w:ascii="Times New Roman" w:hAnsi="Times New Roman" w:cs="Times New Roman"/>
          <w:sz w:val="24"/>
          <w:szCs w:val="24"/>
        </w:rPr>
        <w:t>ambos métodos al mismo tiempo</w:t>
      </w:r>
      <w:r w:rsidRPr="00D055D6">
        <w:rPr>
          <w:rFonts w:ascii="Times New Roman" w:hAnsi="Times New Roman" w:cs="Times New Roman"/>
          <w:sz w:val="24"/>
          <w:szCs w:val="24"/>
        </w:rPr>
        <w:t>,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 s</w:t>
      </w:r>
      <w:r w:rsidR="007D0B59" w:rsidRPr="00D055D6">
        <w:rPr>
          <w:rFonts w:ascii="Times New Roman" w:hAnsi="Times New Roman" w:cs="Times New Roman"/>
          <w:sz w:val="24"/>
          <w:szCs w:val="24"/>
        </w:rPr>
        <w:t>olo u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n 2,6% de los </w:t>
      </w:r>
      <w:r w:rsidR="007D0B59" w:rsidRPr="00D055D6">
        <w:rPr>
          <w:rFonts w:ascii="Times New Roman" w:hAnsi="Times New Roman" w:cs="Times New Roman"/>
          <w:sz w:val="24"/>
          <w:szCs w:val="24"/>
        </w:rPr>
        <w:t>evaluados respondieron</w:t>
      </w:r>
      <w:r w:rsidR="00175519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60D43" w:rsidRPr="00D055D6">
        <w:rPr>
          <w:rFonts w:ascii="Times New Roman" w:hAnsi="Times New Roman" w:cs="Times New Roman"/>
          <w:sz w:val="24"/>
          <w:szCs w:val="24"/>
        </w:rPr>
        <w:t>que no utilizaba ningún método.</w:t>
      </w:r>
    </w:p>
    <w:p w:rsidR="00DE640A" w:rsidRPr="00D055D6" w:rsidRDefault="00727AEC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</w:t>
      </w:r>
      <w:r w:rsidR="006667A4" w:rsidRPr="00D055D6">
        <w:rPr>
          <w:rFonts w:ascii="Times New Roman" w:hAnsi="Times New Roman" w:cs="Times New Roman"/>
          <w:sz w:val="24"/>
          <w:szCs w:val="24"/>
        </w:rPr>
        <w:t xml:space="preserve"> evidencia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que l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a presión </w:t>
      </w:r>
      <w:r w:rsidR="007D0B59" w:rsidRPr="00D055D6">
        <w:rPr>
          <w:rFonts w:ascii="Times New Roman" w:hAnsi="Times New Roman" w:cs="Times New Roman"/>
          <w:sz w:val="24"/>
          <w:szCs w:val="24"/>
        </w:rPr>
        <w:t>social que los padres y amigos ejercen sobre los jóvenes</w:t>
      </w:r>
      <w:r w:rsidR="00911505">
        <w:rPr>
          <w:rFonts w:ascii="Times New Roman" w:hAnsi="Times New Roman" w:cs="Times New Roman"/>
          <w:sz w:val="24"/>
          <w:szCs w:val="24"/>
        </w:rPr>
        <w:t>, causa ansiedad, la misma que aporta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a disminuir los niveles de bienestar psicológico, contribuyendo los mismos a generar conductas sexuales de riesgo, al someterlos a la necesidad de cumplir ciertos roles que tampoco ay</w:t>
      </w:r>
      <w:r w:rsidR="00861884" w:rsidRPr="00D055D6">
        <w:rPr>
          <w:rFonts w:ascii="Times New Roman" w:hAnsi="Times New Roman" w:cs="Times New Roman"/>
          <w:sz w:val="24"/>
          <w:szCs w:val="24"/>
        </w:rPr>
        <w:t>udan a la satisfacción esperada</w:t>
      </w:r>
      <w:r w:rsidR="00861884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485074842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AB780D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Gon07 \l 12298 </w:instrText>
          </w:r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(Concalves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Càmara, Castellà Sarriera, &amp; Carlotto, 2007)</w:t>
          </w:r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EE121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3488A" w:rsidRPr="00D055D6" w:rsidRDefault="0033488A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noProof/>
          <w:sz w:val="24"/>
          <w:szCs w:val="24"/>
        </w:rPr>
        <w:t>En otro estudio sobre la autoeficacia como factor de riesgo o de protección para relaciones sexuales,</w:t>
      </w:r>
      <w:r w:rsidR="009F3CB1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820838622"/>
          <w:citation/>
        </w:sdtPr>
        <w:sdtEndPr/>
        <w:sdtContent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3A2F9D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Pér \l 12298 </w:instrText>
          </w:r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(Pérez-Jiménez, Santiago-Rivas, &amp; Serrano-García, 2009)</w:t>
          </w:r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se ha podido determinar que las personas 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que mantienen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relaciones sexuales con parejas estables utilizan men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os medios de protección, no así,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las personas con parejas casuales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, las mismas que 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tienden a protegerse más. 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La muestra utilizada para el estudio fue de 447 heterosexuales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activos sexualmente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a los que se les aplicó un </w:t>
      </w:r>
      <w:r w:rsidR="00727AEC">
        <w:rPr>
          <w:rFonts w:ascii="Times New Roman" w:hAnsi="Times New Roman" w:cs="Times New Roman"/>
          <w:noProof/>
          <w:sz w:val="24"/>
          <w:szCs w:val="24"/>
        </w:rPr>
        <w:t>cuestionario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con el objetivo de determinar el comportamiento sexual, el uso del condón masculino y la práctica de masturbación mutua,  los resultados más importantes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indican que el uso del condón lo realizan las personas que tienen parejas casuales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. En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el análisis 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entre el nivel de autoeficacia y el uso del condón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se encontró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una correlación positiva baja [r=.22, n=345, p=.00]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demostrando que a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mayor nivel de autoeficacia de una persona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 xml:space="preserve"> existe 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>más capacidad para negociar sexo seguro</w:t>
      </w:r>
      <w:r w:rsidR="006667A4" w:rsidRPr="00D055D6">
        <w:rPr>
          <w:rFonts w:ascii="Times New Roman" w:hAnsi="Times New Roman" w:cs="Times New Roman"/>
          <w:noProof/>
          <w:color w:val="FF0000"/>
          <w:sz w:val="24"/>
          <w:szCs w:val="24"/>
        </w:rPr>
        <w:t>.</w:t>
      </w:r>
    </w:p>
    <w:p w:rsidR="0071614A" w:rsidRPr="00D055D6" w:rsidRDefault="00C809A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490D44" w:rsidRPr="00D055D6">
        <w:rPr>
          <w:rFonts w:ascii="Times New Roman" w:hAnsi="Times New Roman" w:cs="Times New Roman"/>
          <w:sz w:val="24"/>
          <w:szCs w:val="24"/>
        </w:rPr>
        <w:t xml:space="preserve">un estudio del año </w:t>
      </w:r>
      <w:r w:rsidR="0071614A" w:rsidRPr="00D055D6">
        <w:rPr>
          <w:rFonts w:ascii="Times New Roman" w:hAnsi="Times New Roman" w:cs="Times New Roman"/>
          <w:sz w:val="24"/>
          <w:szCs w:val="24"/>
        </w:rPr>
        <w:t>2012,</w:t>
      </w:r>
      <w:r w:rsidR="00CC645D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se halla </w:t>
      </w:r>
      <w:r w:rsidR="0071614A" w:rsidRPr="00D055D6">
        <w:rPr>
          <w:rFonts w:ascii="Times New Roman" w:hAnsi="Times New Roman" w:cs="Times New Roman"/>
          <w:sz w:val="24"/>
          <w:szCs w:val="24"/>
        </w:rPr>
        <w:t>que l</w:t>
      </w:r>
      <w:r w:rsidR="00490D44" w:rsidRPr="00D055D6">
        <w:rPr>
          <w:rFonts w:ascii="Times New Roman" w:hAnsi="Times New Roman" w:cs="Times New Roman"/>
          <w:sz w:val="24"/>
          <w:szCs w:val="24"/>
        </w:rPr>
        <w:t>os medios por los cuales adquieren mayor información sobre conductas sexuales</w:t>
      </w:r>
      <w:r w:rsidRPr="00D055D6">
        <w:rPr>
          <w:rFonts w:ascii="Times New Roman" w:hAnsi="Times New Roman" w:cs="Times New Roman"/>
          <w:sz w:val="24"/>
          <w:szCs w:val="24"/>
        </w:rPr>
        <w:t>, es</w:t>
      </w:r>
      <w:r w:rsidR="00490D44" w:rsidRPr="00D055D6">
        <w:rPr>
          <w:rFonts w:ascii="Times New Roman" w:hAnsi="Times New Roman" w:cs="Times New Roman"/>
          <w:sz w:val="24"/>
          <w:szCs w:val="24"/>
        </w:rPr>
        <w:t xml:space="preserve"> en el colegio (59.3%), luego la familia y programas de televisión (ambos 52.4%), seguidos por mensajes en la radio (15,7%), pero reciben muy poca información de medios gubernamentales.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4060701"/>
          <w:citation/>
        </w:sdtPr>
        <w:sdtEndPr/>
        <w:sdtContent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2F9D">
            <w:rPr>
              <w:rFonts w:ascii="Times New Roman" w:hAnsi="Times New Roman" w:cs="Times New Roman"/>
              <w:sz w:val="24"/>
              <w:szCs w:val="24"/>
            </w:rPr>
            <w:instrText xml:space="preserve">CITATION Orc12 \l 12298 </w:instrText>
          </w:r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(Orcasita, Uribe, Castellanos, &amp; Gutierrez Rodríguez, 2012)</w:t>
          </w:r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>.</w:t>
      </w:r>
    </w:p>
    <w:p w:rsidR="00962EA0" w:rsidRPr="00D055D6" w:rsidRDefault="00962EA0" w:rsidP="00D055D6">
      <w:pPr>
        <w:shd w:val="clear" w:color="auto" w:fill="FFFFFF"/>
        <w:tabs>
          <w:tab w:val="num" w:pos="720"/>
        </w:tabs>
        <w:spacing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El sexo sin protección y las relaciones sexuales con múltiples parejas contribuyen a problemas de salud y a embarazos no deseados en adolescentes</w:t>
      </w:r>
      <w:r w:rsidR="000E0A2F" w:rsidRPr="00D055D6">
        <w:rPr>
          <w:rFonts w:ascii="Times New Roman" w:hAnsi="Times New Roman" w:cs="Times New Roman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acuer</w:t>
      </w:r>
      <w:r w:rsidR="000E0A2F" w:rsidRPr="00D055D6">
        <w:rPr>
          <w:rFonts w:ascii="Times New Roman" w:hAnsi="Times New Roman" w:cs="Times New Roman"/>
          <w:sz w:val="24"/>
          <w:szCs w:val="24"/>
        </w:rPr>
        <w:t xml:space="preserve">do con </w:t>
      </w:r>
      <w:r w:rsidR="00C809AD" w:rsidRPr="00D055D6">
        <w:rPr>
          <w:rFonts w:ascii="Times New Roman" w:hAnsi="Times New Roman" w:cs="Times New Roman"/>
          <w:sz w:val="24"/>
          <w:szCs w:val="24"/>
        </w:rPr>
        <w:t>é</w:t>
      </w:r>
      <w:r w:rsidR="000E0A2F" w:rsidRPr="00D055D6">
        <w:rPr>
          <w:rFonts w:ascii="Times New Roman" w:hAnsi="Times New Roman" w:cs="Times New Roman"/>
          <w:sz w:val="24"/>
          <w:szCs w:val="24"/>
        </w:rPr>
        <w:t>l</w:t>
      </w:r>
      <w:r w:rsidR="00A7338E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98545"/>
          <w:citation/>
        </w:sdtPr>
        <w:sdtEndPr/>
        <w:sdtContent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157F1">
            <w:rPr>
              <w:rFonts w:ascii="Times New Roman" w:hAnsi="Times New Roman" w:cs="Times New Roman"/>
              <w:sz w:val="24"/>
              <w:szCs w:val="24"/>
            </w:rPr>
            <w:instrText xml:space="preserve">CITATION Ins11 \l 12298 </w:instrText>
          </w:r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(Instituto Nacional de Estadísticas y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Censos, INEC, 2010)</w:t>
          </w:r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7338E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>en el Ecuador se identificaron 122.301 madres adolescentes de 12 a 19 años de edad y desde el año 2001 hasta el 2011 los e</w:t>
      </w:r>
      <w:r w:rsidR="000E0A2F" w:rsidRPr="00D055D6">
        <w:rPr>
          <w:rFonts w:ascii="Times New Roman" w:hAnsi="Times New Roman" w:cs="Times New Roman"/>
          <w:sz w:val="24"/>
          <w:szCs w:val="24"/>
        </w:rPr>
        <w:t>mbarazos en adolescentes aumentaron</w:t>
      </w:r>
      <w:r w:rsidRPr="00D055D6">
        <w:rPr>
          <w:rFonts w:ascii="Times New Roman" w:hAnsi="Times New Roman" w:cs="Times New Roman"/>
          <w:sz w:val="24"/>
          <w:szCs w:val="24"/>
        </w:rPr>
        <w:t xml:space="preserve"> en 2,3 puntos</w:t>
      </w:r>
      <w:r w:rsidR="000E0A2F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estas cifras alarmantes se obtuvieron </w:t>
      </w:r>
      <w:r w:rsidR="00935708">
        <w:rPr>
          <w:rFonts w:ascii="Times New Roman" w:hAnsi="Times New Roman" w:cs="Times New Roman"/>
          <w:sz w:val="24"/>
          <w:szCs w:val="24"/>
        </w:rPr>
        <w:t xml:space="preserve">en este país </w:t>
      </w:r>
      <w:r w:rsidRPr="00D055D6">
        <w:rPr>
          <w:rFonts w:ascii="Times New Roman" w:hAnsi="Times New Roman" w:cs="Times New Roman"/>
          <w:sz w:val="24"/>
          <w:szCs w:val="24"/>
        </w:rPr>
        <w:t xml:space="preserve">a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pesar de </w:t>
      </w:r>
      <w:r w:rsidRPr="00D055D6">
        <w:rPr>
          <w:rFonts w:ascii="Times New Roman" w:hAnsi="Times New Roman" w:cs="Times New Roman"/>
          <w:sz w:val="24"/>
          <w:szCs w:val="24"/>
        </w:rPr>
        <w:t xml:space="preserve">que el Ministerio de Salud Pública del Ecuador </w:t>
      </w:r>
      <w:r w:rsidR="0011607E" w:rsidRPr="00D055D6">
        <w:rPr>
          <w:rFonts w:ascii="Times New Roman" w:hAnsi="Times New Roman" w:cs="Times New Roman"/>
          <w:sz w:val="24"/>
          <w:szCs w:val="24"/>
        </w:rPr>
        <w:t>realizó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esfuerzos a través del componente de Salud Sexual y Reproductiva</w:t>
      </w:r>
      <w:r w:rsidR="0011607E" w:rsidRPr="00D055D6">
        <w:rPr>
          <w:rFonts w:ascii="Times New Roman" w:hAnsi="Times New Roman" w:cs="Times New Roman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utilizando la </w:t>
      </w:r>
      <w:r w:rsidR="000E0A2F" w:rsidRPr="00D055D6">
        <w:rPr>
          <w:rFonts w:ascii="Times New Roman" w:hAnsi="Times New Roman" w:cs="Times New Roman"/>
          <w:sz w:val="24"/>
          <w:szCs w:val="24"/>
        </w:rPr>
        <w:t>E</w:t>
      </w:r>
      <w:r w:rsidRPr="00D055D6">
        <w:rPr>
          <w:rFonts w:ascii="Times New Roman" w:hAnsi="Times New Roman" w:cs="Times New Roman"/>
          <w:sz w:val="24"/>
          <w:szCs w:val="24"/>
        </w:rPr>
        <w:t xml:space="preserve">strategia </w:t>
      </w:r>
      <w:r w:rsidR="000E0A2F" w:rsidRPr="00D055D6">
        <w:rPr>
          <w:rFonts w:ascii="Times New Roman" w:hAnsi="Times New Roman" w:cs="Times New Roman"/>
          <w:sz w:val="24"/>
          <w:szCs w:val="24"/>
        </w:rPr>
        <w:t xml:space="preserve">Nacional Intersectorial de Planificación Familiar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y Prevención de Embarazos en </w:t>
      </w:r>
      <w:r w:rsidR="0011607E" w:rsidRPr="003A7F90">
        <w:rPr>
          <w:rFonts w:ascii="Times New Roman" w:hAnsi="Times New Roman" w:cs="Times New Roman"/>
          <w:sz w:val="24"/>
          <w:szCs w:val="24"/>
        </w:rPr>
        <w:t>Adolescentes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018421592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16D6">
            <w:rPr>
              <w:rFonts w:ascii="Times New Roman" w:hAnsi="Times New Roman" w:cs="Times New Roman"/>
              <w:sz w:val="24"/>
              <w:szCs w:val="24"/>
            </w:rPr>
            <w:instrText xml:space="preserve">CITATION Min11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(Ministerio Coordinador de Desarrollo Social, 2011)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1607E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Pr="00D055D6">
        <w:rPr>
          <w:rFonts w:ascii="Times New Roman" w:hAnsi="Times New Roman" w:cs="Times New Roman"/>
          <w:sz w:val="24"/>
          <w:szCs w:val="24"/>
        </w:rPr>
        <w:t xml:space="preserve">así como la norma CONE </w:t>
      </w:r>
      <w:sdt>
        <w:sdtPr>
          <w:rPr>
            <w:rFonts w:ascii="Times New Roman" w:hAnsi="Times New Roman" w:cs="Times New Roman"/>
            <w:sz w:val="24"/>
            <w:szCs w:val="24"/>
          </w:rPr>
          <w:id w:val="-823740233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16D6">
            <w:rPr>
              <w:rFonts w:ascii="Times New Roman" w:hAnsi="Times New Roman" w:cs="Times New Roman"/>
              <w:sz w:val="24"/>
              <w:szCs w:val="24"/>
            </w:rPr>
            <w:instrText xml:space="preserve">CITATION Min08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(Ministerio de Salud Pública del Ecuador, 2013)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 xml:space="preserve"> dando énfasis a programas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de promoción de la salud sexual sin </w:t>
      </w:r>
      <w:r w:rsidR="00935708">
        <w:rPr>
          <w:rFonts w:ascii="Times New Roman" w:hAnsi="Times New Roman" w:cs="Times New Roman"/>
          <w:sz w:val="24"/>
          <w:szCs w:val="24"/>
        </w:rPr>
        <w:t>conseguir los resultados esperados.</w:t>
      </w:r>
    </w:p>
    <w:p w:rsidR="008E6B7A" w:rsidRPr="00D055D6" w:rsidRDefault="00AD6675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La popularidad es un factor que de acuerdo al estudio denominado “Grupo </w:t>
      </w:r>
      <w:r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de iguales e iniciación sexual adolescente: diferencias de género”, </w:t>
      </w:r>
      <w:r w:rsidR="00020AD6" w:rsidRPr="00D055D6">
        <w:rPr>
          <w:rFonts w:ascii="Times New Roman" w:hAnsi="Times New Roman" w:cs="Times New Roman"/>
          <w:sz w:val="24"/>
          <w:szCs w:val="24"/>
        </w:rPr>
        <w:t xml:space="preserve">tiene un vínculo con la experimentación de inicio de su vida sexual, mostrando </w:t>
      </w:r>
      <w:r w:rsidRPr="00D055D6">
        <w:rPr>
          <w:rFonts w:ascii="Times New Roman" w:hAnsi="Times New Roman" w:cs="Times New Roman"/>
          <w:sz w:val="24"/>
          <w:szCs w:val="24"/>
        </w:rPr>
        <w:t xml:space="preserve">resultados que revelan que en los varones se relaciona el tema de experiencia sexual con una mayor vida en grupo </w:t>
      </w:r>
      <w:r w:rsidR="00020AD6" w:rsidRPr="00D055D6">
        <w:rPr>
          <w:rFonts w:ascii="Times New Roman" w:hAnsi="Times New Roman" w:cs="Times New Roman"/>
          <w:sz w:val="24"/>
          <w:szCs w:val="24"/>
        </w:rPr>
        <w:t>o como un elemento de socialización positiva</w:t>
      </w:r>
      <w:r w:rsidRPr="00D055D6">
        <w:rPr>
          <w:rFonts w:ascii="Times New Roman" w:hAnsi="Times New Roman" w:cs="Times New Roman"/>
          <w:sz w:val="24"/>
          <w:szCs w:val="24"/>
        </w:rPr>
        <w:t xml:space="preserve">, mientras que para las mujeres la iniciación sexual es un elemento </w:t>
      </w:r>
      <w:r w:rsidR="00020AD6" w:rsidRPr="00D055D6">
        <w:rPr>
          <w:rFonts w:ascii="Times New Roman" w:hAnsi="Times New Roman" w:cs="Times New Roman"/>
          <w:sz w:val="24"/>
          <w:szCs w:val="24"/>
        </w:rPr>
        <w:t xml:space="preserve">que está relacionado más con una </w:t>
      </w:r>
      <w:r w:rsidRPr="00D055D6">
        <w:rPr>
          <w:rFonts w:ascii="Times New Roman" w:hAnsi="Times New Roman" w:cs="Times New Roman"/>
          <w:sz w:val="24"/>
          <w:szCs w:val="24"/>
        </w:rPr>
        <w:t xml:space="preserve"> experiencia </w:t>
      </w:r>
      <w:r w:rsidRPr="00A41FDA">
        <w:rPr>
          <w:rFonts w:ascii="Times New Roman" w:hAnsi="Times New Roman" w:cs="Times New Roman"/>
          <w:sz w:val="24"/>
          <w:szCs w:val="24"/>
        </w:rPr>
        <w:t>amorosa</w:t>
      </w:r>
      <w:r w:rsidR="00A41FDA">
        <w:rPr>
          <w:rFonts w:ascii="Times New Roman" w:hAnsi="Times New Roman" w:cs="Times New Roman"/>
          <w:sz w:val="24"/>
          <w:szCs w:val="24"/>
        </w:rPr>
        <w:t xml:space="preserve"> </w:t>
      </w:r>
      <w:r w:rsidR="00E55B74" w:rsidRPr="00D055D6">
        <w:rPr>
          <w:rFonts w:ascii="Times New Roman" w:hAnsi="Times New Roman" w:cs="Times New Roman"/>
          <w:noProof/>
          <w:sz w:val="24"/>
          <w:szCs w:val="24"/>
        </w:rPr>
        <w:t xml:space="preserve"> (Navarro, Reig, Heredia y Ferrer, 2006)</w:t>
      </w:r>
      <w:r w:rsidRPr="00D055D6">
        <w:rPr>
          <w:rFonts w:ascii="Times New Roman" w:hAnsi="Times New Roman" w:cs="Times New Roman"/>
          <w:sz w:val="24"/>
          <w:szCs w:val="24"/>
        </w:rPr>
        <w:t>.</w:t>
      </w:r>
      <w:r w:rsidR="008E6B7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306F2E" w:rsidRPr="00D055D6">
        <w:rPr>
          <w:rFonts w:ascii="Times New Roman" w:hAnsi="Times New Roman" w:cs="Times New Roman"/>
          <w:sz w:val="24"/>
          <w:szCs w:val="24"/>
        </w:rPr>
        <w:t xml:space="preserve">Para autores como </w:t>
      </w:r>
      <w:sdt>
        <w:sdtPr>
          <w:rPr>
            <w:rFonts w:ascii="Times New Roman" w:hAnsi="Times New Roman" w:cs="Times New Roman"/>
            <w:sz w:val="24"/>
            <w:szCs w:val="24"/>
          </w:rPr>
          <w:id w:val="-91472449"/>
          <w:citation/>
        </w:sdtPr>
        <w:sdtEndPr/>
        <w:sdtContent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4F68">
            <w:rPr>
              <w:rFonts w:ascii="Times New Roman" w:hAnsi="Times New Roman" w:cs="Times New Roman"/>
              <w:sz w:val="24"/>
              <w:szCs w:val="24"/>
            </w:rPr>
            <w:instrText xml:space="preserve">CITATION Rod11 \l 12298 </w:instrText>
          </w:r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(Rodríguez-Yarimar &amp; Toro-Alfonso, 2011)</w:t>
          </w:r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06F2E" w:rsidRPr="00D055D6">
        <w:rPr>
          <w:rFonts w:ascii="Times New Roman" w:hAnsi="Times New Roman" w:cs="Times New Roman"/>
          <w:sz w:val="24"/>
          <w:szCs w:val="24"/>
        </w:rPr>
        <w:t xml:space="preserve">, la resistencia al sexo en la mujer está influenciada por el entorno social y la percepción que ésta tiene sobre sus consecuencias, lo que podría estar relacionada con la edad de su inicio sexual. </w:t>
      </w:r>
      <w:r w:rsidR="008E6B7A" w:rsidRPr="00D055D6">
        <w:rPr>
          <w:rFonts w:ascii="Times New Roman" w:hAnsi="Times New Roman" w:cs="Times New Roman"/>
          <w:sz w:val="24"/>
          <w:szCs w:val="24"/>
        </w:rPr>
        <w:t>Al respecto</w:t>
      </w:r>
      <w:r w:rsidR="009954EB">
        <w:rPr>
          <w:rFonts w:ascii="Times New Roman" w:hAnsi="Times New Roman" w:cs="Times New Roman"/>
          <w:sz w:val="24"/>
          <w:szCs w:val="24"/>
        </w:rPr>
        <w:t xml:space="preserve"> algunos autores</w:t>
      </w:r>
      <w:r w:rsidR="008E6B7A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6513576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sz w:val="24"/>
              <w:szCs w:val="24"/>
            </w:rPr>
            <w:instrText xml:space="preserve">CITATION Nav06 \l 12298 </w:instrTex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(Navarro-Pertusa, Reig-Ferrer , Barberá Heredia , &amp; Ferrer Cascales,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2006)</w: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E6B7A" w:rsidRPr="00D055D6">
        <w:rPr>
          <w:rFonts w:ascii="Times New Roman" w:hAnsi="Times New Roman" w:cs="Times New Roman"/>
          <w:bCs/>
          <w:sz w:val="24"/>
          <w:szCs w:val="24"/>
        </w:rPr>
        <w:t xml:space="preserve"> han determinado </w:t>
      </w:r>
      <w:r w:rsidR="00911505">
        <w:rPr>
          <w:rFonts w:ascii="Times New Roman" w:hAnsi="Times New Roman" w:cs="Times New Roman"/>
          <w:bCs/>
          <w:sz w:val="24"/>
          <w:szCs w:val="24"/>
        </w:rPr>
        <w:t xml:space="preserve">que existe un vínculo entre la </w:t>
      </w:r>
      <w:r w:rsidR="008E6B7A" w:rsidRPr="00D055D6">
        <w:rPr>
          <w:rFonts w:ascii="Times New Roman" w:hAnsi="Times New Roman" w:cs="Times New Roman"/>
          <w:bCs/>
          <w:sz w:val="24"/>
          <w:szCs w:val="24"/>
        </w:rPr>
        <w:t>popularidad y el inicio de la vida sexual, sin embargo son muchas las conductas sexuales de riesgo a los que la juventud se ve asociado.</w:t>
      </w:r>
    </w:p>
    <w:p w:rsidR="00D159E1" w:rsidRPr="00D055D6" w:rsidRDefault="00FB6A8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La práctica de conductas sexuales de riesgo se agudiza con el consumo de drogas, es así que en el estudio “Consumo de drogas, alcohol y conductas sexuales en los ambientes recreativos nocturnos de Portugal”, se </w:t>
      </w:r>
      <w:r w:rsidR="00911505">
        <w:rPr>
          <w:rFonts w:ascii="Times New Roman" w:hAnsi="Times New Roman" w:cs="Times New Roman"/>
          <w:sz w:val="24"/>
          <w:szCs w:val="24"/>
        </w:rPr>
        <w:t xml:space="preserve">evidencia que en un periodo de </w:t>
      </w:r>
      <w:r w:rsidRPr="00D055D6">
        <w:rPr>
          <w:rFonts w:ascii="Times New Roman" w:hAnsi="Times New Roman" w:cs="Times New Roman"/>
          <w:sz w:val="24"/>
          <w:szCs w:val="24"/>
        </w:rPr>
        <w:t>12 meses el 83,3% de la muestra que correspondían a 1.142 jóvenes que asistieron a locales de ocio nocturno, había</w:t>
      </w:r>
      <w:r w:rsidR="00D159E1" w:rsidRPr="00D055D6">
        <w:rPr>
          <w:rFonts w:ascii="Times New Roman" w:hAnsi="Times New Roman" w:cs="Times New Roman"/>
          <w:sz w:val="24"/>
          <w:szCs w:val="24"/>
        </w:rPr>
        <w:t>n mantenido relaciones sexuales.</w:t>
      </w:r>
    </w:p>
    <w:p w:rsidR="003F5598" w:rsidRPr="00D055D6" w:rsidRDefault="003F5598" w:rsidP="00D055D6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estudio de redes sociales permite observar aquellos aspectos que no se pueden ver a simple vista, permitiéndonos conocer la forma como se relacionan los miembros (objetos o nodos) de la red, proporcionando una 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descripción de las relaciones entre objetos.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86267531"/>
          <w:citation/>
        </w:sdtPr>
        <w:sdtEndPr/>
        <w:sdtContent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CITATION Kad13 \l 12298 </w:instrText>
          </w:r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(Kadushin, 2013)</w:t>
          </w:r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</w:p>
    <w:p w:rsidR="00CB27FD" w:rsidRDefault="00E20F26" w:rsidP="00D055D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De acuerdo a estudios sobre las redes sociales, se ha podido identificar que las personas que usan y abusan de las drogas tienen con frecuencia amigos o familiares que también utilizan este tipo de sustancias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eastAsia="es-EC"/>
          </w:rPr>
          <w:id w:val="1638376113"/>
          <w:citation/>
        </w:sdtPr>
        <w:sdtEndPr/>
        <w:sdtContent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begin"/>
          </w:r>
          <w:r w:rsidR="003A7F90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instrText xml:space="preserve">CITATION MarcadorDePosición2 \l 12298 </w:instrText>
          </w:r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es-EC"/>
            </w:rPr>
            <w:t>(Galvàn, Guadalupe, &amp; Hernàndez, 2008)</w:t>
          </w:r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en las conclusiones de su</w:t>
      </w:r>
      <w:r w:rsidR="006B587C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estudio realizado al respecto 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indican sobre la importancia del contexto social en el inicio y/o desarrollo de la conducta adictiva. Por otra parte en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otro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estudio,</w:t>
      </w:r>
      <w:r w:rsidR="004F695F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eastAsia="es-EC"/>
          </w:rPr>
          <w:id w:val="-289898112"/>
          <w:citation/>
        </w:sdtPr>
        <w:sdtEndPr/>
        <w:sdtContent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begin"/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instrText xml:space="preserve"> CITATION Gar12 \l 12298 </w:instrText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es-EC"/>
            </w:rPr>
            <w:t>(Garcìa Vega, Menèndez Robledo, Fernàndez Garcìa, &amp; Cuesta Izquierdo, 2012)</w:t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se ha determinado 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como factor de riesgo a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la cantidad de parejas sexuales 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y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están relacionadas con el consumo de alcohol, sobre todo en los hombres. Otro aspecto importante es que el preservativo fue mayormente utilizado en la primera relación sexual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lastRenderedPageBreak/>
        <w:t>con penetración (82,8%) y de manera general el método más utilizado es el condón</w:t>
      </w:r>
      <w:r w:rsidR="0040044A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(68,5%)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.</w:t>
      </w:r>
    </w:p>
    <w:p w:rsidR="009F2CE7" w:rsidRPr="00D055D6" w:rsidRDefault="0029017D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una </w:t>
      </w:r>
      <w:r w:rsidR="00DD3598" w:rsidRPr="00D055D6">
        <w:rPr>
          <w:rFonts w:ascii="Times New Roman" w:hAnsi="Times New Roman" w:cs="Times New Roman"/>
          <w:sz w:val="24"/>
          <w:szCs w:val="24"/>
        </w:rPr>
        <w:t xml:space="preserve">muestra de 1221 adolescentes escolares de Monterrey, </w:t>
      </w:r>
      <w:r w:rsidR="006B587C">
        <w:rPr>
          <w:rFonts w:ascii="Times New Roman" w:hAnsi="Times New Roman" w:cs="Times New Roman"/>
          <w:sz w:val="24"/>
          <w:szCs w:val="24"/>
        </w:rPr>
        <w:t xml:space="preserve">se investigó sobre </w:t>
      </w:r>
      <w:r w:rsidR="00F640B9" w:rsidRPr="00D055D6">
        <w:rPr>
          <w:rFonts w:ascii="Times New Roman" w:hAnsi="Times New Roman" w:cs="Times New Roman"/>
          <w:sz w:val="24"/>
          <w:szCs w:val="24"/>
        </w:rPr>
        <w:t xml:space="preserve">la relación </w:t>
      </w:r>
      <w:r w:rsidR="00896709" w:rsidRPr="00D055D6">
        <w:rPr>
          <w:rFonts w:ascii="Times New Roman" w:hAnsi="Times New Roman" w:cs="Times New Roman"/>
          <w:sz w:val="24"/>
          <w:szCs w:val="24"/>
        </w:rPr>
        <w:t xml:space="preserve">que existe </w:t>
      </w:r>
      <w:r w:rsidR="00DD3598" w:rsidRPr="00D055D6">
        <w:rPr>
          <w:rFonts w:ascii="Times New Roman" w:hAnsi="Times New Roman" w:cs="Times New Roman"/>
          <w:sz w:val="24"/>
          <w:szCs w:val="24"/>
        </w:rPr>
        <w:t xml:space="preserve">entre la </w:t>
      </w:r>
      <w:r w:rsidR="00F640B9" w:rsidRPr="00D055D6">
        <w:rPr>
          <w:rFonts w:ascii="Times New Roman" w:hAnsi="Times New Roman" w:cs="Times New Roman"/>
          <w:sz w:val="24"/>
          <w:szCs w:val="24"/>
        </w:rPr>
        <w:t xml:space="preserve">conducta antisocial </w:t>
      </w:r>
      <w:r w:rsidR="00DD3598" w:rsidRPr="00D055D6">
        <w:rPr>
          <w:rFonts w:ascii="Times New Roman" w:hAnsi="Times New Roman" w:cs="Times New Roman"/>
          <w:sz w:val="24"/>
          <w:szCs w:val="24"/>
        </w:rPr>
        <w:t xml:space="preserve">y </w:t>
      </w:r>
      <w:r w:rsidR="00896709" w:rsidRPr="00D055D6">
        <w:rPr>
          <w:rFonts w:ascii="Times New Roman" w:hAnsi="Times New Roman" w:cs="Times New Roman"/>
          <w:sz w:val="24"/>
          <w:szCs w:val="24"/>
        </w:rPr>
        <w:t>el consumo de alcohol</w:t>
      </w:r>
      <w:r w:rsidR="00DD3598" w:rsidRPr="00D055D6">
        <w:rPr>
          <w:rFonts w:ascii="Times New Roman" w:hAnsi="Times New Roman" w:cs="Times New Roman"/>
          <w:sz w:val="24"/>
          <w:szCs w:val="24"/>
        </w:rPr>
        <w:t xml:space="preserve">, encontrándose </w:t>
      </w:r>
      <w:r w:rsidR="00896709" w:rsidRPr="00D055D6">
        <w:rPr>
          <w:rFonts w:ascii="Times New Roman" w:hAnsi="Times New Roman" w:cs="Times New Roman"/>
          <w:sz w:val="24"/>
          <w:szCs w:val="24"/>
        </w:rPr>
        <w:t xml:space="preserve">que el </w:t>
      </w:r>
      <w:r w:rsidR="00F640B9" w:rsidRPr="00D055D6">
        <w:rPr>
          <w:rFonts w:ascii="Times New Roman" w:hAnsi="Times New Roman" w:cs="Times New Roman"/>
          <w:sz w:val="24"/>
          <w:szCs w:val="24"/>
        </w:rPr>
        <w:t>41.3% de los estudiantes consumiero</w:t>
      </w:r>
      <w:r w:rsidR="00896709" w:rsidRPr="00D055D6">
        <w:rPr>
          <w:rFonts w:ascii="Times New Roman" w:hAnsi="Times New Roman" w:cs="Times New Roman"/>
          <w:sz w:val="24"/>
          <w:szCs w:val="24"/>
        </w:rPr>
        <w:t xml:space="preserve">n alcohol alguna vez en su vida y que dependiendo la edad y el nivel de escolaridad también existirán diferencias, </w:t>
      </w:r>
      <w:r w:rsidR="002D1156" w:rsidRPr="00D055D6">
        <w:rPr>
          <w:rFonts w:ascii="Times New Roman" w:hAnsi="Times New Roman" w:cs="Times New Roman"/>
          <w:sz w:val="24"/>
          <w:szCs w:val="24"/>
        </w:rPr>
        <w:t>evidenciándose</w:t>
      </w:r>
      <w:r w:rsidR="00896709" w:rsidRPr="00D055D6">
        <w:rPr>
          <w:rFonts w:ascii="Times New Roman" w:hAnsi="Times New Roman" w:cs="Times New Roman"/>
          <w:sz w:val="24"/>
          <w:szCs w:val="24"/>
        </w:rPr>
        <w:t xml:space="preserve"> una relación </w:t>
      </w:r>
      <w:r w:rsidR="00F640B9" w:rsidRPr="00D055D6">
        <w:rPr>
          <w:rFonts w:ascii="Times New Roman" w:hAnsi="Times New Roman" w:cs="Times New Roman"/>
          <w:sz w:val="24"/>
          <w:szCs w:val="24"/>
        </w:rPr>
        <w:t xml:space="preserve">positiva y significativa </w:t>
      </w:r>
      <w:r w:rsidR="00896709" w:rsidRPr="00D055D6">
        <w:rPr>
          <w:rFonts w:ascii="Times New Roman" w:hAnsi="Times New Roman" w:cs="Times New Roman"/>
          <w:sz w:val="24"/>
          <w:szCs w:val="24"/>
        </w:rPr>
        <w:t xml:space="preserve">entre </w:t>
      </w:r>
      <w:r w:rsidR="009246A6" w:rsidRPr="00D055D6">
        <w:rPr>
          <w:rFonts w:ascii="Times New Roman" w:hAnsi="Times New Roman" w:cs="Times New Roman"/>
          <w:sz w:val="24"/>
          <w:szCs w:val="24"/>
        </w:rPr>
        <w:t>conducta</w:t>
      </w:r>
      <w:r w:rsidR="00F640B9" w:rsidRPr="00D055D6">
        <w:rPr>
          <w:rFonts w:ascii="Times New Roman" w:hAnsi="Times New Roman" w:cs="Times New Roman"/>
          <w:sz w:val="24"/>
          <w:szCs w:val="24"/>
        </w:rPr>
        <w:t xml:space="preserve"> antisocial </w:t>
      </w:r>
      <w:r w:rsidR="00896709" w:rsidRPr="00D055D6">
        <w:rPr>
          <w:rFonts w:ascii="Times New Roman" w:hAnsi="Times New Roman" w:cs="Times New Roman"/>
          <w:sz w:val="24"/>
          <w:szCs w:val="24"/>
        </w:rPr>
        <w:t>y</w:t>
      </w:r>
      <w:r w:rsidR="00F640B9" w:rsidRPr="00D055D6">
        <w:rPr>
          <w:rFonts w:ascii="Times New Roman" w:hAnsi="Times New Roman" w:cs="Times New Roman"/>
          <w:sz w:val="24"/>
          <w:szCs w:val="24"/>
        </w:rPr>
        <w:t xml:space="preserve"> el consumo de alcohol (rs=.272, p&lt;.001).</w:t>
      </w:r>
      <w:r w:rsidR="00E55B74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617102337"/>
          <w:citation/>
        </w:sdtPr>
        <w:sdtEndPr/>
        <w:sdtContent>
          <w:r w:rsidR="005A0569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8D5B65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Lóp08 \l 12298 </w:instrText>
          </w:r>
          <w:r w:rsidR="005A0569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(López-García &amp; Da-Costa-Junior, 2008)</w:t>
          </w:r>
          <w:r w:rsidR="005A0569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5A0569" w:rsidRPr="00D055D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F2CE7" w:rsidRPr="00D055D6">
        <w:rPr>
          <w:rFonts w:ascii="Times New Roman" w:hAnsi="Times New Roman" w:cs="Times New Roman"/>
          <w:sz w:val="24"/>
          <w:szCs w:val="24"/>
        </w:rPr>
        <w:t xml:space="preserve">Así mismo, </w:t>
      </w:r>
      <w:sdt>
        <w:sdtPr>
          <w:rPr>
            <w:rFonts w:ascii="Times New Roman" w:hAnsi="Times New Roman" w:cs="Times New Roman"/>
            <w:sz w:val="24"/>
            <w:szCs w:val="24"/>
          </w:rPr>
          <w:id w:val="406739895"/>
          <w:citation/>
        </w:sdtPr>
        <w:sdtEndPr/>
        <w:sdtContent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sz w:val="24"/>
              <w:szCs w:val="24"/>
            </w:rPr>
            <w:instrText xml:space="preserve">CITATION Gar10 \l 12298 </w:instrText>
          </w:r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(Garcia Vega, Menéndez, García, &amp; Rico, 2010)</w:t>
          </w:r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sz w:val="24"/>
          <w:szCs w:val="24"/>
        </w:rPr>
        <w:t xml:space="preserve">, </w:t>
      </w:r>
      <w:r w:rsidR="009F2CE7" w:rsidRPr="00D055D6">
        <w:rPr>
          <w:rFonts w:ascii="Times New Roman" w:hAnsi="Times New Roman" w:cs="Times New Roman"/>
          <w:sz w:val="24"/>
          <w:szCs w:val="24"/>
        </w:rPr>
        <w:t xml:space="preserve">en una investigación realizada en 815 adolescentes (54,6% mujeres y 45,4% hombres) en el que se aplicó un auto-informe, concluyeron que la conducta </w:t>
      </w:r>
      <w:r w:rsidR="009F2CE7" w:rsidRPr="00D055D6">
        <w:rPr>
          <w:rFonts w:ascii="Times New Roman" w:hAnsi="Times New Roman" w:cs="Times New Roman"/>
          <w:sz w:val="24"/>
          <w:szCs w:val="24"/>
        </w:rPr>
        <w:lastRenderedPageBreak/>
        <w:t>de riesgo sobre consumo de alcohol y la cantidad de parejas sexuales estaba mayormente vinculada a los hombres, en cambio las mujeres se orientaban más hacia la protección de enfermedades de transmisión sexual, aunque también se identificó el aumento en los abortos.</w:t>
      </w:r>
    </w:p>
    <w:p w:rsidR="00333326" w:rsidRPr="00D055D6" w:rsidRDefault="000E0B54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estudio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 xml:space="preserve"> realizado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="009954EB">
        <w:rPr>
          <w:rFonts w:ascii="Times New Roman" w:hAnsi="Times New Roman" w:cs="Times New Roman"/>
          <w:noProof/>
          <w:sz w:val="24"/>
          <w:szCs w:val="24"/>
        </w:rPr>
        <w:t>Ong, Wong, Lee, Holroyd y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Yuen Huang </w:t>
      </w:r>
      <w:r w:rsidR="009954EB">
        <w:rPr>
          <w:rFonts w:ascii="Times New Roman" w:hAnsi="Times New Roman" w:cs="Times New Roman"/>
          <w:noProof/>
          <w:sz w:val="24"/>
          <w:szCs w:val="24"/>
        </w:rPr>
        <w:t>(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2013)</w:t>
      </w:r>
      <w:r w:rsidR="009954EB">
        <w:rPr>
          <w:rFonts w:ascii="Times New Roman" w:hAnsi="Times New Roman" w:cs="Times New Roman"/>
          <w:noProof/>
          <w:sz w:val="24"/>
          <w:szCs w:val="24"/>
        </w:rPr>
        <w:t>,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 xml:space="preserve"> el 90% de los estudiantes</w:t>
      </w:r>
      <w:r w:rsidR="00BF50EA" w:rsidRPr="00D05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>sexualmente</w:t>
      </w:r>
      <w:r w:rsidR="00CB1C3E" w:rsidRPr="00D055D6">
        <w:rPr>
          <w:rFonts w:ascii="Times New Roman" w:hAnsi="Times New Roman" w:cs="Times New Roman"/>
          <w:bCs/>
          <w:sz w:val="24"/>
          <w:szCs w:val="24"/>
        </w:rPr>
        <w:t xml:space="preserve"> activos habían probado alcohol. </w:t>
      </w:r>
      <w:r w:rsidR="005D4AF9" w:rsidRPr="00D055D6">
        <w:rPr>
          <w:rFonts w:ascii="Times New Roman" w:hAnsi="Times New Roman" w:cs="Times New Roman"/>
          <w:bCs/>
          <w:sz w:val="24"/>
          <w:szCs w:val="24"/>
        </w:rPr>
        <w:t xml:space="preserve">Más del 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>50% eran consumidores regulares y m</w:t>
      </w:r>
      <w:r w:rsidR="005D4AF9" w:rsidRPr="00D055D6">
        <w:rPr>
          <w:rFonts w:ascii="Times New Roman" w:hAnsi="Times New Roman" w:cs="Times New Roman"/>
          <w:bCs/>
          <w:sz w:val="24"/>
          <w:szCs w:val="24"/>
        </w:rPr>
        <w:t>ás del 30% expresaron beber en exceso</w:t>
      </w:r>
    </w:p>
    <w:p w:rsidR="00BA047E" w:rsidRPr="00D055D6" w:rsidRDefault="00BA047E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Todo lo antes mencionado sumado a  los procesos de transición demográfica y epidemiológica que han experimentado diversos países en los últimos años y a los</w:t>
      </w:r>
      <w:r w:rsidR="00260466" w:rsidRPr="00D055D6">
        <w:rPr>
          <w:rFonts w:ascii="Times New Roman" w:hAnsi="Times New Roman" w:cs="Times New Roman"/>
          <w:sz w:val="24"/>
          <w:szCs w:val="24"/>
        </w:rPr>
        <w:t xml:space="preserve"> cambios </w:t>
      </w:r>
      <w:r w:rsidRPr="00D055D6">
        <w:rPr>
          <w:rFonts w:ascii="Times New Roman" w:hAnsi="Times New Roman" w:cs="Times New Roman"/>
          <w:sz w:val="24"/>
          <w:szCs w:val="24"/>
        </w:rPr>
        <w:t>socioculturales, han trasformado el</w:t>
      </w:r>
      <w:r w:rsidR="00260466" w:rsidRPr="00D055D6">
        <w:rPr>
          <w:rFonts w:ascii="Times New Roman" w:hAnsi="Times New Roman" w:cs="Times New Roman"/>
          <w:sz w:val="24"/>
          <w:szCs w:val="24"/>
        </w:rPr>
        <w:t xml:space="preserve"> perfil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morbilidad y mortalidad de los adolescentes, incrementando las </w:t>
      </w:r>
      <w:r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enfermedades de transmisión sexual, accidentes de tránsito y problemas en la salud mental como depresión y suicidio. </w:t>
      </w:r>
      <w:sdt>
        <w:sdtPr>
          <w:rPr>
            <w:rFonts w:ascii="Times New Roman" w:hAnsi="Times New Roman" w:cs="Times New Roman"/>
            <w:sz w:val="24"/>
            <w:szCs w:val="24"/>
          </w:rPr>
          <w:id w:val="641162765"/>
          <w:citation/>
        </w:sdtPr>
        <w:sdtEndPr/>
        <w:sdtContent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75DA">
            <w:rPr>
              <w:rFonts w:ascii="Times New Roman" w:hAnsi="Times New Roman" w:cs="Times New Roman"/>
              <w:sz w:val="24"/>
              <w:szCs w:val="24"/>
            </w:rPr>
            <w:instrText xml:space="preserve">CITATION San08 \l 12298 </w:instrTex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(Santander, y otros, 2008)</w: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0569" w:rsidRPr="00D055D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42881" w:rsidRPr="00D055D6" w:rsidRDefault="00FC5086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Así mismo</w:t>
      </w:r>
      <w:r w:rsidR="00FC61CF">
        <w:rPr>
          <w:rFonts w:ascii="Times New Roman" w:hAnsi="Times New Roman" w:cs="Times New Roman"/>
          <w:sz w:val="24"/>
          <w:szCs w:val="24"/>
        </w:rPr>
        <w:t xml:space="preserve"> otros autores</w:t>
      </w:r>
      <w:r w:rsidR="00D526C3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1783965"/>
          <w:citation/>
        </w:sdtPr>
        <w:sdtEndPr/>
        <w:sdtContent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5C5D">
            <w:rPr>
              <w:rFonts w:ascii="Times New Roman" w:hAnsi="Times New Roman" w:cs="Times New Roman"/>
              <w:sz w:val="24"/>
              <w:szCs w:val="24"/>
            </w:rPr>
            <w:instrText xml:space="preserve">CITATION Rod08 \l 12298 </w:instrTex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 Cabrera, y otros, 2008)</w: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0569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4FAB" w:rsidRPr="00D055D6">
        <w:rPr>
          <w:rFonts w:ascii="Times New Roman" w:hAnsi="Times New Roman" w:cs="Times New Roman"/>
          <w:sz w:val="24"/>
          <w:szCs w:val="24"/>
        </w:rPr>
        <w:t>considera</w:t>
      </w:r>
      <w:r w:rsidR="002C3B17">
        <w:rPr>
          <w:rFonts w:ascii="Times New Roman" w:hAnsi="Times New Roman" w:cs="Times New Roman"/>
          <w:sz w:val="24"/>
          <w:szCs w:val="24"/>
        </w:rPr>
        <w:t>n</w:t>
      </w:r>
      <w:r w:rsidR="00654FAB" w:rsidRPr="00D055D6">
        <w:rPr>
          <w:rFonts w:ascii="Times New Roman" w:hAnsi="Times New Roman" w:cs="Times New Roman"/>
          <w:sz w:val="24"/>
          <w:szCs w:val="24"/>
        </w:rPr>
        <w:t xml:space="preserve"> que </w:t>
      </w:r>
      <w:r w:rsidR="00611678" w:rsidRPr="00D055D6">
        <w:rPr>
          <w:rFonts w:ascii="Times New Roman" w:hAnsi="Times New Roman" w:cs="Times New Roman"/>
          <w:sz w:val="24"/>
          <w:szCs w:val="24"/>
        </w:rPr>
        <w:t>la adolescencia es una etapa de l</w:t>
      </w:r>
      <w:r w:rsidR="001C26CF" w:rsidRPr="00D055D6">
        <w:rPr>
          <w:rFonts w:ascii="Times New Roman" w:hAnsi="Times New Roman" w:cs="Times New Roman"/>
          <w:sz w:val="24"/>
          <w:szCs w:val="24"/>
        </w:rPr>
        <w:t>a vida, en la que podemos trabajar</w:t>
      </w:r>
      <w:r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C42881" w:rsidRPr="00D055D6">
        <w:rPr>
          <w:rFonts w:ascii="Times New Roman" w:hAnsi="Times New Roman" w:cs="Times New Roman"/>
          <w:sz w:val="24"/>
          <w:szCs w:val="24"/>
        </w:rPr>
        <w:t xml:space="preserve">en procesos de cambio, pudiendo </w:t>
      </w:r>
      <w:r w:rsidR="00611678" w:rsidRPr="00D055D6">
        <w:rPr>
          <w:rFonts w:ascii="Times New Roman" w:hAnsi="Times New Roman" w:cs="Times New Roman"/>
          <w:sz w:val="24"/>
          <w:szCs w:val="24"/>
        </w:rPr>
        <w:t>incorpora</w:t>
      </w:r>
      <w:r w:rsidR="00C42881" w:rsidRPr="00D055D6">
        <w:rPr>
          <w:rFonts w:ascii="Times New Roman" w:hAnsi="Times New Roman" w:cs="Times New Roman"/>
          <w:sz w:val="24"/>
          <w:szCs w:val="24"/>
        </w:rPr>
        <w:t>r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valores</w:t>
      </w:r>
      <w:r w:rsidR="006B587C">
        <w:rPr>
          <w:rFonts w:ascii="Times New Roman" w:hAnsi="Times New Roman" w:cs="Times New Roman"/>
          <w:sz w:val="24"/>
          <w:szCs w:val="24"/>
        </w:rPr>
        <w:t xml:space="preserve"> que garanticen comportamientos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adecuados referentes a la salud y a la conducta social durante su adultez</w:t>
      </w:r>
      <w:r w:rsidR="00C86DD4" w:rsidRPr="00D055D6">
        <w:rPr>
          <w:rFonts w:ascii="Times New Roman" w:hAnsi="Times New Roman" w:cs="Times New Roman"/>
          <w:sz w:val="24"/>
          <w:szCs w:val="24"/>
        </w:rPr>
        <w:t>. Al respecto</w:t>
      </w:r>
      <w:r w:rsidR="009954EB">
        <w:rPr>
          <w:rFonts w:ascii="Times New Roman" w:hAnsi="Times New Roman" w:cs="Times New Roman"/>
          <w:sz w:val="24"/>
          <w:szCs w:val="24"/>
        </w:rPr>
        <w:t>,</w:t>
      </w:r>
      <w:sdt>
        <w:sdtPr>
          <w:rPr>
            <w:rFonts w:ascii="Times New Roman" w:hAnsi="Times New Roman" w:cs="Times New Roman"/>
            <w:sz w:val="24"/>
            <w:szCs w:val="24"/>
          </w:rPr>
          <w:id w:val="633151126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5C5D">
            <w:rPr>
              <w:rFonts w:ascii="Times New Roman" w:hAnsi="Times New Roman" w:cs="Times New Roman"/>
              <w:sz w:val="24"/>
              <w:szCs w:val="24"/>
            </w:rPr>
            <w:instrText xml:space="preserve">CITATION Gar11 \l 12298 </w:instrTex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(García-Rodríguez &amp; Díaz-Loving, 2011)</w: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sz w:val="24"/>
          <w:szCs w:val="24"/>
        </w:rPr>
        <w:t xml:space="preserve">, </w:t>
      </w:r>
      <w:r w:rsidR="006B587C">
        <w:rPr>
          <w:rFonts w:ascii="Times New Roman" w:hAnsi="Times New Roman" w:cs="Times New Roman"/>
          <w:sz w:val="24"/>
          <w:szCs w:val="24"/>
        </w:rPr>
        <w:t>e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n una investigación relacionada a factores psicosociales como predictores de comportamiento sexual, </w:t>
      </w:r>
      <w:r w:rsidR="006B587C">
        <w:rPr>
          <w:rFonts w:ascii="Times New Roman" w:hAnsi="Times New Roman" w:cs="Times New Roman"/>
          <w:sz w:val="24"/>
          <w:szCs w:val="24"/>
        </w:rPr>
        <w:t>de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 una muestr</w:t>
      </w:r>
      <w:r w:rsidR="006B587C">
        <w:rPr>
          <w:rFonts w:ascii="Times New Roman" w:hAnsi="Times New Roman" w:cs="Times New Roman"/>
          <w:sz w:val="24"/>
          <w:szCs w:val="24"/>
        </w:rPr>
        <w:t xml:space="preserve">a de 209 participantes adultos 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(63% mujeres y 37% varones), donde se incluyó un análisis de regresión múltiple pudieron determinar que existen múltiples motivos que definen el </w:t>
      </w:r>
      <w:r w:rsidR="00C86DD4" w:rsidRPr="00D055D6">
        <w:rPr>
          <w:rFonts w:ascii="Times New Roman" w:hAnsi="Times New Roman" w:cs="Times New Roman"/>
          <w:sz w:val="24"/>
          <w:szCs w:val="24"/>
        </w:rPr>
        <w:lastRenderedPageBreak/>
        <w:t>comportamiento sexual, situación que torna más compleja la identificación de factores de riesgo.</w:t>
      </w:r>
    </w:p>
    <w:p w:rsidR="00FA7353" w:rsidRPr="00D055D6" w:rsidRDefault="007E4894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El presente artículo tiene por objetivo determinar las principales conductas sexuales de riesgo en adolescentes y su relación con el nivel de popularidad </w:t>
      </w:r>
      <w:r w:rsidR="00FC61CF">
        <w:rPr>
          <w:rFonts w:ascii="Times New Roman" w:hAnsi="Times New Roman" w:cs="Times New Roman"/>
          <w:sz w:val="24"/>
          <w:szCs w:val="24"/>
        </w:rPr>
        <w:t xml:space="preserve">o impopularidad </w:t>
      </w:r>
      <w:r w:rsidRPr="00D055D6">
        <w:rPr>
          <w:rFonts w:ascii="Times New Roman" w:hAnsi="Times New Roman" w:cs="Times New Roman"/>
          <w:sz w:val="24"/>
          <w:szCs w:val="24"/>
        </w:rPr>
        <w:t xml:space="preserve">en una estructura </w:t>
      </w:r>
      <w:r w:rsidR="00420BC7" w:rsidRPr="00D055D6">
        <w:rPr>
          <w:rFonts w:ascii="Times New Roman" w:hAnsi="Times New Roman" w:cs="Times New Roman"/>
          <w:sz w:val="24"/>
          <w:szCs w:val="24"/>
        </w:rPr>
        <w:t xml:space="preserve">o red </w:t>
      </w:r>
      <w:r w:rsidRPr="00D055D6">
        <w:rPr>
          <w:rFonts w:ascii="Times New Roman" w:hAnsi="Times New Roman" w:cs="Times New Roman"/>
          <w:sz w:val="24"/>
          <w:szCs w:val="24"/>
        </w:rPr>
        <w:t>social.</w:t>
      </w:r>
    </w:p>
    <w:p w:rsidR="00D82401" w:rsidRPr="000E0B54" w:rsidRDefault="00F640B9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Método</w:t>
      </w:r>
    </w:p>
    <w:p w:rsidR="00F30C92" w:rsidRPr="00D055D6" w:rsidRDefault="00C4288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Se trata de una investigación cuali-cuantitativa, con una muestra de 3</w:t>
      </w:r>
      <w:r w:rsidR="00B63F82" w:rsidRPr="00D055D6">
        <w:rPr>
          <w:rFonts w:eastAsiaTheme="minorHAnsi"/>
          <w:lang w:eastAsia="en-US"/>
        </w:rPr>
        <w:t>9</w:t>
      </w:r>
      <w:r w:rsidR="004C19E2" w:rsidRPr="00D055D6">
        <w:rPr>
          <w:rFonts w:eastAsiaTheme="minorHAnsi"/>
          <w:lang w:eastAsia="en-US"/>
        </w:rPr>
        <w:t>2</w:t>
      </w:r>
      <w:r w:rsidRPr="00D055D6">
        <w:rPr>
          <w:rFonts w:eastAsiaTheme="minorHAnsi"/>
          <w:lang w:eastAsia="en-US"/>
        </w:rPr>
        <w:t xml:space="preserve"> estudiantes de la Universidad Estatal de Milagro, Ecuador,</w:t>
      </w:r>
      <w:r w:rsidR="004C19E2" w:rsidRPr="00D055D6">
        <w:rPr>
          <w:rFonts w:eastAsiaTheme="minorHAnsi"/>
          <w:lang w:eastAsia="en-US"/>
        </w:rPr>
        <w:t xml:space="preserve"> </w:t>
      </w:r>
      <w:r w:rsidR="00B63F82" w:rsidRPr="00D055D6">
        <w:rPr>
          <w:rFonts w:eastAsiaTheme="minorHAnsi"/>
          <w:lang w:eastAsia="en-US"/>
        </w:rPr>
        <w:t>27,8</w:t>
      </w:r>
      <w:r w:rsidR="004C19E2" w:rsidRPr="00D055D6">
        <w:rPr>
          <w:rFonts w:eastAsiaTheme="minorHAnsi"/>
          <w:lang w:eastAsia="en-US"/>
        </w:rPr>
        <w:t>%</w:t>
      </w:r>
      <w:r w:rsidR="00B63F82" w:rsidRPr="00D055D6">
        <w:rPr>
          <w:rFonts w:eastAsiaTheme="minorHAnsi"/>
          <w:lang w:eastAsia="en-US"/>
        </w:rPr>
        <w:t xml:space="preserve"> hombres y </w:t>
      </w:r>
      <w:r w:rsidR="004C19E2" w:rsidRPr="00D055D6">
        <w:rPr>
          <w:rFonts w:eastAsiaTheme="minorHAnsi"/>
          <w:lang w:eastAsia="en-US"/>
        </w:rPr>
        <w:t>7</w:t>
      </w:r>
      <w:r w:rsidR="00B63F82" w:rsidRPr="00D055D6">
        <w:rPr>
          <w:rFonts w:eastAsiaTheme="minorHAnsi"/>
          <w:lang w:eastAsia="en-US"/>
        </w:rPr>
        <w:t>2.2</w:t>
      </w:r>
      <w:r w:rsidR="004C19E2" w:rsidRPr="00D055D6">
        <w:rPr>
          <w:rFonts w:eastAsiaTheme="minorHAnsi"/>
          <w:lang w:eastAsia="en-US"/>
        </w:rPr>
        <w:t xml:space="preserve">% mujeres, cuya </w:t>
      </w:r>
      <w:r w:rsidR="009246A6" w:rsidRPr="00D055D6">
        <w:rPr>
          <w:rFonts w:eastAsiaTheme="minorHAnsi"/>
          <w:lang w:eastAsia="en-US"/>
        </w:rPr>
        <w:t xml:space="preserve"> </w:t>
      </w:r>
      <w:r w:rsidR="004C19E2" w:rsidRPr="00D055D6">
        <w:rPr>
          <w:rFonts w:eastAsiaTheme="minorHAnsi"/>
          <w:lang w:eastAsia="en-US"/>
        </w:rPr>
        <w:t>mediana</w:t>
      </w:r>
      <w:r w:rsidR="009246A6" w:rsidRPr="00D055D6">
        <w:rPr>
          <w:rFonts w:eastAsiaTheme="minorHAnsi"/>
          <w:lang w:eastAsia="en-US"/>
        </w:rPr>
        <w:t xml:space="preserve"> es </w:t>
      </w:r>
      <w:r w:rsidR="00B63F82" w:rsidRPr="00D055D6">
        <w:rPr>
          <w:rFonts w:eastAsiaTheme="minorHAnsi"/>
          <w:lang w:eastAsia="en-US"/>
        </w:rPr>
        <w:t>21</w:t>
      </w:r>
      <w:r w:rsidR="004C19E2" w:rsidRPr="00D055D6">
        <w:rPr>
          <w:rFonts w:eastAsiaTheme="minorHAnsi"/>
          <w:lang w:eastAsia="en-US"/>
        </w:rPr>
        <w:t xml:space="preserve"> años de edad</w:t>
      </w:r>
      <w:r w:rsidR="00B63F82" w:rsidRPr="00D055D6">
        <w:rPr>
          <w:rFonts w:eastAsiaTheme="minorHAnsi"/>
          <w:lang w:eastAsia="en-US"/>
        </w:rPr>
        <w:t xml:space="preserve"> con una Dt 2,242</w:t>
      </w:r>
      <w:r w:rsidR="004C19E2" w:rsidRPr="00D055D6">
        <w:rPr>
          <w:rFonts w:eastAsiaTheme="minorHAnsi"/>
          <w:lang w:eastAsia="en-US"/>
        </w:rPr>
        <w:t>,</w:t>
      </w:r>
      <w:r w:rsidR="009246A6" w:rsidRPr="00D055D6">
        <w:rPr>
          <w:rFonts w:eastAsiaTheme="minorHAnsi"/>
          <w:lang w:eastAsia="en-US"/>
        </w:rPr>
        <w:t xml:space="preserve"> </w:t>
      </w:r>
      <w:r w:rsidRPr="00D055D6">
        <w:rPr>
          <w:rFonts w:eastAsiaTheme="minorHAnsi"/>
          <w:lang w:eastAsia="en-US"/>
        </w:rPr>
        <w:t>los criterios de inclusión para est</w:t>
      </w:r>
      <w:r w:rsidR="004C19E2" w:rsidRPr="00D055D6">
        <w:rPr>
          <w:rFonts w:eastAsiaTheme="minorHAnsi"/>
          <w:lang w:eastAsia="en-US"/>
        </w:rPr>
        <w:t xml:space="preserve">e proceso investigativo, </w:t>
      </w:r>
      <w:r w:rsidR="00A87A75">
        <w:rPr>
          <w:rFonts w:eastAsiaTheme="minorHAnsi"/>
          <w:lang w:eastAsia="en-US"/>
        </w:rPr>
        <w:t>es</w:t>
      </w:r>
      <w:r w:rsidRPr="00D055D6">
        <w:rPr>
          <w:rFonts w:eastAsiaTheme="minorHAnsi"/>
          <w:lang w:eastAsia="en-US"/>
        </w:rPr>
        <w:t xml:space="preserve"> </w:t>
      </w:r>
      <w:r w:rsidR="004639CF" w:rsidRPr="00D055D6">
        <w:rPr>
          <w:rFonts w:eastAsiaTheme="minorHAnsi"/>
          <w:lang w:eastAsia="en-US"/>
        </w:rPr>
        <w:t>ser parte de</w:t>
      </w:r>
      <w:r w:rsidRPr="00D055D6">
        <w:rPr>
          <w:rFonts w:eastAsiaTheme="minorHAnsi"/>
          <w:lang w:eastAsia="en-US"/>
        </w:rPr>
        <w:t xml:space="preserve"> la carrera de Psicología, Enfermería, Nutrición </w:t>
      </w:r>
      <w:r w:rsidR="004C19E2" w:rsidRPr="00D055D6">
        <w:rPr>
          <w:rFonts w:eastAsiaTheme="minorHAnsi"/>
          <w:lang w:eastAsia="en-US"/>
        </w:rPr>
        <w:t xml:space="preserve">Humana </w:t>
      </w:r>
      <w:r w:rsidRPr="00D055D6">
        <w:rPr>
          <w:rFonts w:eastAsiaTheme="minorHAnsi"/>
          <w:lang w:eastAsia="en-US"/>
        </w:rPr>
        <w:t xml:space="preserve">o Terapia respiratoria, </w:t>
      </w:r>
      <w:r w:rsidR="00A87A75">
        <w:rPr>
          <w:rFonts w:eastAsiaTheme="minorHAnsi"/>
          <w:lang w:eastAsia="en-US"/>
        </w:rPr>
        <w:t>en edades comprendida</w:t>
      </w:r>
      <w:r w:rsidR="00420BC7" w:rsidRPr="00D055D6">
        <w:rPr>
          <w:rFonts w:eastAsiaTheme="minorHAnsi"/>
          <w:lang w:eastAsia="en-US"/>
        </w:rPr>
        <w:t xml:space="preserve">s en el rango de 17 a 25 años </w:t>
      </w:r>
      <w:r w:rsidR="00420BC7" w:rsidRPr="00FC61CF">
        <w:rPr>
          <w:rFonts w:eastAsiaTheme="minorHAnsi"/>
          <w:lang w:eastAsia="en-US"/>
        </w:rPr>
        <w:t xml:space="preserve">y </w:t>
      </w:r>
      <w:r w:rsidRPr="00FC61CF">
        <w:rPr>
          <w:rFonts w:eastAsiaTheme="minorHAnsi"/>
          <w:lang w:eastAsia="en-US"/>
        </w:rPr>
        <w:t xml:space="preserve">pertenecer a un curso donde mínimo el 90 % de los </w:t>
      </w:r>
      <w:r w:rsidRPr="00FC61CF">
        <w:rPr>
          <w:rFonts w:eastAsiaTheme="minorHAnsi"/>
          <w:lang w:eastAsia="en-US"/>
        </w:rPr>
        <w:lastRenderedPageBreak/>
        <w:t>estudiantes decidan participar en la investigación, para así asegurar los resultados del análisis de redes sociales</w:t>
      </w:r>
      <w:r w:rsidR="00F30C92" w:rsidRPr="00FC61CF">
        <w:rPr>
          <w:rFonts w:eastAsiaTheme="minorHAnsi"/>
          <w:lang w:eastAsia="en-US"/>
        </w:rPr>
        <w:t>.</w:t>
      </w:r>
    </w:p>
    <w:p w:rsidR="00FB4531" w:rsidRPr="000E0B54" w:rsidRDefault="00FB453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0E0B54">
        <w:rPr>
          <w:rFonts w:eastAsiaTheme="minorHAnsi"/>
          <w:lang w:eastAsia="en-US"/>
        </w:rPr>
        <w:t>Medida</w:t>
      </w:r>
    </w:p>
    <w:p w:rsidR="003B0D11" w:rsidRPr="00D055D6" w:rsidRDefault="00F30C92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jc w:val="both"/>
        <w:rPr>
          <w:rFonts w:eastAsiaTheme="minorHAnsi"/>
          <w:bCs/>
          <w:lang w:eastAsia="en-US"/>
        </w:rPr>
      </w:pPr>
      <w:r w:rsidRPr="00D055D6">
        <w:rPr>
          <w:rFonts w:eastAsiaTheme="minorHAnsi"/>
          <w:lang w:eastAsia="en-US"/>
        </w:rPr>
        <w:t>El</w:t>
      </w:r>
      <w:r w:rsidR="00C42881" w:rsidRPr="00D055D6">
        <w:rPr>
          <w:rFonts w:eastAsiaTheme="minorHAnsi"/>
          <w:lang w:eastAsia="en-US"/>
        </w:rPr>
        <w:t xml:space="preserve"> </w:t>
      </w:r>
      <w:r w:rsidR="008748BF" w:rsidRPr="00D055D6">
        <w:rPr>
          <w:rFonts w:eastAsiaTheme="minorHAnsi"/>
          <w:lang w:eastAsia="en-US"/>
        </w:rPr>
        <w:t>instrumento de</w:t>
      </w:r>
      <w:r w:rsidR="00C42881" w:rsidRPr="00D055D6">
        <w:rPr>
          <w:rFonts w:eastAsiaTheme="minorHAnsi"/>
          <w:lang w:eastAsia="en-US"/>
        </w:rPr>
        <w:t xml:space="preserve"> medición utilizado para la variable conductas sexuales de riesgo </w:t>
      </w:r>
      <w:r w:rsidR="00A87A75">
        <w:rPr>
          <w:rFonts w:eastAsiaTheme="minorHAnsi"/>
          <w:lang w:eastAsia="en-US"/>
        </w:rPr>
        <w:t>es</w:t>
      </w:r>
      <w:r w:rsidR="00C8194C" w:rsidRPr="00D055D6">
        <w:rPr>
          <w:rFonts w:eastAsiaTheme="minorHAnsi"/>
          <w:lang w:eastAsia="en-US"/>
        </w:rPr>
        <w:t xml:space="preserve"> la escala </w:t>
      </w:r>
      <w:r w:rsidR="00C8194C" w:rsidRPr="00D055D6">
        <w:rPr>
          <w:rFonts w:eastAsiaTheme="minorHAnsi"/>
          <w:lang w:val="es-ES" w:eastAsia="en-US"/>
        </w:rPr>
        <w:t>Self-Efficacy for AIDS (SEA-27)</w:t>
      </w:r>
      <w:r w:rsidR="008748BF" w:rsidRPr="00D055D6">
        <w:rPr>
          <w:rFonts w:eastAsiaTheme="minorHAnsi"/>
          <w:lang w:val="es-ES" w:eastAsia="en-US"/>
        </w:rPr>
        <w:t>, validada</w:t>
      </w:r>
      <w:r w:rsidR="00C8194C" w:rsidRPr="00D055D6">
        <w:rPr>
          <w:rFonts w:eastAsiaTheme="minorHAnsi"/>
          <w:lang w:val="es-ES" w:eastAsia="en-US"/>
        </w:rPr>
        <w:t xml:space="preserve"> al español por</w:t>
      </w:r>
      <w:r w:rsidR="004C13F3" w:rsidRPr="00D055D6">
        <w:rPr>
          <w:rFonts w:eastAsiaTheme="minorHAnsi"/>
          <w:lang w:val="es-ES" w:eastAsia="en-US"/>
        </w:rPr>
        <w:t xml:space="preserve"> </w:t>
      </w:r>
      <w:sdt>
        <w:sdtPr>
          <w:rPr>
            <w:rFonts w:eastAsiaTheme="minorHAnsi"/>
            <w:lang w:val="es-ES" w:eastAsia="en-US"/>
          </w:rPr>
          <w:id w:val="-1254734035"/>
          <w:citation/>
        </w:sdtPr>
        <w:sdtEndPr/>
        <w:sdtContent>
          <w:r w:rsidR="004C13F3" w:rsidRPr="00D055D6">
            <w:rPr>
              <w:rFonts w:eastAsiaTheme="minorHAnsi"/>
              <w:lang w:val="es-ES" w:eastAsia="en-US"/>
            </w:rPr>
            <w:fldChar w:fldCharType="begin"/>
          </w:r>
          <w:r w:rsidR="003875DA">
            <w:rPr>
              <w:rFonts w:eastAsiaTheme="minorHAnsi"/>
              <w:lang w:eastAsia="en-US"/>
            </w:rPr>
            <w:instrText xml:space="preserve">CITATION Lóp01 \l 12298 </w:instrText>
          </w:r>
          <w:r w:rsidR="004C13F3" w:rsidRPr="00D055D6">
            <w:rPr>
              <w:rFonts w:eastAsiaTheme="minorHAnsi"/>
              <w:lang w:val="es-ES"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(López-Rosales &amp; Moral-De la Rubia, Validación de una escala de autoeficacia para la prevención del SIDA en adolescentes, 2001)</w:t>
          </w:r>
          <w:r w:rsidR="004C13F3" w:rsidRPr="00D055D6">
            <w:rPr>
              <w:rFonts w:eastAsiaTheme="minorHAnsi"/>
              <w:lang w:val="es-ES" w:eastAsia="en-US"/>
            </w:rPr>
            <w:fldChar w:fldCharType="end"/>
          </w:r>
        </w:sdtContent>
      </w:sdt>
      <w:r w:rsidR="00C8194C" w:rsidRPr="00D055D6">
        <w:rPr>
          <w:rFonts w:eastAsiaTheme="minorHAnsi"/>
          <w:lang w:val="es-ES" w:eastAsia="en-US"/>
        </w:rPr>
        <w:t xml:space="preserve">: Escala de Autoeficacia de 27 elementos para prevenir el SIDA </w:t>
      </w:r>
      <w:r w:rsidR="00C8194C" w:rsidRPr="00D055D6">
        <w:rPr>
          <w:rFonts w:eastAsiaTheme="minorHAnsi"/>
          <w:bCs/>
          <w:lang w:val="es-ES" w:eastAsia="en-US"/>
        </w:rPr>
        <w:t>(SEA-27)</w:t>
      </w:r>
      <w:r w:rsidR="003B0D11" w:rsidRPr="00D055D6">
        <w:rPr>
          <w:rFonts w:eastAsiaTheme="minorHAnsi"/>
          <w:bCs/>
          <w:lang w:val="es-ES" w:eastAsia="en-US"/>
        </w:rPr>
        <w:t xml:space="preserve"> </w:t>
      </w:r>
      <w:r w:rsidR="003B0D11" w:rsidRPr="00D055D6">
        <w:rPr>
          <w:rFonts w:eastAsiaTheme="minorEastAsia"/>
          <w:bCs/>
          <w:lang w:val="es-ES"/>
        </w:rPr>
        <w:t>el cuestionario además contiene preguntas sociodemográficas. C</w:t>
      </w:r>
      <w:r w:rsidR="003B0D11" w:rsidRPr="00D055D6">
        <w:rPr>
          <w:rFonts w:eastAsiaTheme="minorHAnsi"/>
          <w:bCs/>
          <w:lang w:val="es-ES" w:eastAsia="en-US"/>
        </w:rPr>
        <w:t>onsta de 27 reactivos tipo Likert y evalúa la autoeficacia desde la teoría socio</w:t>
      </w:r>
      <w:r w:rsidR="00A96874" w:rsidRPr="00D055D6">
        <w:rPr>
          <w:rFonts w:eastAsiaTheme="minorHAnsi"/>
          <w:bCs/>
          <w:lang w:val="es-ES" w:eastAsia="en-US"/>
        </w:rPr>
        <w:t>-</w:t>
      </w:r>
      <w:r w:rsidR="003B0D11" w:rsidRPr="00D055D6">
        <w:rPr>
          <w:rFonts w:eastAsiaTheme="minorHAnsi"/>
          <w:bCs/>
          <w:lang w:val="es-ES" w:eastAsia="en-US"/>
        </w:rPr>
        <w:t xml:space="preserve">cognitiva de </w:t>
      </w:r>
      <w:sdt>
        <w:sdtPr>
          <w:rPr>
            <w:rFonts w:eastAsiaTheme="minorHAnsi"/>
            <w:bCs/>
            <w:lang w:val="es-ES" w:eastAsia="en-US"/>
          </w:rPr>
          <w:id w:val="-761683263"/>
          <w:citation/>
        </w:sdtPr>
        <w:sdtEndPr/>
        <w:sdtContent>
          <w:r w:rsidR="00DA1D71" w:rsidRPr="00D055D6">
            <w:rPr>
              <w:rFonts w:eastAsiaTheme="minorHAnsi"/>
              <w:bCs/>
              <w:lang w:val="es-ES" w:eastAsia="en-US"/>
            </w:rPr>
            <w:fldChar w:fldCharType="begin"/>
          </w:r>
          <w:r w:rsidR="00FC61CF">
            <w:rPr>
              <w:rFonts w:eastAsiaTheme="minorHAnsi"/>
              <w:bCs/>
              <w:lang w:eastAsia="en-US"/>
            </w:rPr>
            <w:instrText xml:space="preserve">CITATION Ban77 \l 12298 </w:instrText>
          </w:r>
          <w:r w:rsidR="00DA1D71" w:rsidRPr="00D055D6">
            <w:rPr>
              <w:rFonts w:eastAsiaTheme="minorHAnsi"/>
              <w:bCs/>
              <w:lang w:val="es-ES"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(Bandura, 1977)</w:t>
          </w:r>
          <w:r w:rsidR="00DA1D71" w:rsidRPr="00D055D6">
            <w:rPr>
              <w:rFonts w:eastAsiaTheme="minorHAnsi"/>
              <w:bCs/>
              <w:lang w:val="es-ES" w:eastAsia="en-US"/>
            </w:rPr>
            <w:fldChar w:fldCharType="end"/>
          </w:r>
        </w:sdtContent>
      </w:sdt>
      <w:r w:rsidR="00CC645D" w:rsidRPr="00D055D6">
        <w:rPr>
          <w:rFonts w:eastAsiaTheme="minorHAnsi"/>
          <w:bCs/>
          <w:color w:val="FF0000"/>
          <w:lang w:val="es-ES" w:eastAsia="en-US"/>
        </w:rPr>
        <w:t>,</w:t>
      </w:r>
      <w:r w:rsidR="003B0D11" w:rsidRPr="00D055D6">
        <w:rPr>
          <w:rFonts w:eastAsiaTheme="minorHAnsi"/>
          <w:bCs/>
          <w:lang w:val="es-ES" w:eastAsia="en-US"/>
        </w:rPr>
        <w:t xml:space="preserve"> en </w:t>
      </w:r>
      <w:r w:rsidR="003B0D11" w:rsidRPr="00D055D6">
        <w:rPr>
          <w:rFonts w:eastAsiaTheme="minorHAnsi"/>
          <w:bCs/>
          <w:lang w:val="es-ES" w:eastAsia="en-US"/>
        </w:rPr>
        <w:lastRenderedPageBreak/>
        <w:t>tres aspectos de la conducta relacionadas con el sexo:</w:t>
      </w:r>
    </w:p>
    <w:p w:rsidR="00AC0B0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bCs/>
        </w:rPr>
      </w:pPr>
      <w:r w:rsidRPr="00D055D6">
        <w:rPr>
          <w:rFonts w:eastAsiaTheme="minorEastAsia"/>
          <w:bCs/>
          <w:lang w:val="es-ES"/>
        </w:rPr>
        <w:t>Capacidad para decir no a las relaciones sexuales bajo diferentes circunstancias.</w:t>
      </w:r>
    </w:p>
    <w:p w:rsidR="00AC0B0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bCs/>
        </w:rPr>
      </w:pPr>
      <w:r w:rsidRPr="00D055D6">
        <w:rPr>
          <w:rFonts w:eastAsiaTheme="minorEastAsia"/>
          <w:bCs/>
          <w:lang w:val="es-ES"/>
        </w:rPr>
        <w:t>Capacidad percibida para preguntar al compañero sobre las relaciones sexuales anteriores y otras conductas de riesgo como el consumo de drogas.</w:t>
      </w:r>
    </w:p>
    <w:p w:rsidR="003B0D1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rFonts w:eastAsiaTheme="minorHAnsi"/>
          <w:lang w:eastAsia="en-US"/>
        </w:rPr>
      </w:pPr>
      <w:r w:rsidRPr="00D055D6">
        <w:rPr>
          <w:rFonts w:eastAsiaTheme="minorEastAsia"/>
          <w:bCs/>
          <w:lang w:val="es-ES"/>
        </w:rPr>
        <w:t>Capacidad percibida para adquirir y utilizar correctamente preservativos.</w:t>
      </w:r>
      <w:r w:rsidR="003B0D11" w:rsidRPr="00D055D6">
        <w:rPr>
          <w:rFonts w:eastAsiaTheme="minorEastAsia"/>
          <w:bCs/>
          <w:lang w:val="es-ES"/>
        </w:rPr>
        <w:t xml:space="preserve"> </w:t>
      </w:r>
    </w:p>
    <w:p w:rsidR="00C8194C" w:rsidRPr="00D055D6" w:rsidRDefault="003B0D1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L</w:t>
      </w:r>
      <w:r w:rsidR="00FB4531" w:rsidRPr="00D055D6">
        <w:rPr>
          <w:rFonts w:eastAsiaTheme="minorHAnsi"/>
          <w:lang w:eastAsia="en-US"/>
        </w:rPr>
        <w:t>os datos fueron analizados a través del SPSS Statistics v20</w:t>
      </w:r>
      <w:r w:rsidR="00A96874" w:rsidRPr="00D055D6">
        <w:rPr>
          <w:rFonts w:eastAsiaTheme="minorHAnsi"/>
          <w:lang w:eastAsia="en-US"/>
        </w:rPr>
        <w:t xml:space="preserve">, </w:t>
      </w:r>
      <w:r w:rsidR="00C809AD" w:rsidRPr="00D055D6">
        <w:rPr>
          <w:rFonts w:eastAsiaTheme="minorHAnsi"/>
          <w:lang w:eastAsia="en-US"/>
        </w:rPr>
        <w:t>siendo éstos primero</w:t>
      </w:r>
      <w:r w:rsidR="00A96874" w:rsidRPr="00D055D6">
        <w:rPr>
          <w:rFonts w:eastAsiaTheme="minorHAnsi"/>
          <w:lang w:eastAsia="en-US"/>
        </w:rPr>
        <w:t xml:space="preserve"> registrados en hoja de cálculo Excel-97.</w:t>
      </w:r>
    </w:p>
    <w:p w:rsidR="00C809AD" w:rsidRPr="00D055D6" w:rsidRDefault="00282514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Par</w:t>
      </w:r>
      <w:r w:rsidR="00C42881" w:rsidRPr="00D055D6">
        <w:rPr>
          <w:rFonts w:eastAsiaTheme="minorHAnsi"/>
          <w:lang w:eastAsia="en-US"/>
        </w:rPr>
        <w:t>a la variable nivel de popularidad</w:t>
      </w:r>
      <w:r w:rsidR="006F3AD3" w:rsidRPr="00D055D6">
        <w:rPr>
          <w:rFonts w:eastAsiaTheme="minorHAnsi"/>
          <w:lang w:eastAsia="en-US"/>
        </w:rPr>
        <w:t xml:space="preserve">, </w:t>
      </w:r>
      <w:r w:rsidR="00E30147" w:rsidRPr="00D055D6">
        <w:rPr>
          <w:rFonts w:eastAsiaTheme="minorHAnsi"/>
          <w:lang w:eastAsia="en-US"/>
        </w:rPr>
        <w:t xml:space="preserve">se </w:t>
      </w:r>
      <w:r w:rsidR="00C8194C" w:rsidRPr="00D055D6">
        <w:rPr>
          <w:rFonts w:eastAsiaTheme="minorHAnsi"/>
          <w:lang w:eastAsia="en-US"/>
        </w:rPr>
        <w:t>aplic</w:t>
      </w:r>
      <w:r w:rsidR="00A87A75">
        <w:rPr>
          <w:rFonts w:eastAsiaTheme="minorHAnsi"/>
          <w:lang w:eastAsia="en-US"/>
        </w:rPr>
        <w:t>a</w:t>
      </w:r>
      <w:r w:rsidR="00C8194C" w:rsidRPr="00D055D6">
        <w:rPr>
          <w:rFonts w:eastAsiaTheme="minorHAnsi"/>
          <w:lang w:eastAsia="en-US"/>
        </w:rPr>
        <w:t xml:space="preserve"> el sociograma que contiene </w:t>
      </w:r>
      <w:r w:rsidR="00C8194C" w:rsidRPr="00D055D6">
        <w:rPr>
          <w:rFonts w:eastAsiaTheme="minorHAnsi"/>
          <w:lang w:val="es-ES" w:eastAsia="en-US"/>
        </w:rPr>
        <w:t>4 preguntas</w:t>
      </w:r>
      <w:r w:rsidR="00C809AD" w:rsidRPr="00D055D6">
        <w:rPr>
          <w:rFonts w:eastAsiaTheme="minorHAnsi"/>
          <w:lang w:val="es-ES" w:eastAsia="en-US"/>
        </w:rPr>
        <w:t xml:space="preserve">, </w:t>
      </w:r>
      <w:r w:rsidR="00FB4531" w:rsidRPr="00D055D6">
        <w:rPr>
          <w:rFonts w:eastAsiaTheme="minorHAnsi"/>
          <w:lang w:val="es-ES" w:eastAsia="en-US"/>
        </w:rPr>
        <w:t>las mismas que fueron analizadas a través d</w:t>
      </w:r>
      <w:r w:rsidR="00C8194C" w:rsidRPr="00D055D6">
        <w:rPr>
          <w:rFonts w:eastAsiaTheme="minorHAnsi"/>
          <w:lang w:val="es-ES" w:eastAsia="en-US"/>
        </w:rPr>
        <w:t>el programa informático CIVS</w:t>
      </w:r>
      <w:r w:rsidR="007F1D68">
        <w:rPr>
          <w:rFonts w:eastAsiaTheme="minorHAnsi"/>
          <w:lang w:val="es-ES" w:eastAsia="en-US"/>
        </w:rPr>
        <w:t>OC</w:t>
      </w:r>
      <w:r w:rsidR="00C8194C" w:rsidRPr="00D055D6">
        <w:rPr>
          <w:rFonts w:eastAsiaTheme="minorHAnsi"/>
          <w:lang w:val="es-ES" w:eastAsia="en-US"/>
        </w:rPr>
        <w:t>, que mide</w:t>
      </w:r>
      <w:r w:rsidR="00C8194C" w:rsidRPr="00D055D6">
        <w:rPr>
          <w:rFonts w:eastAsiaTheme="minorHAnsi"/>
          <w:lang w:eastAsia="en-US"/>
        </w:rPr>
        <w:t xml:space="preserve"> 13 índices sociométricos individuales y 5 </w:t>
      </w:r>
      <w:r w:rsidR="00C809AD" w:rsidRPr="00D055D6">
        <w:rPr>
          <w:rFonts w:eastAsiaTheme="minorHAnsi"/>
          <w:lang w:eastAsia="en-US"/>
        </w:rPr>
        <w:lastRenderedPageBreak/>
        <w:t xml:space="preserve">índices sociométricos grupales </w:t>
      </w:r>
      <w:sdt>
        <w:sdtPr>
          <w:rPr>
            <w:rFonts w:eastAsiaTheme="minorHAnsi"/>
            <w:lang w:eastAsia="en-US"/>
          </w:rPr>
          <w:id w:val="-1829126729"/>
          <w:citation/>
        </w:sdtPr>
        <w:sdtEndPr/>
        <w:sdtContent>
          <w:r w:rsidR="00C809AD" w:rsidRPr="00D055D6">
            <w:rPr>
              <w:rFonts w:eastAsiaTheme="minorHAnsi"/>
              <w:lang w:eastAsia="en-US"/>
            </w:rPr>
            <w:fldChar w:fldCharType="begin"/>
          </w:r>
          <w:r w:rsidR="0090502A">
            <w:rPr>
              <w:rFonts w:eastAsiaTheme="minorHAnsi"/>
              <w:lang w:eastAsia="en-US"/>
            </w:rPr>
            <w:instrText xml:space="preserve">CITATION Bar04 \l 12298 </w:instrText>
          </w:r>
          <w:r w:rsidR="00C809AD" w:rsidRPr="00D055D6">
            <w:rPr>
              <w:rFonts w:eastAsiaTheme="minorHAnsi"/>
              <w:lang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(Barrasa &amp; Gil, 2004)</w:t>
          </w:r>
          <w:r w:rsidR="00C809AD" w:rsidRPr="00D055D6">
            <w:rPr>
              <w:rFonts w:eastAsiaTheme="minorHAnsi"/>
              <w:lang w:eastAsia="en-US"/>
            </w:rPr>
            <w:fldChar w:fldCharType="end"/>
          </w:r>
        </w:sdtContent>
      </w:sdt>
    </w:p>
    <w:p w:rsidR="00C11EBE" w:rsidRPr="00D055D6" w:rsidRDefault="003B0D1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 xml:space="preserve">A través de </w:t>
      </w:r>
      <w:r w:rsidR="008748BF" w:rsidRPr="00D055D6">
        <w:rPr>
          <w:rFonts w:eastAsiaTheme="minorHAnsi"/>
          <w:lang w:eastAsia="en-US"/>
        </w:rPr>
        <w:t>este programa</w:t>
      </w:r>
      <w:r w:rsidRPr="00D055D6">
        <w:rPr>
          <w:rFonts w:eastAsiaTheme="minorHAnsi"/>
          <w:lang w:eastAsia="en-US"/>
        </w:rPr>
        <w:t xml:space="preserve"> </w:t>
      </w:r>
      <w:r w:rsidR="006F3AD3" w:rsidRPr="00D055D6">
        <w:rPr>
          <w:rFonts w:eastAsiaTheme="minorHAnsi"/>
          <w:lang w:eastAsia="en-US"/>
        </w:rPr>
        <w:t>se pueden obtener, entre otros, índices sociométricos de elección, rechazo, percepción de elección y percepción de rechazo entr</w:t>
      </w:r>
      <w:r w:rsidR="00C11EBE" w:rsidRPr="00D055D6">
        <w:rPr>
          <w:rFonts w:eastAsiaTheme="minorHAnsi"/>
          <w:lang w:eastAsia="en-US"/>
        </w:rPr>
        <w:t>e los miembros de un mismo grup</w:t>
      </w:r>
      <w:r w:rsidR="00E30147" w:rsidRPr="00D055D6">
        <w:rPr>
          <w:rFonts w:eastAsiaTheme="minorHAnsi"/>
          <w:lang w:eastAsia="en-US"/>
        </w:rPr>
        <w:t>o</w:t>
      </w:r>
      <w:r w:rsidR="00C11EBE" w:rsidRPr="00D055D6">
        <w:rPr>
          <w:rFonts w:eastAsiaTheme="minorHAnsi"/>
          <w:lang w:eastAsia="en-US"/>
        </w:rPr>
        <w:t>.</w:t>
      </w:r>
    </w:p>
    <w:p w:rsidR="00C11EBE" w:rsidRPr="00D055D6" w:rsidRDefault="00C11EBE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Los d</w:t>
      </w:r>
      <w:r w:rsidR="006F3AD3" w:rsidRPr="00D055D6">
        <w:rPr>
          <w:rFonts w:eastAsiaTheme="minorHAnsi"/>
          <w:lang w:eastAsia="en-US"/>
        </w:rPr>
        <w:t xml:space="preserve">atos </w:t>
      </w:r>
      <w:r w:rsidRPr="00D055D6">
        <w:rPr>
          <w:rFonts w:eastAsiaTheme="minorHAnsi"/>
          <w:lang w:eastAsia="en-US"/>
        </w:rPr>
        <w:t>obtenidos</w:t>
      </w:r>
      <w:r w:rsidR="006F3AD3" w:rsidRPr="00D055D6">
        <w:rPr>
          <w:rFonts w:eastAsiaTheme="minorHAnsi"/>
          <w:lang w:eastAsia="en-US"/>
        </w:rPr>
        <w:t xml:space="preserve"> permiten observar la posición sociométrica de los individuos, es decir las características de cada uno de los miembros a nivel de relaciones inter e intragrupales. </w:t>
      </w:r>
    </w:p>
    <w:p w:rsidR="006F3AD3" w:rsidRPr="00D055D6" w:rsidRDefault="006F3AD3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Mediante el CIVS</w:t>
      </w:r>
      <w:r w:rsidR="007F1D68">
        <w:rPr>
          <w:rFonts w:eastAsiaTheme="minorHAnsi"/>
          <w:lang w:eastAsia="en-US"/>
        </w:rPr>
        <w:t>OC</w:t>
      </w:r>
      <w:r w:rsidRPr="00D055D6">
        <w:rPr>
          <w:rFonts w:eastAsiaTheme="minorHAnsi"/>
          <w:lang w:eastAsia="en-US"/>
        </w:rPr>
        <w:t xml:space="preserve"> también se pueden calcular los índices de Popularidad e Impopularidad de los individuos así como también los índices sociométricos grupales, que evalúan distintas dimensiones del grupo en su conjunto</w:t>
      </w:r>
      <w:r w:rsidR="00C11EBE" w:rsidRPr="00D055D6">
        <w:rPr>
          <w:rFonts w:eastAsiaTheme="minorHAnsi"/>
          <w:lang w:eastAsia="en-US"/>
        </w:rPr>
        <w:t>.</w:t>
      </w:r>
    </w:p>
    <w:p w:rsidR="00065318" w:rsidRPr="000E0B54" w:rsidRDefault="00065318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Procedimiento</w:t>
      </w:r>
    </w:p>
    <w:p w:rsidR="006C3481" w:rsidRPr="00D055D6" w:rsidRDefault="00810AB8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 xml:space="preserve">Siendo un proyecto institucional, se </w:t>
      </w:r>
      <w:r w:rsidR="00A87A75">
        <w:rPr>
          <w:rFonts w:eastAsiaTheme="minorHAnsi"/>
          <w:lang w:eastAsia="en-US"/>
        </w:rPr>
        <w:t>cuenta</w:t>
      </w:r>
      <w:r w:rsidRPr="00D055D6">
        <w:rPr>
          <w:rFonts w:eastAsiaTheme="minorHAnsi"/>
          <w:lang w:eastAsia="en-US"/>
        </w:rPr>
        <w:t xml:space="preserve"> con la autorización de las </w:t>
      </w:r>
      <w:r w:rsidRPr="00D055D6">
        <w:rPr>
          <w:rFonts w:eastAsiaTheme="minorHAnsi"/>
          <w:lang w:eastAsia="en-US"/>
        </w:rPr>
        <w:lastRenderedPageBreak/>
        <w:t>autoridades para la aplicación de los instrume</w:t>
      </w:r>
      <w:r w:rsidR="00A87A75">
        <w:rPr>
          <w:rFonts w:eastAsiaTheme="minorHAnsi"/>
          <w:lang w:eastAsia="en-US"/>
        </w:rPr>
        <w:t>ntos de medida, sin embargo se solicita</w:t>
      </w:r>
      <w:r w:rsidRPr="00D055D6">
        <w:rPr>
          <w:rFonts w:eastAsiaTheme="minorHAnsi"/>
          <w:lang w:eastAsia="en-US"/>
        </w:rPr>
        <w:t xml:space="preserve"> </w:t>
      </w:r>
      <w:r w:rsidR="001F657A" w:rsidRPr="00D055D6">
        <w:rPr>
          <w:rFonts w:eastAsiaTheme="minorHAnsi"/>
          <w:lang w:eastAsia="en-US"/>
        </w:rPr>
        <w:t>el consen</w:t>
      </w:r>
      <w:r w:rsidR="000D349E" w:rsidRPr="00D055D6">
        <w:rPr>
          <w:rFonts w:eastAsiaTheme="minorHAnsi"/>
          <w:lang w:eastAsia="en-US"/>
        </w:rPr>
        <w:t>timie</w:t>
      </w:r>
      <w:r w:rsidR="00C56CCD" w:rsidRPr="00D055D6">
        <w:rPr>
          <w:rFonts w:eastAsiaTheme="minorHAnsi"/>
          <w:lang w:eastAsia="en-US"/>
        </w:rPr>
        <w:t>nto de los participantes</w:t>
      </w:r>
      <w:r w:rsidR="00A87A75">
        <w:rPr>
          <w:rFonts w:eastAsiaTheme="minorHAnsi"/>
          <w:lang w:eastAsia="en-US"/>
        </w:rPr>
        <w:t xml:space="preserve"> a través de la firma de </w:t>
      </w:r>
      <w:r w:rsidR="00D11714">
        <w:rPr>
          <w:rFonts w:eastAsiaTheme="minorHAnsi"/>
          <w:lang w:eastAsia="en-US"/>
        </w:rPr>
        <w:t>un</w:t>
      </w:r>
      <w:r w:rsidR="00A87A75">
        <w:rPr>
          <w:rFonts w:eastAsiaTheme="minorHAnsi"/>
          <w:lang w:eastAsia="en-US"/>
        </w:rPr>
        <w:t xml:space="preserve"> acta de compromiso, previo a la aplicación de los instrumentos. Los participantes responden al</w:t>
      </w:r>
      <w:r w:rsidR="00C56CCD" w:rsidRPr="00D055D6">
        <w:rPr>
          <w:rFonts w:eastAsiaTheme="minorHAnsi"/>
          <w:lang w:eastAsia="en-US"/>
        </w:rPr>
        <w:t xml:space="preserve"> </w:t>
      </w:r>
      <w:r w:rsidR="00012BCE" w:rsidRPr="00D055D6">
        <w:rPr>
          <w:rFonts w:eastAsiaTheme="minorHAnsi"/>
          <w:lang w:eastAsia="en-US"/>
        </w:rPr>
        <w:t>cuestionario de manera auto</w:t>
      </w:r>
      <w:r w:rsidR="00B436AA" w:rsidRPr="00D055D6">
        <w:rPr>
          <w:rFonts w:eastAsiaTheme="minorHAnsi"/>
          <w:lang w:eastAsia="en-US"/>
        </w:rPr>
        <w:t>-</w:t>
      </w:r>
      <w:r w:rsidR="00012BCE" w:rsidRPr="00D055D6">
        <w:rPr>
          <w:rFonts w:eastAsiaTheme="minorHAnsi"/>
          <w:lang w:eastAsia="en-US"/>
        </w:rPr>
        <w:t xml:space="preserve">aplicada, en sus propios salones de clase y en horas </w:t>
      </w:r>
      <w:r w:rsidR="00A87A75">
        <w:rPr>
          <w:rFonts w:eastAsiaTheme="minorHAnsi"/>
          <w:lang w:eastAsia="en-US"/>
        </w:rPr>
        <w:t>planificadas</w:t>
      </w:r>
      <w:r w:rsidR="00012BCE" w:rsidRPr="00D055D6">
        <w:rPr>
          <w:rFonts w:eastAsiaTheme="minorHAnsi"/>
          <w:lang w:eastAsia="en-US"/>
        </w:rPr>
        <w:t xml:space="preserve"> para el evento con el objetivo de no interrumpir las labores docentes. Para responder a las preguntas del sociograma (</w:t>
      </w:r>
      <w:r w:rsidR="001F0C1C" w:rsidRPr="00D055D6">
        <w:rPr>
          <w:rFonts w:eastAsiaTheme="minorHAnsi"/>
          <w:lang w:eastAsia="en-US"/>
        </w:rPr>
        <w:t>redes sociales</w:t>
      </w:r>
      <w:r w:rsidR="00012BCE" w:rsidRPr="00D055D6">
        <w:rPr>
          <w:rFonts w:eastAsiaTheme="minorHAnsi"/>
          <w:lang w:eastAsia="en-US"/>
        </w:rPr>
        <w:t>)</w:t>
      </w:r>
      <w:r w:rsidR="001F0C1C" w:rsidRPr="00D055D6">
        <w:rPr>
          <w:rFonts w:eastAsiaTheme="minorHAnsi"/>
          <w:lang w:eastAsia="en-US"/>
        </w:rPr>
        <w:t xml:space="preserve"> se proyect</w:t>
      </w:r>
      <w:r w:rsidR="00A87A75">
        <w:rPr>
          <w:rFonts w:eastAsiaTheme="minorHAnsi"/>
          <w:lang w:eastAsia="en-US"/>
        </w:rPr>
        <w:t xml:space="preserve">a </w:t>
      </w:r>
      <w:r w:rsidR="001F0C1C" w:rsidRPr="00D055D6">
        <w:rPr>
          <w:rFonts w:eastAsiaTheme="minorHAnsi"/>
          <w:lang w:eastAsia="en-US"/>
        </w:rPr>
        <w:t>la nómina de los estudiantes que pertenec</w:t>
      </w:r>
      <w:r w:rsidR="00A87A75">
        <w:rPr>
          <w:rFonts w:eastAsiaTheme="minorHAnsi"/>
          <w:lang w:eastAsia="en-US"/>
        </w:rPr>
        <w:t>en</w:t>
      </w:r>
      <w:r w:rsidR="001F0C1C" w:rsidRPr="00D055D6">
        <w:rPr>
          <w:rFonts w:eastAsiaTheme="minorHAnsi"/>
          <w:lang w:eastAsia="en-US"/>
        </w:rPr>
        <w:t xml:space="preserve"> al curso para que sea fácil escoger el número de compañeros e</w:t>
      </w:r>
      <w:r w:rsidR="00D76FFA" w:rsidRPr="00D055D6">
        <w:rPr>
          <w:rFonts w:eastAsiaTheme="minorHAnsi"/>
          <w:lang w:eastAsia="en-US"/>
        </w:rPr>
        <w:t>legidos</w:t>
      </w:r>
      <w:r w:rsidR="001F0C1C" w:rsidRPr="00D055D6">
        <w:rPr>
          <w:rFonts w:eastAsiaTheme="minorHAnsi"/>
          <w:lang w:eastAsia="en-US"/>
        </w:rPr>
        <w:t xml:space="preserve"> o rechazados.</w:t>
      </w:r>
    </w:p>
    <w:p w:rsidR="006F3AD3" w:rsidRPr="000E0B54" w:rsidRDefault="008A62DE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 xml:space="preserve">Resultados </w:t>
      </w:r>
    </w:p>
    <w:p w:rsidR="00C13615" w:rsidRPr="00D055D6" w:rsidRDefault="00C13615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El método anticonceptivo más utilizado </w:t>
      </w:r>
      <w:r w:rsidR="009E3B8C">
        <w:rPr>
          <w:rFonts w:ascii="Times New Roman" w:hAnsi="Times New Roman" w:cs="Times New Roman"/>
          <w:sz w:val="24"/>
          <w:szCs w:val="24"/>
        </w:rPr>
        <w:t xml:space="preserve">es </w:t>
      </w:r>
      <w:r w:rsidRPr="00D055D6">
        <w:rPr>
          <w:rFonts w:ascii="Times New Roman" w:hAnsi="Times New Roman" w:cs="Times New Roman"/>
          <w:sz w:val="24"/>
          <w:szCs w:val="24"/>
        </w:rPr>
        <w:t>el condón con un 40%, de los cuáles corresponde el 49% a hombres y ligeramente con un porcentaje más alto las mujeres</w:t>
      </w:r>
      <w:r w:rsidR="009E3B8C">
        <w:rPr>
          <w:rFonts w:ascii="Times New Roman" w:hAnsi="Times New Roman" w:cs="Times New Roman"/>
          <w:sz w:val="24"/>
          <w:szCs w:val="24"/>
        </w:rPr>
        <w:t xml:space="preserve"> (51%). </w:t>
      </w:r>
      <w:r w:rsidR="009E3B8C">
        <w:rPr>
          <w:rFonts w:ascii="Times New Roman" w:hAnsi="Times New Roman" w:cs="Times New Roman"/>
          <w:sz w:val="24"/>
          <w:szCs w:val="24"/>
        </w:rPr>
        <w:lastRenderedPageBreak/>
        <w:t>Otro dato que se observa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 que las mujeres están más expuestas a riesgos de conducta sexual al no utilizar ningún método anticonceptivo (70%)</w:t>
      </w:r>
      <w:r w:rsidR="00A67B1A" w:rsidRPr="00D055D6">
        <w:rPr>
          <w:rFonts w:ascii="Times New Roman" w:hAnsi="Times New Roman" w:cs="Times New Roman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A67B1A" w:rsidRPr="00D055D6">
        <w:rPr>
          <w:rFonts w:ascii="Times New Roman" w:hAnsi="Times New Roman" w:cs="Times New Roman"/>
          <w:sz w:val="24"/>
          <w:szCs w:val="24"/>
        </w:rPr>
        <w:t>en relación a</w:t>
      </w:r>
      <w:r w:rsidRPr="00D055D6">
        <w:rPr>
          <w:rFonts w:ascii="Times New Roman" w:hAnsi="Times New Roman" w:cs="Times New Roman"/>
          <w:sz w:val="24"/>
          <w:szCs w:val="24"/>
        </w:rPr>
        <w:t xml:space="preserve"> los </w:t>
      </w:r>
      <w:r w:rsidR="00A67B1A" w:rsidRPr="00D055D6">
        <w:rPr>
          <w:rFonts w:ascii="Times New Roman" w:hAnsi="Times New Roman" w:cs="Times New Roman"/>
          <w:sz w:val="24"/>
          <w:szCs w:val="24"/>
        </w:rPr>
        <w:t>hombres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(30%). (Tabla No.</w:t>
      </w:r>
      <w:r w:rsidR="00C5643C" w:rsidRPr="00D055D6">
        <w:rPr>
          <w:rFonts w:ascii="Times New Roman" w:hAnsi="Times New Roman" w:cs="Times New Roman"/>
          <w:sz w:val="24"/>
          <w:szCs w:val="24"/>
        </w:rPr>
        <w:t>1</w:t>
      </w:r>
      <w:r w:rsidRPr="00D055D6">
        <w:rPr>
          <w:rFonts w:ascii="Times New Roman" w:hAnsi="Times New Roman" w:cs="Times New Roman"/>
          <w:sz w:val="24"/>
          <w:szCs w:val="24"/>
        </w:rPr>
        <w:t>)</w:t>
      </w:r>
      <w:r w:rsidR="00C5643C" w:rsidRPr="00D055D6">
        <w:rPr>
          <w:rFonts w:ascii="Times New Roman" w:hAnsi="Times New Roman" w:cs="Times New Roman"/>
          <w:sz w:val="24"/>
          <w:szCs w:val="24"/>
        </w:rPr>
        <w:t>.</w:t>
      </w:r>
    </w:p>
    <w:p w:rsidR="00C5643C" w:rsidRPr="00854313" w:rsidRDefault="00C5643C" w:rsidP="0085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313">
        <w:rPr>
          <w:rFonts w:ascii="Times New Roman" w:hAnsi="Times New Roman" w:cs="Times New Roman"/>
          <w:sz w:val="24"/>
          <w:szCs w:val="24"/>
        </w:rPr>
        <w:t>Tabla 1.- Métodos anticonceptivos utilizados</w:t>
      </w:r>
    </w:p>
    <w:p w:rsidR="00C5643C" w:rsidRPr="00D055D6" w:rsidRDefault="0009591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91C">
        <w:rPr>
          <w:noProof/>
          <w:lang w:val="es-ES" w:eastAsia="es-ES"/>
        </w:rPr>
        <w:drawing>
          <wp:inline distT="0" distB="0" distL="0" distR="0" wp14:anchorId="4C0A7820" wp14:editId="48AF4315">
            <wp:extent cx="2409245" cy="8470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96" cy="85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15" w:rsidRPr="00D055D6" w:rsidRDefault="00C13615" w:rsidP="00D11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>Fuente: Proyecto “La autopercepción y la influencia con la redes sociales en estudiantes universitarios” 2014-2015.</w:t>
      </w:r>
    </w:p>
    <w:p w:rsidR="00D11714" w:rsidRDefault="00D11714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10" w:rsidRPr="00D055D6" w:rsidRDefault="0093151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Los resultados sobre las principales conductas sexuales de riesgo </w:t>
      </w:r>
      <w:r w:rsidR="008748BF" w:rsidRPr="00D055D6">
        <w:rPr>
          <w:rFonts w:ascii="Times New Roman" w:hAnsi="Times New Roman" w:cs="Times New Roman"/>
          <w:sz w:val="24"/>
          <w:szCs w:val="24"/>
        </w:rPr>
        <w:t>son pertinentes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con la literatura planteada.</w:t>
      </w:r>
    </w:p>
    <w:p w:rsidR="008B400C" w:rsidRPr="00D055D6" w:rsidRDefault="0092167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En la t</w:t>
      </w:r>
      <w:r w:rsidR="000E27F3" w:rsidRPr="00D055D6">
        <w:rPr>
          <w:rFonts w:ascii="Times New Roman" w:hAnsi="Times New Roman" w:cs="Times New Roman"/>
          <w:sz w:val="24"/>
          <w:szCs w:val="24"/>
        </w:rPr>
        <w:t xml:space="preserve">abla </w:t>
      </w:r>
      <w:r w:rsidR="00C5643C" w:rsidRPr="00D055D6">
        <w:rPr>
          <w:rFonts w:ascii="Times New Roman" w:hAnsi="Times New Roman" w:cs="Times New Roman"/>
          <w:sz w:val="24"/>
          <w:szCs w:val="24"/>
        </w:rPr>
        <w:t>2,</w:t>
      </w:r>
      <w:r w:rsidR="000E27F3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7341B6">
        <w:rPr>
          <w:rFonts w:ascii="Times New Roman" w:hAnsi="Times New Roman" w:cs="Times New Roman"/>
          <w:sz w:val="24"/>
          <w:szCs w:val="24"/>
        </w:rPr>
        <w:t>se presen</w:t>
      </w:r>
      <w:r w:rsidR="000608A5">
        <w:rPr>
          <w:rFonts w:ascii="Times New Roman" w:hAnsi="Times New Roman" w:cs="Times New Roman"/>
          <w:sz w:val="24"/>
          <w:szCs w:val="24"/>
        </w:rPr>
        <w:t>tan los datos en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relación a la percepción que tienen los </w:t>
      </w:r>
      <w:r w:rsidR="00BD7069" w:rsidRPr="00D055D6">
        <w:rPr>
          <w:rFonts w:ascii="Times New Roman" w:hAnsi="Times New Roman" w:cs="Times New Roman"/>
          <w:sz w:val="24"/>
          <w:szCs w:val="24"/>
        </w:rPr>
        <w:t>participantes</w:t>
      </w:r>
      <w:r w:rsidR="00D678BE" w:rsidRPr="00D055D6">
        <w:rPr>
          <w:rFonts w:ascii="Times New Roman" w:hAnsi="Times New Roman" w:cs="Times New Roman"/>
          <w:sz w:val="24"/>
          <w:szCs w:val="24"/>
        </w:rPr>
        <w:t xml:space="preserve"> con respecto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0608A5">
        <w:rPr>
          <w:rFonts w:ascii="Times New Roman" w:hAnsi="Times New Roman" w:cs="Times New Roman"/>
          <w:sz w:val="24"/>
          <w:szCs w:val="24"/>
        </w:rPr>
        <w:t xml:space="preserve">a las conductas sexuales de riesgo detectadas: </w:t>
      </w:r>
      <w:r w:rsidR="00D678BE" w:rsidRPr="00D055D6">
        <w:rPr>
          <w:rFonts w:ascii="Times New Roman" w:hAnsi="Times New Roman" w:cs="Times New Roman"/>
          <w:sz w:val="24"/>
          <w:szCs w:val="24"/>
        </w:rPr>
        <w:t>Riesgo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1</w:t>
      </w:r>
      <w:r w:rsidR="008B400C" w:rsidRPr="00D055D6">
        <w:rPr>
          <w:rFonts w:ascii="Times New Roman" w:hAnsi="Times New Roman" w:cs="Times New Roman"/>
          <w:sz w:val="24"/>
          <w:szCs w:val="24"/>
        </w:rPr>
        <w:t>: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B400C" w:rsidRPr="00D055D6">
        <w:rPr>
          <w:rFonts w:ascii="Times New Roman" w:hAnsi="Times New Roman" w:cs="Times New Roman"/>
          <w:sz w:val="24"/>
          <w:szCs w:val="24"/>
        </w:rPr>
        <w:t>T</w:t>
      </w:r>
      <w:r w:rsidR="007B228D" w:rsidRPr="00D055D6">
        <w:rPr>
          <w:rFonts w:ascii="Times New Roman" w:hAnsi="Times New Roman" w:cs="Times New Roman"/>
          <w:sz w:val="24"/>
          <w:szCs w:val="24"/>
        </w:rPr>
        <w:t>ener relaciones sexuales sin condón (</w:t>
      </w:r>
      <w:r w:rsidR="00D715B6" w:rsidRPr="00D055D6">
        <w:rPr>
          <w:rFonts w:ascii="Times New Roman" w:hAnsi="Times New Roman" w:cs="Times New Roman"/>
          <w:sz w:val="24"/>
          <w:szCs w:val="24"/>
        </w:rPr>
        <w:t>64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%), del cual el </w:t>
      </w:r>
      <w:r w:rsidR="008B400C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20% corresponde a </w:t>
      </w:r>
      <w:r w:rsidR="00A7296E">
        <w:rPr>
          <w:rFonts w:ascii="Times New Roman" w:hAnsi="Times New Roman" w:cs="Times New Roman"/>
          <w:sz w:val="24"/>
          <w:szCs w:val="24"/>
        </w:rPr>
        <w:t xml:space="preserve">los participantes </w:t>
      </w:r>
      <w:r w:rsidR="008748BF">
        <w:rPr>
          <w:rFonts w:ascii="Times New Roman" w:hAnsi="Times New Roman" w:cs="Times New Roman"/>
          <w:sz w:val="24"/>
          <w:szCs w:val="24"/>
        </w:rPr>
        <w:t xml:space="preserve">masculinos </w:t>
      </w:r>
      <w:r w:rsidR="008748BF" w:rsidRPr="00D055D6">
        <w:rPr>
          <w:rFonts w:ascii="Times New Roman" w:hAnsi="Times New Roman" w:cs="Times New Roman"/>
          <w:sz w:val="24"/>
          <w:szCs w:val="24"/>
        </w:rPr>
        <w:t>y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 el 44% a </w:t>
      </w:r>
      <w:r w:rsidR="00A7296E">
        <w:rPr>
          <w:rFonts w:ascii="Times New Roman" w:hAnsi="Times New Roman" w:cs="Times New Roman"/>
          <w:sz w:val="24"/>
          <w:szCs w:val="24"/>
        </w:rPr>
        <w:t>las féminas.</w:t>
      </w:r>
      <w:r w:rsidR="00DC4BDF" w:rsidRPr="00D05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28D" w:rsidRPr="00D055D6" w:rsidRDefault="008B400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relación al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Riesgo 2: </w:t>
      </w:r>
      <w:r w:rsidRPr="00D055D6">
        <w:rPr>
          <w:rFonts w:ascii="Times New Roman" w:hAnsi="Times New Roman" w:cs="Times New Roman"/>
          <w:sz w:val="24"/>
          <w:szCs w:val="24"/>
        </w:rPr>
        <w:t>Ser infiel a la pareja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(</w:t>
      </w:r>
      <w:r w:rsidR="00D715B6" w:rsidRPr="00D055D6">
        <w:rPr>
          <w:rFonts w:ascii="Times New Roman" w:hAnsi="Times New Roman" w:cs="Times New Roman"/>
          <w:sz w:val="24"/>
          <w:szCs w:val="24"/>
        </w:rPr>
        <w:t>34</w:t>
      </w:r>
      <w:r w:rsidRPr="00D055D6">
        <w:rPr>
          <w:rFonts w:ascii="Times New Roman" w:hAnsi="Times New Roman" w:cs="Times New Roman"/>
          <w:sz w:val="24"/>
          <w:szCs w:val="24"/>
        </w:rPr>
        <w:t xml:space="preserve">%), de los cuáles el 26% corresponde a la percepción que tiene la mujer sobre este riesgo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y </w:t>
      </w:r>
      <w:r w:rsidRPr="00D055D6">
        <w:rPr>
          <w:rFonts w:ascii="Times New Roman" w:hAnsi="Times New Roman" w:cs="Times New Roman"/>
          <w:sz w:val="24"/>
          <w:szCs w:val="24"/>
        </w:rPr>
        <w:t xml:space="preserve">solamente el 8% está relacionado a </w:t>
      </w:r>
      <w:r w:rsidR="00A7296E">
        <w:rPr>
          <w:rFonts w:ascii="Times New Roman" w:hAnsi="Times New Roman" w:cs="Times New Roman"/>
          <w:sz w:val="24"/>
          <w:szCs w:val="24"/>
        </w:rPr>
        <w:t>la percepción del hombre</w:t>
      </w:r>
      <w:r w:rsidRPr="00D055D6">
        <w:rPr>
          <w:rFonts w:ascii="Times New Roman" w:hAnsi="Times New Roman" w:cs="Times New Roman"/>
          <w:sz w:val="24"/>
          <w:szCs w:val="24"/>
        </w:rPr>
        <w:t xml:space="preserve">. El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Riesgo 3: Combinar el alcohol </w:t>
      </w:r>
      <w:r w:rsidRPr="00D055D6">
        <w:rPr>
          <w:rFonts w:ascii="Times New Roman" w:hAnsi="Times New Roman" w:cs="Times New Roman"/>
          <w:sz w:val="24"/>
          <w:szCs w:val="24"/>
        </w:rPr>
        <w:t>con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las relaciones sexuales (</w:t>
      </w:r>
      <w:r w:rsidR="00D715B6" w:rsidRPr="00D055D6">
        <w:rPr>
          <w:rFonts w:ascii="Times New Roman" w:hAnsi="Times New Roman" w:cs="Times New Roman"/>
          <w:sz w:val="24"/>
          <w:szCs w:val="24"/>
        </w:rPr>
        <w:t>32</w:t>
      </w:r>
      <w:r w:rsidRPr="00D055D6">
        <w:rPr>
          <w:rFonts w:ascii="Times New Roman" w:hAnsi="Times New Roman" w:cs="Times New Roman"/>
          <w:sz w:val="24"/>
          <w:szCs w:val="24"/>
        </w:rPr>
        <w:t xml:space="preserve">%), la percepción más alta sobre este riesgo corresponde a las mujeres con </w:t>
      </w:r>
      <w:r w:rsidR="00A67B1A" w:rsidRPr="00D055D6">
        <w:rPr>
          <w:rFonts w:ascii="Times New Roman" w:hAnsi="Times New Roman" w:cs="Times New Roman"/>
          <w:sz w:val="24"/>
          <w:szCs w:val="24"/>
        </w:rPr>
        <w:t>un 25% y el 7% para los varones.</w:t>
      </w:r>
    </w:p>
    <w:p w:rsidR="00EB2EED" w:rsidRPr="009E3B8C" w:rsidRDefault="008204A3" w:rsidP="0085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Tabla</w:t>
      </w:r>
      <w:r w:rsidR="00921670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C5643C" w:rsidRPr="00D055D6">
        <w:rPr>
          <w:rFonts w:ascii="Times New Roman" w:hAnsi="Times New Roman" w:cs="Times New Roman"/>
          <w:sz w:val="24"/>
          <w:szCs w:val="24"/>
        </w:rPr>
        <w:t>2</w:t>
      </w:r>
      <w:r w:rsidR="00763837" w:rsidRPr="00D055D6">
        <w:rPr>
          <w:rFonts w:ascii="Times New Roman" w:hAnsi="Times New Roman" w:cs="Times New Roman"/>
          <w:sz w:val="24"/>
          <w:szCs w:val="24"/>
        </w:rPr>
        <w:t>:</w:t>
      </w:r>
      <w:r w:rsidR="00763837" w:rsidRPr="00D05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837" w:rsidRPr="009E3B8C">
        <w:rPr>
          <w:rFonts w:ascii="Times New Roman" w:hAnsi="Times New Roman" w:cs="Times New Roman"/>
          <w:sz w:val="24"/>
          <w:szCs w:val="24"/>
        </w:rPr>
        <w:t>Percepción</w:t>
      </w:r>
      <w:r w:rsidR="00C5643C" w:rsidRPr="009E3B8C">
        <w:rPr>
          <w:rFonts w:ascii="Times New Roman" w:hAnsi="Times New Roman" w:cs="Times New Roman"/>
          <w:sz w:val="24"/>
          <w:szCs w:val="24"/>
        </w:rPr>
        <w:t xml:space="preserve"> del riesgo para conducta sexual.</w:t>
      </w:r>
    </w:p>
    <w:p w:rsidR="00015720" w:rsidRPr="00D055D6" w:rsidRDefault="003D0B2B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B2B">
        <w:rPr>
          <w:noProof/>
          <w:lang w:val="es-ES" w:eastAsia="es-ES"/>
        </w:rPr>
        <w:drawing>
          <wp:inline distT="0" distB="0" distL="0" distR="0">
            <wp:extent cx="2503537" cy="9353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772" cy="9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069" w:rsidRPr="00D055D6" w:rsidRDefault="00484742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>Fuente: Proyecto “La autopercepción y la influencia con la redes sociales en estudiantes universitarios” 2014-2015.</w:t>
      </w:r>
    </w:p>
    <w:p w:rsidR="00484742" w:rsidRPr="00D055D6" w:rsidRDefault="00484742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639CF" w:rsidRPr="00D055D6" w:rsidRDefault="00C93F15" w:rsidP="00D055D6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Por otra parte se evidencia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 que el grupo de los más populares </w:t>
      </w:r>
      <w:r w:rsidRPr="00D055D6">
        <w:rPr>
          <w:rFonts w:ascii="Times New Roman" w:hAnsi="Times New Roman" w:cs="Times New Roman"/>
          <w:sz w:val="24"/>
          <w:szCs w:val="24"/>
        </w:rPr>
        <w:t xml:space="preserve">(grado en que el sujeto es elegido por el resto del grupo), 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corresponden a un </w:t>
      </w:r>
      <w:r w:rsidR="00881111" w:rsidRPr="00D055D6">
        <w:rPr>
          <w:rFonts w:ascii="Times New Roman" w:hAnsi="Times New Roman" w:cs="Times New Roman"/>
          <w:sz w:val="24"/>
          <w:szCs w:val="24"/>
        </w:rPr>
        <w:t>40%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 de la </w:t>
      </w:r>
      <w:r w:rsidR="004639CF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muestra y la de los </w:t>
      </w:r>
      <w:r w:rsidR="00881111" w:rsidRPr="00D055D6">
        <w:rPr>
          <w:rFonts w:ascii="Times New Roman" w:hAnsi="Times New Roman" w:cs="Times New Roman"/>
          <w:sz w:val="24"/>
          <w:szCs w:val="24"/>
        </w:rPr>
        <w:t>impopulares al 60</w:t>
      </w:r>
      <w:r w:rsidR="004639CF" w:rsidRPr="00D055D6">
        <w:rPr>
          <w:rFonts w:ascii="Times New Roman" w:hAnsi="Times New Roman" w:cs="Times New Roman"/>
          <w:sz w:val="24"/>
          <w:szCs w:val="24"/>
        </w:rPr>
        <w:t>%</w:t>
      </w:r>
      <w:r w:rsidR="00881111" w:rsidRPr="00D055D6">
        <w:rPr>
          <w:rFonts w:ascii="Times New Roman" w:hAnsi="Times New Roman" w:cs="Times New Roman"/>
          <w:sz w:val="24"/>
          <w:szCs w:val="24"/>
        </w:rPr>
        <w:t xml:space="preserve"> de la misma</w:t>
      </w:r>
      <w:r w:rsidR="00881111" w:rsidRPr="00D055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001DA" w:rsidRDefault="0049661E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L</w:t>
      </w:r>
      <w:r w:rsidR="005011B1" w:rsidRPr="00D055D6">
        <w:rPr>
          <w:rFonts w:ascii="Times New Roman" w:hAnsi="Times New Roman" w:cs="Times New Roman"/>
          <w:sz w:val="24"/>
          <w:szCs w:val="24"/>
        </w:rPr>
        <w:t xml:space="preserve">a percepción acertada de elecciones </w:t>
      </w:r>
      <w:r w:rsidR="007C69D6" w:rsidRPr="00D055D6">
        <w:rPr>
          <w:rFonts w:ascii="Times New Roman" w:hAnsi="Times New Roman" w:cs="Times New Roman"/>
          <w:sz w:val="24"/>
          <w:szCs w:val="24"/>
        </w:rPr>
        <w:t xml:space="preserve">(número de sujetos por los que se cree elegido el participante), </w:t>
      </w:r>
      <w:r w:rsidR="00C20B91" w:rsidRPr="00D055D6">
        <w:rPr>
          <w:rFonts w:ascii="Times New Roman" w:hAnsi="Times New Roman" w:cs="Times New Roman"/>
          <w:sz w:val="24"/>
          <w:szCs w:val="24"/>
        </w:rPr>
        <w:t xml:space="preserve">y la expansividad de elecciones </w:t>
      </w:r>
      <w:r w:rsidR="007C69D6" w:rsidRPr="00D055D6">
        <w:rPr>
          <w:rFonts w:ascii="Times New Roman" w:hAnsi="Times New Roman" w:cs="Times New Roman"/>
          <w:sz w:val="24"/>
          <w:szCs w:val="24"/>
        </w:rPr>
        <w:t xml:space="preserve">(número de elecciones emitidas por el sujeto), </w:t>
      </w:r>
      <w:r w:rsidR="005011B1" w:rsidRPr="00D055D6">
        <w:rPr>
          <w:rFonts w:ascii="Times New Roman" w:hAnsi="Times New Roman" w:cs="Times New Roman"/>
          <w:sz w:val="24"/>
          <w:szCs w:val="24"/>
        </w:rPr>
        <w:t xml:space="preserve">tiene una relación significativa </w:t>
      </w:r>
      <w:r w:rsidR="00443C10" w:rsidRPr="00D055D6">
        <w:rPr>
          <w:rFonts w:ascii="Times New Roman" w:hAnsi="Times New Roman" w:cs="Times New Roman"/>
          <w:sz w:val="24"/>
          <w:szCs w:val="24"/>
        </w:rPr>
        <w:t>al 0,01 (bilateral</w:t>
      </w:r>
      <w:r w:rsidR="00A7296E">
        <w:rPr>
          <w:rFonts w:ascii="Times New Roman" w:hAnsi="Times New Roman" w:cs="Times New Roman"/>
          <w:sz w:val="24"/>
          <w:szCs w:val="24"/>
        </w:rPr>
        <w:t>) con la edad del participante.</w:t>
      </w:r>
    </w:p>
    <w:p w:rsidR="0049661E" w:rsidRPr="00D055D6" w:rsidRDefault="00A7296E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manera</w:t>
      </w:r>
      <w:r w:rsidR="0049661E" w:rsidRPr="00D055D6">
        <w:rPr>
          <w:rFonts w:ascii="Times New Roman" w:hAnsi="Times New Roman" w:cs="Times New Roman"/>
          <w:sz w:val="24"/>
          <w:szCs w:val="24"/>
        </w:rPr>
        <w:t xml:space="preserve"> se ha determinado una correlación significativa a nivel 0.05 (bilateral) entre el número de sujetos por los que se cree rechazado el participante </w:t>
      </w:r>
      <w:r w:rsidR="002F1580" w:rsidRPr="00D055D6">
        <w:rPr>
          <w:rFonts w:ascii="Times New Roman" w:hAnsi="Times New Roman" w:cs="Times New Roman"/>
          <w:sz w:val="24"/>
          <w:szCs w:val="24"/>
        </w:rPr>
        <w:t>y la conducta de riesgo 2, (C</w:t>
      </w:r>
      <w:r w:rsidR="0049661E" w:rsidRPr="00D055D6">
        <w:rPr>
          <w:rFonts w:ascii="Times New Roman" w:hAnsi="Times New Roman" w:cs="Times New Roman"/>
          <w:sz w:val="24"/>
          <w:szCs w:val="24"/>
        </w:rPr>
        <w:t>ombinar el alcohol con las relaciones sexuales). (</w:t>
      </w:r>
      <w:r w:rsidR="002F1580" w:rsidRPr="00D055D6">
        <w:rPr>
          <w:rFonts w:ascii="Times New Roman" w:hAnsi="Times New Roman" w:cs="Times New Roman"/>
          <w:sz w:val="24"/>
          <w:szCs w:val="24"/>
        </w:rPr>
        <w:t>Tabla</w:t>
      </w:r>
      <w:r w:rsidR="0049661E" w:rsidRPr="00D055D6">
        <w:rPr>
          <w:rFonts w:ascii="Times New Roman" w:hAnsi="Times New Roman" w:cs="Times New Roman"/>
          <w:sz w:val="24"/>
          <w:szCs w:val="24"/>
        </w:rPr>
        <w:t xml:space="preserve"> 3 y tabla 4).</w:t>
      </w:r>
    </w:p>
    <w:p w:rsidR="00DA784F" w:rsidRPr="00A7296E" w:rsidRDefault="00DA784F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6E">
        <w:rPr>
          <w:rFonts w:ascii="Times New Roman" w:hAnsi="Times New Roman" w:cs="Times New Roman"/>
          <w:sz w:val="24"/>
          <w:szCs w:val="24"/>
        </w:rPr>
        <w:t xml:space="preserve">Tabla 3.- </w:t>
      </w:r>
      <w:r w:rsidR="00C20B91" w:rsidRPr="00A7296E">
        <w:rPr>
          <w:rFonts w:ascii="Times New Roman" w:hAnsi="Times New Roman" w:cs="Times New Roman"/>
          <w:sz w:val="24"/>
          <w:szCs w:val="24"/>
        </w:rPr>
        <w:t xml:space="preserve">La </w:t>
      </w:r>
      <w:r w:rsidRPr="00A7296E">
        <w:rPr>
          <w:rFonts w:ascii="Times New Roman" w:hAnsi="Times New Roman" w:cs="Times New Roman"/>
          <w:sz w:val="24"/>
          <w:szCs w:val="24"/>
        </w:rPr>
        <w:t>Percepción de elecciones</w:t>
      </w:r>
      <w:r w:rsidR="00C20B91" w:rsidRPr="00A7296E">
        <w:rPr>
          <w:rFonts w:ascii="Times New Roman" w:hAnsi="Times New Roman" w:cs="Times New Roman"/>
          <w:sz w:val="24"/>
          <w:szCs w:val="24"/>
        </w:rPr>
        <w:t>, la expansividad de elecciones</w:t>
      </w:r>
      <w:r w:rsidRPr="00A7296E">
        <w:rPr>
          <w:rFonts w:ascii="Times New Roman" w:hAnsi="Times New Roman" w:cs="Times New Roman"/>
          <w:sz w:val="24"/>
          <w:szCs w:val="24"/>
        </w:rPr>
        <w:t xml:space="preserve"> y </w:t>
      </w:r>
      <w:r w:rsidR="00C20B91" w:rsidRPr="00A7296E">
        <w:rPr>
          <w:rFonts w:ascii="Times New Roman" w:hAnsi="Times New Roman" w:cs="Times New Roman"/>
          <w:sz w:val="24"/>
          <w:szCs w:val="24"/>
        </w:rPr>
        <w:t xml:space="preserve">su </w:t>
      </w:r>
      <w:r w:rsidRPr="00A7296E">
        <w:rPr>
          <w:rFonts w:ascii="Times New Roman" w:hAnsi="Times New Roman" w:cs="Times New Roman"/>
          <w:sz w:val="24"/>
          <w:szCs w:val="24"/>
        </w:rPr>
        <w:t>relación con la edad de los participantes.</w:t>
      </w:r>
    </w:p>
    <w:p w:rsidR="008E01F9" w:rsidRPr="00D055D6" w:rsidRDefault="003D0B2B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B2B">
        <w:rPr>
          <w:noProof/>
          <w:lang w:val="es-ES" w:eastAsia="es-ES"/>
        </w:rPr>
        <w:lastRenderedPageBreak/>
        <w:drawing>
          <wp:inline distT="0" distB="0" distL="0" distR="0">
            <wp:extent cx="2467155" cy="163004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41" cy="163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C3" w:rsidRPr="00D055D6" w:rsidRDefault="00621CC3" w:rsidP="00D11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>Fuente: Proyecto “La autopercepción y la influencia con la redes sociales en estudiantes universitarios” 2014-2015.</w:t>
      </w:r>
    </w:p>
    <w:p w:rsidR="00621CC3" w:rsidRPr="00D055D6" w:rsidRDefault="00621CC3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1580" w:rsidRPr="00D055D6" w:rsidRDefault="002F1580" w:rsidP="00A7296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96E">
        <w:rPr>
          <w:rFonts w:ascii="Times New Roman" w:hAnsi="Times New Roman" w:cs="Times New Roman"/>
          <w:sz w:val="24"/>
          <w:szCs w:val="24"/>
        </w:rPr>
        <w:t>Tabla 4.- La percepción de rechazos y relación con la conducta de combinar el alcohol con las relaciones sexuales</w:t>
      </w:r>
      <w:r w:rsidRPr="00D055D6">
        <w:rPr>
          <w:rFonts w:ascii="Times New Roman" w:hAnsi="Times New Roman" w:cs="Times New Roman"/>
          <w:i/>
          <w:sz w:val="24"/>
          <w:szCs w:val="24"/>
        </w:rPr>
        <w:t>.</w:t>
      </w:r>
    </w:p>
    <w:p w:rsidR="0011066D" w:rsidRPr="00D055D6" w:rsidRDefault="003D0B2B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B2B">
        <w:rPr>
          <w:noProof/>
          <w:lang w:val="es-ES" w:eastAsia="es-ES"/>
        </w:rPr>
        <w:drawing>
          <wp:inline distT="0" distB="0" distL="0" distR="0">
            <wp:extent cx="2449175" cy="2018582"/>
            <wp:effectExtent l="0" t="0" r="889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06" cy="204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C3" w:rsidRPr="00D055D6" w:rsidRDefault="00621CC3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>Fuente: Proyecto “La autopercepción y la influencia con la redes sociales en estudiantes universitarios” 2014-2015.</w:t>
      </w:r>
    </w:p>
    <w:p w:rsidR="00621CC3" w:rsidRPr="00D055D6" w:rsidRDefault="00621CC3" w:rsidP="00D055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874B5" w:rsidRPr="000E0B54" w:rsidRDefault="00A87C19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C</w:t>
      </w:r>
      <w:r w:rsidR="004F32AA" w:rsidRPr="000E0B54">
        <w:rPr>
          <w:rFonts w:ascii="Times New Roman" w:hAnsi="Times New Roman" w:cs="Times New Roman"/>
          <w:sz w:val="24"/>
          <w:szCs w:val="24"/>
        </w:rPr>
        <w:t>onclusiones</w:t>
      </w:r>
      <w:r w:rsidR="007B228D" w:rsidRPr="000E0B54">
        <w:rPr>
          <w:rFonts w:ascii="Times New Roman" w:hAnsi="Times New Roman" w:cs="Times New Roman"/>
          <w:sz w:val="24"/>
          <w:szCs w:val="24"/>
        </w:rPr>
        <w:t xml:space="preserve"> y </w:t>
      </w:r>
      <w:r w:rsidR="00EB0401" w:rsidRPr="000E0B54">
        <w:rPr>
          <w:rFonts w:ascii="Times New Roman" w:hAnsi="Times New Roman" w:cs="Times New Roman"/>
          <w:sz w:val="24"/>
          <w:szCs w:val="24"/>
        </w:rPr>
        <w:t>d</w:t>
      </w:r>
      <w:r w:rsidR="007B228D" w:rsidRPr="000E0B54">
        <w:rPr>
          <w:rFonts w:ascii="Times New Roman" w:hAnsi="Times New Roman" w:cs="Times New Roman"/>
          <w:sz w:val="24"/>
          <w:szCs w:val="24"/>
        </w:rPr>
        <w:t xml:space="preserve">iscusión  </w:t>
      </w:r>
    </w:p>
    <w:p w:rsidR="00363DC3" w:rsidRPr="00D055D6" w:rsidRDefault="009E5C4B" w:rsidP="00D055D6">
      <w:pPr>
        <w:pStyle w:val="Prrafodelista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base a </w:t>
      </w:r>
      <w:r w:rsidR="00DC4BDF" w:rsidRPr="00D055D6">
        <w:rPr>
          <w:rFonts w:ascii="Times New Roman" w:hAnsi="Times New Roman" w:cs="Times New Roman"/>
          <w:sz w:val="24"/>
          <w:szCs w:val="24"/>
        </w:rPr>
        <w:t xml:space="preserve">los resultados obtenidos, </w:t>
      </w:r>
      <w:r w:rsidR="00C672A9" w:rsidRPr="00D055D6">
        <w:rPr>
          <w:rFonts w:ascii="Times New Roman" w:hAnsi="Times New Roman" w:cs="Times New Roman"/>
          <w:sz w:val="24"/>
          <w:szCs w:val="24"/>
        </w:rPr>
        <w:t>en</w:t>
      </w:r>
      <w:r w:rsidRPr="00D055D6">
        <w:rPr>
          <w:rFonts w:ascii="Times New Roman" w:hAnsi="Times New Roman" w:cs="Times New Roman"/>
          <w:sz w:val="24"/>
          <w:szCs w:val="24"/>
        </w:rPr>
        <w:t xml:space="preserve"> una muestra de 392 participantes en la investigación, el 70% no han tenido relaciones </w:t>
      </w:r>
      <w:r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sexuales frente a un 30% </w:t>
      </w:r>
      <w:r w:rsidR="00766854" w:rsidRPr="00D055D6">
        <w:rPr>
          <w:rFonts w:ascii="Times New Roman" w:hAnsi="Times New Roman" w:cs="Times New Roman"/>
          <w:sz w:val="24"/>
          <w:szCs w:val="24"/>
        </w:rPr>
        <w:t xml:space="preserve">de personas sexualmente </w:t>
      </w:r>
      <w:r w:rsidR="00363DC3" w:rsidRPr="00D055D6">
        <w:rPr>
          <w:rFonts w:ascii="Times New Roman" w:hAnsi="Times New Roman" w:cs="Times New Roman"/>
          <w:sz w:val="24"/>
          <w:szCs w:val="24"/>
        </w:rPr>
        <w:t xml:space="preserve">activas. </w:t>
      </w:r>
      <w:r w:rsidRPr="00D055D6">
        <w:rPr>
          <w:rFonts w:ascii="Times New Roman" w:hAnsi="Times New Roman" w:cs="Times New Roman"/>
          <w:sz w:val="24"/>
          <w:szCs w:val="24"/>
        </w:rPr>
        <w:t xml:space="preserve">El inicio de la vida sexual en los hombres se da en un rango entre los 14 y </w:t>
      </w:r>
      <w:r w:rsidR="00766854" w:rsidRPr="00D055D6">
        <w:rPr>
          <w:rFonts w:ascii="Times New Roman" w:hAnsi="Times New Roman" w:cs="Times New Roman"/>
          <w:sz w:val="24"/>
          <w:szCs w:val="24"/>
        </w:rPr>
        <w:t>17 años y corresponde al 67,44%,</w:t>
      </w:r>
      <w:r w:rsidRPr="00D055D6">
        <w:rPr>
          <w:rFonts w:ascii="Times New Roman" w:hAnsi="Times New Roman" w:cs="Times New Roman"/>
          <w:sz w:val="24"/>
          <w:szCs w:val="24"/>
        </w:rPr>
        <w:t xml:space="preserve"> sin embargo a la edad de 14 años se inician sexualmente el 26,74%</w:t>
      </w:r>
      <w:r w:rsidR="00C672A9" w:rsidRPr="00D055D6">
        <w:rPr>
          <w:rFonts w:ascii="Times New Roman" w:hAnsi="Times New Roman" w:cs="Times New Roman"/>
          <w:sz w:val="24"/>
          <w:szCs w:val="24"/>
        </w:rPr>
        <w:t xml:space="preserve">., esta información se relaciona con el estudio realizado por 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Ló</w:t>
      </w:r>
      <w:r w:rsidR="009954EB">
        <w:rPr>
          <w:rFonts w:ascii="Times New Roman" w:hAnsi="Times New Roman" w:cs="Times New Roman"/>
          <w:noProof/>
          <w:sz w:val="24"/>
          <w:szCs w:val="24"/>
        </w:rPr>
        <w:t>pez-Rosales &amp; Moral-de la Rubia: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Sexo, autoeficacia y actitud hacia conductas sexuales de </w:t>
      </w:r>
      <w:r w:rsidR="009954EB">
        <w:rPr>
          <w:rFonts w:ascii="Times New Roman" w:hAnsi="Times New Roman" w:cs="Times New Roman"/>
          <w:noProof/>
          <w:sz w:val="24"/>
          <w:szCs w:val="24"/>
        </w:rPr>
        <w:t>riesgo en población adolescente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54EB">
        <w:rPr>
          <w:rFonts w:ascii="Times New Roman" w:hAnsi="Times New Roman" w:cs="Times New Roman"/>
          <w:noProof/>
          <w:sz w:val="24"/>
          <w:szCs w:val="24"/>
        </w:rPr>
        <w:t>(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2012)</w:t>
      </w:r>
      <w:r w:rsidR="009954EB">
        <w:rPr>
          <w:rFonts w:ascii="Times New Roman" w:hAnsi="Times New Roman" w:cs="Times New Roman"/>
          <w:noProof/>
          <w:sz w:val="24"/>
          <w:szCs w:val="24"/>
        </w:rPr>
        <w:t>,</w:t>
      </w:r>
      <w:r w:rsidR="0051138A" w:rsidRPr="00D055D6">
        <w:rPr>
          <w:rFonts w:ascii="Times New Roman" w:hAnsi="Times New Roman" w:cs="Times New Roman"/>
          <w:sz w:val="24"/>
          <w:szCs w:val="24"/>
        </w:rPr>
        <w:t xml:space="preserve"> en el que se determina que un cuarto de la población es sexualmente activa y el inicio en los varones se da entre los 13 años aproximadamente. </w:t>
      </w:r>
    </w:p>
    <w:p w:rsidR="00446A39" w:rsidRPr="00D055D6" w:rsidRDefault="009E5C4B" w:rsidP="00D055D6">
      <w:pPr>
        <w:pStyle w:val="Prrafodelista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En las mujeres el 41,80% inician su vida sexual entre los 17 y 18 años, de éste porcentaje, más de la mitad (54,42%) se inician sexualmente a los 18 años de edad.</w:t>
      </w:r>
      <w:r w:rsidR="00446A39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363DC3" w:rsidRPr="00D055D6">
        <w:rPr>
          <w:rFonts w:ascii="Times New Roman" w:hAnsi="Times New Roman" w:cs="Times New Roman"/>
          <w:sz w:val="24"/>
          <w:szCs w:val="24"/>
        </w:rPr>
        <w:t xml:space="preserve">Este resultado </w:t>
      </w:r>
      <w:r w:rsidR="00363DC3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podría estar relacionado con el estudio sobre Resistencia al sexo: Cultura y Personalidad de </w:t>
      </w:r>
      <w:sdt>
        <w:sdtPr>
          <w:rPr>
            <w:rFonts w:ascii="Times New Roman" w:hAnsi="Times New Roman" w:cs="Times New Roman"/>
            <w:sz w:val="24"/>
            <w:szCs w:val="24"/>
          </w:rPr>
          <w:id w:val="921682994"/>
          <w:citation/>
        </w:sdtPr>
        <w:sdtEndPr/>
        <w:sdtContent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4F68">
            <w:rPr>
              <w:rFonts w:ascii="Times New Roman" w:hAnsi="Times New Roman" w:cs="Times New Roman"/>
              <w:sz w:val="24"/>
              <w:szCs w:val="24"/>
            </w:rPr>
            <w:instrText xml:space="preserve">CITATION Rod11 \l 12298 </w:instrText>
          </w:r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(Rodríguez-Yarimar &amp; Toro-Alfonso, 2011)</w:t>
          </w:r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B44F7" w:rsidRPr="00D055D6">
        <w:rPr>
          <w:rFonts w:ascii="Times New Roman" w:hAnsi="Times New Roman" w:cs="Times New Roman"/>
          <w:sz w:val="24"/>
          <w:szCs w:val="24"/>
        </w:rPr>
        <w:t xml:space="preserve"> quienes entre las conclusiones determinan que el entorno social de la mujer sigue interfiriendo en las decisiones de ellas 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de mantener </w:t>
      </w:r>
      <w:r w:rsidR="0073539B" w:rsidRPr="00D055D6">
        <w:rPr>
          <w:rFonts w:ascii="Times New Roman" w:hAnsi="Times New Roman" w:cs="Times New Roman"/>
          <w:sz w:val="24"/>
          <w:szCs w:val="24"/>
        </w:rPr>
        <w:t xml:space="preserve">relaciones sexuales </w:t>
      </w:r>
      <w:r w:rsidR="003B44F7" w:rsidRPr="00D055D6">
        <w:rPr>
          <w:rFonts w:ascii="Times New Roman" w:hAnsi="Times New Roman" w:cs="Times New Roman"/>
          <w:sz w:val="24"/>
          <w:szCs w:val="24"/>
        </w:rPr>
        <w:t xml:space="preserve">y cómo la percepción de las consecuencias </w:t>
      </w:r>
      <w:r w:rsidR="0073539B" w:rsidRPr="00D055D6">
        <w:rPr>
          <w:rFonts w:ascii="Times New Roman" w:hAnsi="Times New Roman" w:cs="Times New Roman"/>
          <w:sz w:val="24"/>
          <w:szCs w:val="24"/>
        </w:rPr>
        <w:t>incide</w:t>
      </w:r>
      <w:r w:rsidR="003B44F7" w:rsidRPr="00D055D6">
        <w:rPr>
          <w:rFonts w:ascii="Times New Roman" w:hAnsi="Times New Roman" w:cs="Times New Roman"/>
          <w:sz w:val="24"/>
          <w:szCs w:val="24"/>
        </w:rPr>
        <w:t xml:space="preserve"> en </w:t>
      </w:r>
      <w:r w:rsidR="0073539B" w:rsidRPr="00D055D6">
        <w:rPr>
          <w:rFonts w:ascii="Times New Roman" w:hAnsi="Times New Roman" w:cs="Times New Roman"/>
          <w:sz w:val="24"/>
          <w:szCs w:val="24"/>
        </w:rPr>
        <w:t>el proceso de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autonomía sexual de la mujer. </w:t>
      </w:r>
      <w:r w:rsidR="008748BF">
        <w:rPr>
          <w:rFonts w:ascii="Times New Roman" w:hAnsi="Times New Roman" w:cs="Times New Roman"/>
          <w:sz w:val="24"/>
          <w:szCs w:val="24"/>
        </w:rPr>
        <w:t>Es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de gran importancia considerar </w:t>
      </w:r>
      <w:r w:rsidR="008748BF">
        <w:rPr>
          <w:rFonts w:ascii="Times New Roman" w:hAnsi="Times New Roman" w:cs="Times New Roman"/>
          <w:sz w:val="24"/>
          <w:szCs w:val="24"/>
        </w:rPr>
        <w:t>e</w:t>
      </w:r>
      <w:r w:rsidR="00EE63D9" w:rsidRPr="00D055D6">
        <w:rPr>
          <w:rFonts w:ascii="Times New Roman" w:hAnsi="Times New Roman" w:cs="Times New Roman"/>
          <w:sz w:val="24"/>
          <w:szCs w:val="24"/>
        </w:rPr>
        <w:t xml:space="preserve">studios </w:t>
      </w:r>
      <w:r w:rsidR="00C31368" w:rsidRPr="00D055D6">
        <w:rPr>
          <w:rFonts w:ascii="Times New Roman" w:hAnsi="Times New Roman" w:cs="Times New Roman"/>
          <w:sz w:val="24"/>
          <w:szCs w:val="24"/>
        </w:rPr>
        <w:t>desde el enfoque de género</w:t>
      </w:r>
      <w:r w:rsidR="008748BF">
        <w:rPr>
          <w:rFonts w:ascii="Times New Roman" w:hAnsi="Times New Roman" w:cs="Times New Roman"/>
          <w:sz w:val="24"/>
          <w:szCs w:val="24"/>
        </w:rPr>
        <w:t>,</w:t>
      </w:r>
      <w:r w:rsidR="00EE63D9" w:rsidRPr="00D055D6">
        <w:rPr>
          <w:rFonts w:ascii="Times New Roman" w:hAnsi="Times New Roman" w:cs="Times New Roman"/>
          <w:sz w:val="24"/>
          <w:szCs w:val="24"/>
        </w:rPr>
        <w:t xml:space="preserve"> sobre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748BF" w:rsidRPr="00D055D6">
        <w:rPr>
          <w:rFonts w:ascii="Times New Roman" w:hAnsi="Times New Roman" w:cs="Times New Roman"/>
          <w:sz w:val="24"/>
          <w:szCs w:val="24"/>
        </w:rPr>
        <w:t>las consecuencias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de las creencias y las percepciones, que puedan in</w:t>
      </w:r>
      <w:r w:rsidR="00885F24">
        <w:rPr>
          <w:rFonts w:ascii="Times New Roman" w:hAnsi="Times New Roman" w:cs="Times New Roman"/>
          <w:sz w:val="24"/>
          <w:szCs w:val="24"/>
        </w:rPr>
        <w:t>terferir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a la hora de tomar decisiones relacionadas con la sexualidad tanto del hombre como de la mujer.</w:t>
      </w:r>
    </w:p>
    <w:p w:rsidR="00F14345" w:rsidRPr="00D055D6" w:rsidRDefault="00F14345" w:rsidP="00D055D6">
      <w:pPr>
        <w:pStyle w:val="Sinespaciado"/>
        <w:numPr>
          <w:ilvl w:val="0"/>
          <w:numId w:val="7"/>
        </w:numPr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Las relaciones sexuales sin condón </w:t>
      </w:r>
      <w:r w:rsidR="008748B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identifica</w:t>
      </w:r>
      <w:r w:rsidR="008748B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n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en primer lugar como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lastRenderedPageBreak/>
        <w:t xml:space="preserve">conducta sexual de </w:t>
      </w:r>
      <w:r w:rsidR="00072BEB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mayor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riesgo por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los participantes, resultado que coincide con los estudios de </w:t>
      </w:r>
      <w:sdt>
        <w:sdtPr>
          <w:rPr>
            <w:rFonts w:ascii="Times New Roman" w:hAnsi="Times New Roman" w:cs="Times New Roman"/>
            <w:sz w:val="24"/>
            <w:szCs w:val="24"/>
          </w:rPr>
          <w:id w:val="243615399"/>
          <w:citation/>
        </w:sdtPr>
        <w:sdtEndPr/>
        <w:sdtContent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27AEC">
            <w:rPr>
              <w:rFonts w:ascii="Times New Roman" w:hAnsi="Times New Roman" w:cs="Times New Roman"/>
              <w:sz w:val="24"/>
              <w:szCs w:val="24"/>
            </w:rPr>
            <w:instrText xml:space="preserve">CITATION Gal08 \l 3082 </w:instrText>
          </w:r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(Gallegos, Villarroel , Loveland-Cherry, Ronis, &amp; Zhou, 2008)</w:t>
          </w:r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27AEC">
        <w:rPr>
          <w:rFonts w:ascii="Times New Roman" w:hAnsi="Times New Roman" w:cs="Times New Roman"/>
          <w:sz w:val="24"/>
          <w:szCs w:val="24"/>
        </w:rPr>
        <w:t xml:space="preserve"> y</w:t>
      </w:r>
      <w:r w:rsidR="00727AE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id w:val="645323378"/>
          <w:citation/>
        </w:sdtPr>
        <w:sdtEndPr/>
        <w:sdtContent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begin"/>
          </w:r>
          <w:r w:rsidR="00581E3F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instrText xml:space="preserve">CITATION Pul13 \l 12298 </w:instrText>
          </w:r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eastAsiaTheme="majorEastAsia" w:hAnsi="Times New Roman" w:cs="Times New Roman"/>
              <w:noProof/>
              <w:sz w:val="24"/>
              <w:szCs w:val="24"/>
            </w:rPr>
            <w:t>(Pulido, y otros, 2013)</w:t>
          </w:r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end"/>
          </w:r>
        </w:sdtContent>
      </w:sdt>
      <w:r w:rsidR="00DA1D71" w:rsidRPr="00D055D6">
        <w:rPr>
          <w:rFonts w:ascii="Times New Roman" w:eastAsiaTheme="majorEastAsia" w:hAnsi="Times New Roman" w:cs="Times New Roman"/>
          <w:bCs/>
          <w:color w:val="FF0000"/>
          <w:sz w:val="24"/>
          <w:szCs w:val="24"/>
        </w:rPr>
        <w:t xml:space="preserve"> </w:t>
      </w:r>
      <w:r w:rsidRPr="00581E3F">
        <w:rPr>
          <w:rFonts w:ascii="Times New Roman" w:eastAsiaTheme="majorEastAsia" w:hAnsi="Times New Roman" w:cs="Times New Roman"/>
          <w:bCs/>
          <w:sz w:val="24"/>
          <w:szCs w:val="24"/>
        </w:rPr>
        <w:t>en el que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menciona </w:t>
      </w:r>
      <w:r w:rsidR="00736C82">
        <w:rPr>
          <w:rFonts w:ascii="Times New Roman" w:eastAsiaTheme="majorEastAsia" w:hAnsi="Times New Roman" w:cs="Times New Roman"/>
          <w:bCs/>
          <w:sz w:val="24"/>
          <w:szCs w:val="24"/>
        </w:rPr>
        <w:t xml:space="preserve">que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un alto porcentaje de </w:t>
      </w:r>
      <w:r w:rsidR="008748BF" w:rsidRPr="00D055D6">
        <w:rPr>
          <w:rFonts w:ascii="Times New Roman" w:eastAsiaTheme="majorEastAsia" w:hAnsi="Times New Roman" w:cs="Times New Roman"/>
          <w:bCs/>
          <w:sz w:val="24"/>
          <w:szCs w:val="24"/>
        </w:rPr>
        <w:t>estudiantes mantienen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relaciones sexuales sin condón.</w:t>
      </w:r>
    </w:p>
    <w:p w:rsidR="00F14345" w:rsidRPr="00D055D6" w:rsidRDefault="00F14345" w:rsidP="00D055D6">
      <w:pPr>
        <w:pStyle w:val="Sinespaciado"/>
        <w:numPr>
          <w:ilvl w:val="0"/>
          <w:numId w:val="7"/>
        </w:numPr>
        <w:spacing w:line="48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Otra coincidencia se establece con los </w:t>
      </w:r>
      <w:r w:rsidRPr="00EE121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estudios de</w:t>
      </w:r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54EB" w:rsidRPr="00EE12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Garcìa Vega, Menèndez Robledo, Fernàn</w:t>
      </w:r>
      <w:r w:rsidR="009954E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dez Garcìa, &amp; Cuesta Izquierdo (</w:t>
      </w:r>
      <w:r w:rsidR="009954EB" w:rsidRPr="00EE12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2012)</w:t>
      </w:r>
      <w:r w:rsidR="00EE121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quienes mencionan como factor de riesgo la </w:t>
      </w:r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relaciòn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entre actividad sexual y el uso de alcohol, </w:t>
      </w:r>
      <w:r w:rsidR="008748BF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factor identificado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por los participantes de la presente i</w:t>
      </w:r>
      <w:r w:rsidR="00736C8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nvestigación en el tercer lugar, </w:t>
      </w:r>
      <w:r w:rsidR="005F08DE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como percepción de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conducta sexual de riesgo.</w:t>
      </w:r>
    </w:p>
    <w:p w:rsidR="00CA6338" w:rsidRPr="00D055D6" w:rsidRDefault="009F5A91" w:rsidP="00D055D6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Los hallazgos en esta investigación permiten establecer que los comportamientos sexuales de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 xml:space="preserve">riesgo tienen relación con el nivel de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im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>popularidad que un adolescente puede tener dentr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o de su red o estructura social (ser infiel a </w:t>
      </w:r>
      <w:r w:rsidR="008748BF" w:rsidRPr="00D055D6">
        <w:rPr>
          <w:rFonts w:ascii="Times New Roman" w:eastAsiaTheme="majorEastAsia" w:hAnsi="Times New Roman" w:cs="Times New Roman"/>
          <w:bCs/>
          <w:sz w:val="24"/>
          <w:szCs w:val="24"/>
        </w:rPr>
        <w:t>la pareja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: Sig. Bilateral,</w:t>
      </w:r>
      <w:r w:rsidR="00736C8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878 y Correlación de Pearson -,010).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En el presente estudio, los comportamientos sexuales de riesgo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no presentaron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una correlación con el nivel de popularidad (tener pareja estable: significancia bilateral ,012; Correlación de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Pearson: 0).</w:t>
      </w:r>
    </w:p>
    <w:p w:rsidR="009F5A91" w:rsidRPr="00D055D6" w:rsidRDefault="00CA6338" w:rsidP="00D055D6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L</w:t>
      </w:r>
      <w:r w:rsidR="009F5A91" w:rsidRPr="00D055D6">
        <w:rPr>
          <w:rFonts w:ascii="Times New Roman" w:hAnsi="Times New Roman" w:cs="Times New Roman"/>
          <w:sz w:val="24"/>
          <w:szCs w:val="24"/>
        </w:rPr>
        <w:t>a rel</w:t>
      </w:r>
      <w:r w:rsidR="0050039D" w:rsidRPr="00D055D6">
        <w:rPr>
          <w:rFonts w:ascii="Times New Roman" w:hAnsi="Times New Roman" w:cs="Times New Roman"/>
          <w:sz w:val="24"/>
          <w:szCs w:val="24"/>
        </w:rPr>
        <w:t>ación de la popularidad</w:t>
      </w:r>
      <w:r w:rsidRPr="00D055D6">
        <w:rPr>
          <w:rFonts w:ascii="Times New Roman" w:hAnsi="Times New Roman" w:cs="Times New Roman"/>
          <w:sz w:val="24"/>
          <w:szCs w:val="24"/>
        </w:rPr>
        <w:t xml:space="preserve"> e impopularidad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 con otras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conducta</w:t>
      </w:r>
      <w:r w:rsidR="0050039D" w:rsidRPr="00D055D6">
        <w:rPr>
          <w:rFonts w:ascii="Times New Roman" w:hAnsi="Times New Roman" w:cs="Times New Roman"/>
          <w:sz w:val="24"/>
          <w:szCs w:val="24"/>
        </w:rPr>
        <w:t>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sexual</w:t>
      </w:r>
      <w:r w:rsidR="0050039D" w:rsidRPr="00D055D6">
        <w:rPr>
          <w:rFonts w:ascii="Times New Roman" w:hAnsi="Times New Roman" w:cs="Times New Roman"/>
          <w:sz w:val="24"/>
          <w:szCs w:val="24"/>
        </w:rPr>
        <w:t>es de riesgo, no han sido determinadas</w:t>
      </w:r>
      <w:r w:rsidR="00621CC3" w:rsidRPr="00D055D6">
        <w:rPr>
          <w:rFonts w:ascii="Times New Roman" w:hAnsi="Times New Roman" w:cs="Times New Roman"/>
          <w:sz w:val="24"/>
          <w:szCs w:val="24"/>
        </w:rPr>
        <w:t>,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 lo que podría </w:t>
      </w:r>
      <w:r w:rsidR="0074393B" w:rsidRPr="00D055D6">
        <w:rPr>
          <w:rFonts w:ascii="Times New Roman" w:hAnsi="Times New Roman" w:cs="Times New Roman"/>
          <w:sz w:val="24"/>
          <w:szCs w:val="24"/>
        </w:rPr>
        <w:t>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ervir de pauta para </w:t>
      </w:r>
      <w:r w:rsidR="0050039D" w:rsidRPr="00D055D6">
        <w:rPr>
          <w:rFonts w:ascii="Times New Roman" w:hAnsi="Times New Roman" w:cs="Times New Roman"/>
          <w:sz w:val="24"/>
          <w:szCs w:val="24"/>
        </w:rPr>
        <w:t>futuras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investigaciones</w:t>
      </w:r>
      <w:r w:rsidR="0074393B" w:rsidRPr="00D05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391" w:rsidRDefault="0009591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95F">
        <w:rPr>
          <w:rFonts w:ascii="Times New Roman" w:hAnsi="Times New Roman" w:cs="Times New Roman"/>
          <w:sz w:val="24"/>
          <w:szCs w:val="24"/>
          <w:lang w:val="en-US"/>
        </w:rPr>
        <w:t xml:space="preserve">Referencias </w:t>
      </w:r>
    </w:p>
    <w:p w:rsidR="00530353" w:rsidRDefault="00530353" w:rsidP="00530353">
      <w:pPr>
        <w:pStyle w:val="Bibliografa"/>
        <w:ind w:left="720" w:hanging="720"/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ES"/>
        </w:rPr>
        <w:instrText xml:space="preserve"> BIBLIOGRAPHY  \l 3082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noProof/>
        </w:rPr>
        <w:t xml:space="preserve">Bandura, A. (1977). Self-efficacy: Toward a Unifyng Theory of Behavioral Change. </w:t>
      </w:r>
      <w:r>
        <w:rPr>
          <w:i/>
          <w:iCs/>
          <w:noProof/>
        </w:rPr>
        <w:t>Pshychological Review, 84</w:t>
      </w:r>
      <w:r>
        <w:rPr>
          <w:noProof/>
        </w:rPr>
        <w:t xml:space="preserve">(2), 191-215. Obtenido de </w:t>
      </w:r>
      <w:r>
        <w:rPr>
          <w:noProof/>
        </w:rPr>
        <w:lastRenderedPageBreak/>
        <w:t>http://www.uky.edu/~eushe2/Bandura/Bandura1977PR.pdf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Barrasa, Á., &amp; Gil, F. (2004). Un programa informático para el cálculo y la representación de índices y valores sociométricos. </w:t>
      </w:r>
      <w:r>
        <w:rPr>
          <w:i/>
          <w:iCs/>
          <w:noProof/>
        </w:rPr>
        <w:t>Psicothema, 16</w:t>
      </w:r>
      <w:r>
        <w:rPr>
          <w:noProof/>
        </w:rPr>
        <w:t>(2), 329-335. Obtenido de http://www.psicothema.com/pdf/1202.pdf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Concalves Càmara, S., Castellà Sarriera, J., &amp; Carlotto, M. S. (2007). Predictores de Conductas Sexuales. </w:t>
      </w:r>
      <w:r>
        <w:rPr>
          <w:i/>
          <w:iCs/>
          <w:noProof/>
        </w:rPr>
        <w:t>Revista Interamericana de Psicología/Interamerican Journal of Psychology, 41</w:t>
      </w:r>
      <w:r>
        <w:rPr>
          <w:noProof/>
        </w:rPr>
        <w:t>(2), 161-166. Obtenido de http://www.psicorip.org/Resumos/PerP/RIP/RIP041a5/RIP04117.pdf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Estévez López, E., Martínez Ferrer, B., &amp; Jiménez Gutiérrez, T. I. (2009). Las Relaciones sociales en la Escuela: El Problema del Rechazo Escolar. </w:t>
      </w:r>
      <w:r>
        <w:rPr>
          <w:i/>
          <w:iCs/>
          <w:noProof/>
        </w:rPr>
        <w:t>Psicología Educativa, 15</w:t>
      </w:r>
      <w:r>
        <w:rPr>
          <w:noProof/>
        </w:rPr>
        <w:t>(1), 5 - 12. Obtenido de https://www.uv.es/lisis/belen/psicolog-educt.pdf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Gallegos, E. C., Villarroel , A. M., Loveland-Cherry, C., Ronis, D. L., &amp; Zhou, Y. (2008). Intervención para reducir riesgo en conductas sexuales de adolescentes: un ensayo aleatorizado y controlado. </w:t>
      </w:r>
      <w:r>
        <w:rPr>
          <w:i/>
          <w:iCs/>
          <w:noProof/>
        </w:rPr>
        <w:t>Salud Pùblica, 50</w:t>
      </w:r>
      <w:r>
        <w:rPr>
          <w:noProof/>
        </w:rPr>
        <w:t xml:space="preserve">(1), 59-66. Obtenido de </w:t>
      </w:r>
      <w:r>
        <w:rPr>
          <w:noProof/>
        </w:rPr>
        <w:lastRenderedPageBreak/>
        <w:t>http://www.redalyc.org/articulo.oa?id=10650109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Galvàn, J., Guadalupe, G., &amp; Hernàndez, A. (2008). Aproximación de las redes sociales : una vía alterna para el estudio de la conducta de uso de drogas y su tratamiento. </w:t>
      </w:r>
      <w:r>
        <w:rPr>
          <w:i/>
          <w:iCs/>
          <w:noProof/>
        </w:rPr>
        <w:t>Salud Mental, 31</w:t>
      </w:r>
      <w:r>
        <w:rPr>
          <w:noProof/>
        </w:rPr>
        <w:t>(5), 391-402. Obtenido de http://www.redalyc.org/pdf/582/58231506.pdf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Garcìa Vega, E., Menèndez Robledo, E., Fernàndez Garcìa, P., &amp; Cuesta Izquierdo, M. (2012). Sexualidad, Anticoncepciòn y Conducta Sexual de Riesgo en Adolescentes. </w:t>
      </w:r>
      <w:r>
        <w:rPr>
          <w:i/>
          <w:iCs/>
          <w:noProof/>
        </w:rPr>
        <w:t>International Journal of Psychological Research, 5</w:t>
      </w:r>
      <w:r>
        <w:rPr>
          <w:noProof/>
        </w:rPr>
        <w:t>(1), 79-87.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Garcia Vega, E., Menéndez, E., García, P., &amp; Rico, R. (2010). Influencia del sexo y del género en el comportamiento sexual de una población adolescente. </w:t>
      </w:r>
      <w:r>
        <w:rPr>
          <w:i/>
          <w:iCs/>
          <w:noProof/>
        </w:rPr>
        <w:t>Psicothema, 22</w:t>
      </w:r>
      <w:r>
        <w:rPr>
          <w:noProof/>
        </w:rPr>
        <w:t>(4), 606-612. Obtenido de http://www.psicothema.com/pdf/3774.pdf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García-Rodríguez, G., &amp; Díaz-Loving, R. (septiembre-diciembre de 2011). Predictores psicosociales del comportamiento sexual. </w:t>
      </w:r>
      <w:r>
        <w:rPr>
          <w:i/>
          <w:iCs/>
          <w:noProof/>
        </w:rPr>
        <w:t>Interamerican Journal of Psychology, 45</w:t>
      </w:r>
      <w:r>
        <w:rPr>
          <w:noProof/>
        </w:rPr>
        <w:t>(3), 405-418. Obtenido de http://www.redalyc.org/pdf/284/28425426010.pdf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>Instituto Nacional de Estadísticas y Censos, INEC. (2010). Ecuador en Cifras. Embarazo Adolescente. Quito, Pichincha, Ecuador. Obtenido de http://www.ecuadorencifras.gob.ec/documentos/web-inec/Infografias/embarazos_adolescentes1.pdf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Kadushin, C. (2013). </w:t>
      </w:r>
      <w:r>
        <w:rPr>
          <w:i/>
          <w:iCs/>
          <w:noProof/>
        </w:rPr>
        <w:t>Comprender las redes sociales: Teorías, conceptos y hallazgos</w:t>
      </w:r>
      <w:r>
        <w:rPr>
          <w:noProof/>
        </w:rPr>
        <w:t xml:space="preserve"> (1 ed.). Madrid, España: Centro de Investigaciones Sociológicas CIS.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López-García, K. S., &amp; Da-Costa-Junior, M. L. (2008). Conducta antisocial y consumo de alcohol en adolescentes escolares. </w:t>
      </w:r>
      <w:r>
        <w:rPr>
          <w:i/>
          <w:iCs/>
          <w:noProof/>
        </w:rPr>
        <w:t>Latino-am Enfermagem, 16</w:t>
      </w:r>
      <w:r>
        <w:rPr>
          <w:noProof/>
        </w:rPr>
        <w:t>(2), 1-7. Obtenido de http://www.scielo.br/pdf/rlae/v16n2/es_20.pdf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López-Rosales, F., &amp; Moral-De la Rubia, J. (octubre de 2001). Validación de una escala de autoeficacia para la prevención del SIDA en adolescentes. </w:t>
      </w:r>
      <w:r>
        <w:rPr>
          <w:i/>
          <w:iCs/>
          <w:noProof/>
        </w:rPr>
        <w:t>Salud Pública, 43</w:t>
      </w:r>
      <w:r>
        <w:rPr>
          <w:noProof/>
        </w:rPr>
        <w:t>(5), 421-432. Obtenido de http://www.scielo.org.mx/scielo.php?pid=S0036-36342001000500006&amp;script=sci_arttext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López-Rosales, F., &amp; Moral-de la Rubia, J. (2012). Sexo, autoeficacia y actitud hacia conductas sexuales de riesgo en población adolescente. </w:t>
      </w:r>
      <w:r>
        <w:rPr>
          <w:i/>
          <w:iCs/>
          <w:noProof/>
        </w:rPr>
        <w:t xml:space="preserve">Centro de </w:t>
      </w:r>
      <w:r>
        <w:rPr>
          <w:i/>
          <w:iCs/>
          <w:noProof/>
        </w:rPr>
        <w:lastRenderedPageBreak/>
        <w:t>Investigacionales Universidad Autónoma de Nuevo León</w:t>
      </w:r>
      <w:r>
        <w:rPr>
          <w:noProof/>
        </w:rPr>
        <w:t>, 207-219. Recuperado el Octubre de 2015, de http://www.uclm.es/Ab/educacion/ensayos/pdf/revista16/16_12.pdf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>Ministerio Coordinador de Desarrollo Social. (2011). Estrategia Nacional Intersectorial de Prevenciòn del Embarazo Adolescente y Planificación Familiar. Quito, Pichincha, Ecuador. Obtenido de http://www.desarrollosocial.gob.ec/wp-content/uploads/downloads/2015/04/Proyecto_enipla.pdf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Ministerio de Salud Pública del Ecuador. (2013). </w:t>
      </w:r>
      <w:r>
        <w:rPr>
          <w:i/>
          <w:iCs/>
          <w:noProof/>
        </w:rPr>
        <w:t>Cuidados Obstétricos Neonatales Escenciales.</w:t>
      </w:r>
      <w:r>
        <w:rPr>
          <w:noProof/>
        </w:rPr>
        <w:t xml:space="preserve"> Obtenido de Ministerio de Salud Pùblica del Ecuador: http://www.htmc.gob.ec/DOC/GUIAS%20DE%20PRACTICAS%20CLINICAS%20MSP/Normas/Norma%20Cone%20digital%2027-05-14.pdf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Navarro-Pertusa, E., Reig-Ferrer , A., Barberá Heredia , E., &amp; Ferrer Cascales, R. (2006). Grupo de iguales e iniciación sexual adolescente: diferencias de género. </w:t>
      </w:r>
      <w:r>
        <w:rPr>
          <w:i/>
          <w:iCs/>
          <w:noProof/>
        </w:rPr>
        <w:t>International Journal of Clinical and Health Psychology, 6</w:t>
      </w:r>
      <w:r>
        <w:rPr>
          <w:noProof/>
        </w:rPr>
        <w:t>(1), 79-96. Obtenido de http://rua.ua.es/dspace/bitstrea</w:t>
      </w:r>
      <w:r>
        <w:rPr>
          <w:noProof/>
        </w:rPr>
        <w:lastRenderedPageBreak/>
        <w:t>m/10045/9202/1/IJCHP_2006.pdf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Ong, J., Wong, W., Lee, A., Holroyd, E., &amp; Yuen Huang, S. (2013). Sexual activity and adolescent health risk behaviours amongst high school students in three ethnic Chinese urban populations. </w:t>
      </w:r>
      <w:r>
        <w:rPr>
          <w:i/>
          <w:iCs/>
          <w:noProof/>
        </w:rPr>
        <w:t>Journal of Clinical Nursing, 22</w:t>
      </w:r>
      <w:r>
        <w:rPr>
          <w:noProof/>
        </w:rPr>
        <w:t>(1), 3270-3279. Obtenido de http://www.readcube.com/articles/10.1111%2Fjocn.12267?r3_referer=wol&amp;tracking_action=preview_click&amp;show_checkout=1&amp;purchase_referrer=onlinelibrary.wiley.com&amp;purchase_site_license=LICENSE_DENIED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Orcasita, L. T., Uribe, A. F., Castellanos, L. P., &amp; Gutierrez Rodríguez, M. (2012). Apoyo social y conductas sexuales de riesgo en adolescentes del municipio de Lebrija-Santander. </w:t>
      </w:r>
      <w:r>
        <w:rPr>
          <w:i/>
          <w:iCs/>
          <w:noProof/>
        </w:rPr>
        <w:t>Revista de Psicología , 30</w:t>
      </w:r>
      <w:r>
        <w:rPr>
          <w:noProof/>
        </w:rPr>
        <w:t>(2), 371-406. Obtenido de http://pepsic.bvsalud.org/scielo.php?pid=S0254-92472012000200006&amp;script=sci_arttext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Organización Mundial de la Salud. (noviembre de 2013). </w:t>
      </w:r>
      <w:r>
        <w:rPr>
          <w:i/>
          <w:iCs/>
          <w:noProof/>
        </w:rPr>
        <w:t>Organización Mundial de la Salud</w:t>
      </w:r>
      <w:r>
        <w:rPr>
          <w:noProof/>
        </w:rPr>
        <w:t>. Obtenido de Organización Mundial de la Salud: http://www.who.int/mediacentre/factsheets/fs110/es/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 xml:space="preserve">Pérez-Jiménez, D., Santiago-Rivas, M., &amp; Serrano-García, I. (2009). Comportamiento sexual y autoeficacia para la negociación de sexo más seguro en personas heterosexuales. </w:t>
      </w:r>
      <w:r>
        <w:rPr>
          <w:i/>
          <w:iCs/>
          <w:noProof/>
        </w:rPr>
        <w:t>Interamerican Journal of Psychology, 43</w:t>
      </w:r>
      <w:r>
        <w:rPr>
          <w:noProof/>
        </w:rPr>
        <w:t>(2), 414-424. Obtenido de http://www.redalyc.org/articulo.oa?id=28412891022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Pulido, M. A., Avalos, C., Fernández, J. C., García, L., Hernández, L., &amp; Ruiz, A. K. (enero-junio de 2013). Conducta sexual de riesgo en tres universidades de la ciudad de Mèxico. </w:t>
      </w:r>
      <w:r>
        <w:rPr>
          <w:i/>
          <w:iCs/>
          <w:noProof/>
        </w:rPr>
        <w:t>Psicología y Salud, 23</w:t>
      </w:r>
      <w:r>
        <w:rPr>
          <w:noProof/>
        </w:rPr>
        <w:t>(1), 25-32. Obtenido de http://www.uv.mx/psicysalud/psicysalud-23-1/23-1/Marco%20Antonio%20Pulido%20Rull.pdf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Rodríguez Cabrera, A., Sanabria Ramos, G., Álvarez Vásquez, L., Gálvez González, A. M., Castañeda Abasca, I., &amp; Rojo Pérez, N. (julio-septiembre de 2008). La gestión social como vía para mejorar la salud sexual y reproductiva de los adolescentes. </w:t>
      </w:r>
      <w:r>
        <w:rPr>
          <w:i/>
          <w:iCs/>
          <w:noProof/>
        </w:rPr>
        <w:t>Revista Cubana de Salud Pública, 34</w:t>
      </w:r>
      <w:r>
        <w:rPr>
          <w:noProof/>
        </w:rPr>
        <w:t>(3), 1-11. Obtenido de http://www.redalyc.org/articulo.oa?id=21434310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Rodríguez-Yarimar, R., &amp; Toro-Alfonso, J. (2011). Resistencia al Sexo: Cultura y Personalidad. </w:t>
      </w:r>
      <w:r>
        <w:rPr>
          <w:i/>
          <w:iCs/>
          <w:noProof/>
        </w:rPr>
        <w:t>Interamerican Journal of Psychology, 45</w:t>
      </w:r>
      <w:r>
        <w:rPr>
          <w:noProof/>
        </w:rPr>
        <w:t xml:space="preserve">(1), 3-9. Obtenido </w:t>
      </w:r>
      <w:r>
        <w:rPr>
          <w:noProof/>
        </w:rPr>
        <w:lastRenderedPageBreak/>
        <w:t>de http://www.redalyc.org/articulo.oa?id=28421134002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Santander, R. S., Zubarew , G. T., Santelices , C. L., Argollo , M. P., Cerda , L. J., &amp; Bórquez, P. M. (2008). Influencia de la familia como factor protector de conductas de riesgo en escolares chilenos. </w:t>
      </w:r>
      <w:r>
        <w:rPr>
          <w:i/>
          <w:iCs/>
          <w:noProof/>
        </w:rPr>
        <w:t>Méd Chile</w:t>
      </w:r>
      <w:r>
        <w:rPr>
          <w:noProof/>
        </w:rPr>
        <w:t>, 317-324. Obtenido de http://www.scielo.cl/pdf/rmc/v136n3/art06.pdf</w:t>
      </w:r>
    </w:p>
    <w:p w:rsidR="003D0B2B" w:rsidRDefault="00530353" w:rsidP="0053035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3D0B2B" w:rsidSect="00FA7353">
      <w:type w:val="continuous"/>
      <w:pgSz w:w="10773" w:h="15309"/>
      <w:pgMar w:top="1418" w:right="1418" w:bottom="1418" w:left="1418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E4" w:rsidRDefault="004347E4" w:rsidP="00AE3FAA">
      <w:pPr>
        <w:spacing w:after="0" w:line="240" w:lineRule="auto"/>
      </w:pPr>
      <w:r>
        <w:separator/>
      </w:r>
    </w:p>
  </w:endnote>
  <w:endnote w:type="continuationSeparator" w:id="0">
    <w:p w:rsidR="004347E4" w:rsidRDefault="004347E4" w:rsidP="00AE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432065"/>
      <w:docPartObj>
        <w:docPartGallery w:val="Page Numbers (Bottom of Page)"/>
        <w:docPartUnique/>
      </w:docPartObj>
    </w:sdtPr>
    <w:sdtContent>
      <w:p w:rsidR="00D41077" w:rsidRDefault="00D410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27" w:rsidRPr="00D44B27">
          <w:rPr>
            <w:noProof/>
            <w:lang w:val="es-ES"/>
          </w:rPr>
          <w:t>2</w:t>
        </w:r>
        <w:r>
          <w:fldChar w:fldCharType="end"/>
        </w:r>
      </w:p>
    </w:sdtContent>
  </w:sdt>
  <w:p w:rsidR="00D41077" w:rsidRDefault="00D410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E4" w:rsidRDefault="004347E4" w:rsidP="00AE3FAA">
      <w:pPr>
        <w:spacing w:after="0" w:line="240" w:lineRule="auto"/>
      </w:pPr>
      <w:r>
        <w:separator/>
      </w:r>
    </w:p>
  </w:footnote>
  <w:footnote w:type="continuationSeparator" w:id="0">
    <w:p w:rsidR="004347E4" w:rsidRDefault="004347E4" w:rsidP="00AE3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3765"/>
    <w:multiLevelType w:val="hybridMultilevel"/>
    <w:tmpl w:val="BDE8E5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96B72"/>
    <w:multiLevelType w:val="hybridMultilevel"/>
    <w:tmpl w:val="6ADE27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447CC7"/>
    <w:multiLevelType w:val="hybridMultilevel"/>
    <w:tmpl w:val="7780ED4A"/>
    <w:lvl w:ilvl="0" w:tplc="B81817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5D887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4EDC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C845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F623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D683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7CEF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B047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4852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5EAC25FA"/>
    <w:multiLevelType w:val="hybridMultilevel"/>
    <w:tmpl w:val="497C8EEA"/>
    <w:lvl w:ilvl="0" w:tplc="E890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2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E7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E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46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E5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2E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9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2F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682F"/>
    <w:multiLevelType w:val="hybridMultilevel"/>
    <w:tmpl w:val="45D67808"/>
    <w:lvl w:ilvl="0" w:tplc="1D12A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0D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62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7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A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CF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A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A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8D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859B9"/>
    <w:multiLevelType w:val="hybridMultilevel"/>
    <w:tmpl w:val="A22AC3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B33635"/>
    <w:multiLevelType w:val="multilevel"/>
    <w:tmpl w:val="A9D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77B0A"/>
    <w:multiLevelType w:val="hybridMultilevel"/>
    <w:tmpl w:val="7B5ACFFC"/>
    <w:lvl w:ilvl="0" w:tplc="73C6D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91501"/>
    <w:multiLevelType w:val="multilevel"/>
    <w:tmpl w:val="E77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403A9"/>
    <w:multiLevelType w:val="hybridMultilevel"/>
    <w:tmpl w:val="3058E5A8"/>
    <w:lvl w:ilvl="0" w:tplc="0E288E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DAB8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360E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FBC01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61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2E64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4220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1AE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82BA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7E555B1C"/>
    <w:multiLevelType w:val="hybridMultilevel"/>
    <w:tmpl w:val="18FCF4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D"/>
    <w:rsid w:val="0000159E"/>
    <w:rsid w:val="00010D0F"/>
    <w:rsid w:val="00012BCE"/>
    <w:rsid w:val="00015720"/>
    <w:rsid w:val="00020AD6"/>
    <w:rsid w:val="00021554"/>
    <w:rsid w:val="00022974"/>
    <w:rsid w:val="00022E9E"/>
    <w:rsid w:val="00030624"/>
    <w:rsid w:val="0003252E"/>
    <w:rsid w:val="0003496B"/>
    <w:rsid w:val="00045F0D"/>
    <w:rsid w:val="00052D2D"/>
    <w:rsid w:val="000608A5"/>
    <w:rsid w:val="000621DD"/>
    <w:rsid w:val="00065318"/>
    <w:rsid w:val="00065B6B"/>
    <w:rsid w:val="00071713"/>
    <w:rsid w:val="00072B88"/>
    <w:rsid w:val="00072BEB"/>
    <w:rsid w:val="00074A00"/>
    <w:rsid w:val="00081BDD"/>
    <w:rsid w:val="00082DC8"/>
    <w:rsid w:val="000851BD"/>
    <w:rsid w:val="000860C1"/>
    <w:rsid w:val="0009034C"/>
    <w:rsid w:val="0009591C"/>
    <w:rsid w:val="000C1044"/>
    <w:rsid w:val="000C3085"/>
    <w:rsid w:val="000C4297"/>
    <w:rsid w:val="000C4321"/>
    <w:rsid w:val="000C4822"/>
    <w:rsid w:val="000C5046"/>
    <w:rsid w:val="000C5A71"/>
    <w:rsid w:val="000D1830"/>
    <w:rsid w:val="000D349E"/>
    <w:rsid w:val="000E0833"/>
    <w:rsid w:val="000E0A2F"/>
    <w:rsid w:val="000E0B54"/>
    <w:rsid w:val="000E27F3"/>
    <w:rsid w:val="000E4625"/>
    <w:rsid w:val="000E62D7"/>
    <w:rsid w:val="00100254"/>
    <w:rsid w:val="0010543E"/>
    <w:rsid w:val="0011066D"/>
    <w:rsid w:val="001116F0"/>
    <w:rsid w:val="0011261B"/>
    <w:rsid w:val="001154C0"/>
    <w:rsid w:val="0011607E"/>
    <w:rsid w:val="00122C1C"/>
    <w:rsid w:val="00123351"/>
    <w:rsid w:val="00133DC0"/>
    <w:rsid w:val="001375B6"/>
    <w:rsid w:val="00140D0D"/>
    <w:rsid w:val="00154F14"/>
    <w:rsid w:val="00166787"/>
    <w:rsid w:val="00175519"/>
    <w:rsid w:val="0017649C"/>
    <w:rsid w:val="001855F4"/>
    <w:rsid w:val="001860F5"/>
    <w:rsid w:val="00186E10"/>
    <w:rsid w:val="001A0CF9"/>
    <w:rsid w:val="001A126E"/>
    <w:rsid w:val="001A70F6"/>
    <w:rsid w:val="001B577F"/>
    <w:rsid w:val="001C2182"/>
    <w:rsid w:val="001C26CF"/>
    <w:rsid w:val="001D0F62"/>
    <w:rsid w:val="001D445B"/>
    <w:rsid w:val="001D62A7"/>
    <w:rsid w:val="001E307B"/>
    <w:rsid w:val="001F0C1C"/>
    <w:rsid w:val="001F28D4"/>
    <w:rsid w:val="001F657A"/>
    <w:rsid w:val="00203E2F"/>
    <w:rsid w:val="00213A5C"/>
    <w:rsid w:val="0021437D"/>
    <w:rsid w:val="00223EF7"/>
    <w:rsid w:val="002248B4"/>
    <w:rsid w:val="00224DBE"/>
    <w:rsid w:val="002421C9"/>
    <w:rsid w:val="0024313A"/>
    <w:rsid w:val="002477C3"/>
    <w:rsid w:val="00250256"/>
    <w:rsid w:val="00253412"/>
    <w:rsid w:val="00260466"/>
    <w:rsid w:val="00263075"/>
    <w:rsid w:val="002719AC"/>
    <w:rsid w:val="00282514"/>
    <w:rsid w:val="00284AD0"/>
    <w:rsid w:val="0029017D"/>
    <w:rsid w:val="00297339"/>
    <w:rsid w:val="002A0673"/>
    <w:rsid w:val="002A37C4"/>
    <w:rsid w:val="002A7789"/>
    <w:rsid w:val="002A78B5"/>
    <w:rsid w:val="002B2B94"/>
    <w:rsid w:val="002B33CD"/>
    <w:rsid w:val="002B448A"/>
    <w:rsid w:val="002C35BE"/>
    <w:rsid w:val="002C3B17"/>
    <w:rsid w:val="002C78F2"/>
    <w:rsid w:val="002C7C89"/>
    <w:rsid w:val="002D1156"/>
    <w:rsid w:val="002D2CE3"/>
    <w:rsid w:val="002D5D42"/>
    <w:rsid w:val="002E7F56"/>
    <w:rsid w:val="002F1580"/>
    <w:rsid w:val="002F30B5"/>
    <w:rsid w:val="002F36F0"/>
    <w:rsid w:val="002F6D38"/>
    <w:rsid w:val="002F6F2F"/>
    <w:rsid w:val="003033E1"/>
    <w:rsid w:val="00306F2E"/>
    <w:rsid w:val="00313E11"/>
    <w:rsid w:val="0031493C"/>
    <w:rsid w:val="00317F4D"/>
    <w:rsid w:val="00330778"/>
    <w:rsid w:val="00333326"/>
    <w:rsid w:val="0033488A"/>
    <w:rsid w:val="003376A6"/>
    <w:rsid w:val="0034238D"/>
    <w:rsid w:val="00342FBE"/>
    <w:rsid w:val="00347248"/>
    <w:rsid w:val="00351741"/>
    <w:rsid w:val="00351DBC"/>
    <w:rsid w:val="00363DC3"/>
    <w:rsid w:val="00363E23"/>
    <w:rsid w:val="0037076E"/>
    <w:rsid w:val="00381A44"/>
    <w:rsid w:val="003875DA"/>
    <w:rsid w:val="003928E0"/>
    <w:rsid w:val="0039692B"/>
    <w:rsid w:val="003A0D3F"/>
    <w:rsid w:val="003A14EF"/>
    <w:rsid w:val="003A2F9D"/>
    <w:rsid w:val="003A7F90"/>
    <w:rsid w:val="003B0D11"/>
    <w:rsid w:val="003B44F7"/>
    <w:rsid w:val="003C6CB9"/>
    <w:rsid w:val="003D0B2B"/>
    <w:rsid w:val="003D22DB"/>
    <w:rsid w:val="003D5045"/>
    <w:rsid w:val="003D5F84"/>
    <w:rsid w:val="003E36F3"/>
    <w:rsid w:val="003E7040"/>
    <w:rsid w:val="003F4326"/>
    <w:rsid w:val="003F5598"/>
    <w:rsid w:val="0040044A"/>
    <w:rsid w:val="0040209A"/>
    <w:rsid w:val="004138E1"/>
    <w:rsid w:val="00414485"/>
    <w:rsid w:val="0041621A"/>
    <w:rsid w:val="00420BC7"/>
    <w:rsid w:val="004347E4"/>
    <w:rsid w:val="00435F0F"/>
    <w:rsid w:val="00435FA4"/>
    <w:rsid w:val="004417D2"/>
    <w:rsid w:val="00443C10"/>
    <w:rsid w:val="00446513"/>
    <w:rsid w:val="00446A39"/>
    <w:rsid w:val="00446CA9"/>
    <w:rsid w:val="004502AB"/>
    <w:rsid w:val="00454D63"/>
    <w:rsid w:val="0045705E"/>
    <w:rsid w:val="004626F1"/>
    <w:rsid w:val="004639CF"/>
    <w:rsid w:val="00470B5B"/>
    <w:rsid w:val="00471FED"/>
    <w:rsid w:val="004745C0"/>
    <w:rsid w:val="004772BE"/>
    <w:rsid w:val="004813C6"/>
    <w:rsid w:val="00483639"/>
    <w:rsid w:val="00484742"/>
    <w:rsid w:val="00487D98"/>
    <w:rsid w:val="00490D44"/>
    <w:rsid w:val="0049661E"/>
    <w:rsid w:val="004A2A22"/>
    <w:rsid w:val="004A2C94"/>
    <w:rsid w:val="004B22B5"/>
    <w:rsid w:val="004C13F3"/>
    <w:rsid w:val="004C19E2"/>
    <w:rsid w:val="004C2F60"/>
    <w:rsid w:val="004C4C15"/>
    <w:rsid w:val="004D6A5D"/>
    <w:rsid w:val="004D780A"/>
    <w:rsid w:val="004E58A2"/>
    <w:rsid w:val="004E64CC"/>
    <w:rsid w:val="004F213F"/>
    <w:rsid w:val="004F32AA"/>
    <w:rsid w:val="004F64FB"/>
    <w:rsid w:val="004F695F"/>
    <w:rsid w:val="0050039D"/>
    <w:rsid w:val="005011B1"/>
    <w:rsid w:val="0051138A"/>
    <w:rsid w:val="00512C8A"/>
    <w:rsid w:val="0051411B"/>
    <w:rsid w:val="00516035"/>
    <w:rsid w:val="00526917"/>
    <w:rsid w:val="00530353"/>
    <w:rsid w:val="00546A40"/>
    <w:rsid w:val="005617E0"/>
    <w:rsid w:val="005653F9"/>
    <w:rsid w:val="005710C8"/>
    <w:rsid w:val="00571113"/>
    <w:rsid w:val="00577E86"/>
    <w:rsid w:val="00581D42"/>
    <w:rsid w:val="00581E3F"/>
    <w:rsid w:val="0058602F"/>
    <w:rsid w:val="00586390"/>
    <w:rsid w:val="00587FE2"/>
    <w:rsid w:val="005943E4"/>
    <w:rsid w:val="00595F0F"/>
    <w:rsid w:val="005A0569"/>
    <w:rsid w:val="005A5334"/>
    <w:rsid w:val="005B6DF7"/>
    <w:rsid w:val="005C0491"/>
    <w:rsid w:val="005C6571"/>
    <w:rsid w:val="005C7BEA"/>
    <w:rsid w:val="005D0FB5"/>
    <w:rsid w:val="005D3874"/>
    <w:rsid w:val="005D4AF9"/>
    <w:rsid w:val="005E02CF"/>
    <w:rsid w:val="005E4D69"/>
    <w:rsid w:val="005E54CC"/>
    <w:rsid w:val="005F08DE"/>
    <w:rsid w:val="005F24AD"/>
    <w:rsid w:val="00600619"/>
    <w:rsid w:val="00607B86"/>
    <w:rsid w:val="00611678"/>
    <w:rsid w:val="006130DE"/>
    <w:rsid w:val="00621CC3"/>
    <w:rsid w:val="00624A02"/>
    <w:rsid w:val="00630A46"/>
    <w:rsid w:val="006313EE"/>
    <w:rsid w:val="00631956"/>
    <w:rsid w:val="00632811"/>
    <w:rsid w:val="00637A0E"/>
    <w:rsid w:val="0064639D"/>
    <w:rsid w:val="00646EF3"/>
    <w:rsid w:val="00653412"/>
    <w:rsid w:val="00653E61"/>
    <w:rsid w:val="00654FAB"/>
    <w:rsid w:val="00657D53"/>
    <w:rsid w:val="00663452"/>
    <w:rsid w:val="0066577E"/>
    <w:rsid w:val="006667A4"/>
    <w:rsid w:val="006741DD"/>
    <w:rsid w:val="00683B77"/>
    <w:rsid w:val="0068521E"/>
    <w:rsid w:val="006915A1"/>
    <w:rsid w:val="006B15A6"/>
    <w:rsid w:val="006B587C"/>
    <w:rsid w:val="006C0FBF"/>
    <w:rsid w:val="006C123C"/>
    <w:rsid w:val="006C3481"/>
    <w:rsid w:val="006C46B1"/>
    <w:rsid w:val="006E1E66"/>
    <w:rsid w:val="006E2023"/>
    <w:rsid w:val="006E2E75"/>
    <w:rsid w:val="006E3EF8"/>
    <w:rsid w:val="006E5C92"/>
    <w:rsid w:val="006F3AD3"/>
    <w:rsid w:val="00705782"/>
    <w:rsid w:val="007132ED"/>
    <w:rsid w:val="0071614A"/>
    <w:rsid w:val="00722C76"/>
    <w:rsid w:val="00727AEC"/>
    <w:rsid w:val="007341B6"/>
    <w:rsid w:val="00734941"/>
    <w:rsid w:val="0073539B"/>
    <w:rsid w:val="00736C82"/>
    <w:rsid w:val="0074393B"/>
    <w:rsid w:val="00756A82"/>
    <w:rsid w:val="00763837"/>
    <w:rsid w:val="00766854"/>
    <w:rsid w:val="007712D9"/>
    <w:rsid w:val="007716CE"/>
    <w:rsid w:val="00771DAF"/>
    <w:rsid w:val="00787077"/>
    <w:rsid w:val="00791335"/>
    <w:rsid w:val="0079410A"/>
    <w:rsid w:val="00794B77"/>
    <w:rsid w:val="00797DA0"/>
    <w:rsid w:val="007A7775"/>
    <w:rsid w:val="007B228D"/>
    <w:rsid w:val="007B229E"/>
    <w:rsid w:val="007C69D6"/>
    <w:rsid w:val="007D0B59"/>
    <w:rsid w:val="007D2078"/>
    <w:rsid w:val="007E05C0"/>
    <w:rsid w:val="007E4894"/>
    <w:rsid w:val="007E593E"/>
    <w:rsid w:val="007F1D68"/>
    <w:rsid w:val="007F42E7"/>
    <w:rsid w:val="008066AF"/>
    <w:rsid w:val="00810AB8"/>
    <w:rsid w:val="00813F21"/>
    <w:rsid w:val="008204A3"/>
    <w:rsid w:val="00820C61"/>
    <w:rsid w:val="008210A9"/>
    <w:rsid w:val="0082441F"/>
    <w:rsid w:val="008427AD"/>
    <w:rsid w:val="0085079B"/>
    <w:rsid w:val="008529AB"/>
    <w:rsid w:val="00854313"/>
    <w:rsid w:val="00856852"/>
    <w:rsid w:val="008576B0"/>
    <w:rsid w:val="00860D43"/>
    <w:rsid w:val="00861007"/>
    <w:rsid w:val="00861884"/>
    <w:rsid w:val="00861CE7"/>
    <w:rsid w:val="00867D5C"/>
    <w:rsid w:val="008748BF"/>
    <w:rsid w:val="008759A7"/>
    <w:rsid w:val="00881111"/>
    <w:rsid w:val="00885F24"/>
    <w:rsid w:val="0088788F"/>
    <w:rsid w:val="00896709"/>
    <w:rsid w:val="008A62DE"/>
    <w:rsid w:val="008B400C"/>
    <w:rsid w:val="008B6792"/>
    <w:rsid w:val="008C05A5"/>
    <w:rsid w:val="008D26DB"/>
    <w:rsid w:val="008D5B65"/>
    <w:rsid w:val="008E01F9"/>
    <w:rsid w:val="008E16D6"/>
    <w:rsid w:val="008E1C82"/>
    <w:rsid w:val="008E5153"/>
    <w:rsid w:val="008E6B7A"/>
    <w:rsid w:val="009035D1"/>
    <w:rsid w:val="0090502A"/>
    <w:rsid w:val="00911505"/>
    <w:rsid w:val="00915289"/>
    <w:rsid w:val="00921670"/>
    <w:rsid w:val="0092230B"/>
    <w:rsid w:val="009246A6"/>
    <w:rsid w:val="00931510"/>
    <w:rsid w:val="00935708"/>
    <w:rsid w:val="00942FD6"/>
    <w:rsid w:val="00944C03"/>
    <w:rsid w:val="00946CA3"/>
    <w:rsid w:val="00956E4F"/>
    <w:rsid w:val="00962EA0"/>
    <w:rsid w:val="00967391"/>
    <w:rsid w:val="00974233"/>
    <w:rsid w:val="009874B5"/>
    <w:rsid w:val="00993D61"/>
    <w:rsid w:val="00994100"/>
    <w:rsid w:val="009954EB"/>
    <w:rsid w:val="009E3B8C"/>
    <w:rsid w:val="009E5C4B"/>
    <w:rsid w:val="009E7482"/>
    <w:rsid w:val="009F2CE7"/>
    <w:rsid w:val="009F3CB1"/>
    <w:rsid w:val="009F5A91"/>
    <w:rsid w:val="00A001DA"/>
    <w:rsid w:val="00A03D73"/>
    <w:rsid w:val="00A06742"/>
    <w:rsid w:val="00A078EF"/>
    <w:rsid w:val="00A22EC2"/>
    <w:rsid w:val="00A300ED"/>
    <w:rsid w:val="00A3384D"/>
    <w:rsid w:val="00A34FFC"/>
    <w:rsid w:val="00A36F72"/>
    <w:rsid w:val="00A41FDA"/>
    <w:rsid w:val="00A45A16"/>
    <w:rsid w:val="00A46277"/>
    <w:rsid w:val="00A56291"/>
    <w:rsid w:val="00A56381"/>
    <w:rsid w:val="00A67B1A"/>
    <w:rsid w:val="00A7296E"/>
    <w:rsid w:val="00A7338E"/>
    <w:rsid w:val="00A8107F"/>
    <w:rsid w:val="00A85987"/>
    <w:rsid w:val="00A86302"/>
    <w:rsid w:val="00A87A75"/>
    <w:rsid w:val="00A87C19"/>
    <w:rsid w:val="00A96874"/>
    <w:rsid w:val="00A96A32"/>
    <w:rsid w:val="00AA0220"/>
    <w:rsid w:val="00AA02CE"/>
    <w:rsid w:val="00AA144B"/>
    <w:rsid w:val="00AB1F71"/>
    <w:rsid w:val="00AB780D"/>
    <w:rsid w:val="00AC0B01"/>
    <w:rsid w:val="00AD6675"/>
    <w:rsid w:val="00AE3A3F"/>
    <w:rsid w:val="00AE3FAA"/>
    <w:rsid w:val="00AE5D63"/>
    <w:rsid w:val="00B06F37"/>
    <w:rsid w:val="00B11D5A"/>
    <w:rsid w:val="00B23CEF"/>
    <w:rsid w:val="00B3429E"/>
    <w:rsid w:val="00B4185F"/>
    <w:rsid w:val="00B436AA"/>
    <w:rsid w:val="00B4539B"/>
    <w:rsid w:val="00B45569"/>
    <w:rsid w:val="00B468B5"/>
    <w:rsid w:val="00B46D5A"/>
    <w:rsid w:val="00B47B48"/>
    <w:rsid w:val="00B54B29"/>
    <w:rsid w:val="00B62F0A"/>
    <w:rsid w:val="00B63F82"/>
    <w:rsid w:val="00B64B52"/>
    <w:rsid w:val="00B64CA5"/>
    <w:rsid w:val="00B65896"/>
    <w:rsid w:val="00B66826"/>
    <w:rsid w:val="00B70C2C"/>
    <w:rsid w:val="00B725F0"/>
    <w:rsid w:val="00B7261C"/>
    <w:rsid w:val="00B733F0"/>
    <w:rsid w:val="00B73853"/>
    <w:rsid w:val="00B85CB3"/>
    <w:rsid w:val="00B91BCC"/>
    <w:rsid w:val="00B95E29"/>
    <w:rsid w:val="00BA047E"/>
    <w:rsid w:val="00BA2A32"/>
    <w:rsid w:val="00BC3A72"/>
    <w:rsid w:val="00BD2DD7"/>
    <w:rsid w:val="00BD57E5"/>
    <w:rsid w:val="00BD703C"/>
    <w:rsid w:val="00BD7069"/>
    <w:rsid w:val="00BF1E08"/>
    <w:rsid w:val="00BF4679"/>
    <w:rsid w:val="00BF50EA"/>
    <w:rsid w:val="00BF5C5D"/>
    <w:rsid w:val="00C10CC9"/>
    <w:rsid w:val="00C119D7"/>
    <w:rsid w:val="00C11EBE"/>
    <w:rsid w:val="00C13615"/>
    <w:rsid w:val="00C140AC"/>
    <w:rsid w:val="00C15D48"/>
    <w:rsid w:val="00C16C58"/>
    <w:rsid w:val="00C20B91"/>
    <w:rsid w:val="00C239A0"/>
    <w:rsid w:val="00C31368"/>
    <w:rsid w:val="00C31B27"/>
    <w:rsid w:val="00C3381F"/>
    <w:rsid w:val="00C3620B"/>
    <w:rsid w:val="00C42881"/>
    <w:rsid w:val="00C442AA"/>
    <w:rsid w:val="00C44EA5"/>
    <w:rsid w:val="00C52E87"/>
    <w:rsid w:val="00C5643C"/>
    <w:rsid w:val="00C56CCD"/>
    <w:rsid w:val="00C672A9"/>
    <w:rsid w:val="00C809AD"/>
    <w:rsid w:val="00C8194C"/>
    <w:rsid w:val="00C86DD4"/>
    <w:rsid w:val="00C9362E"/>
    <w:rsid w:val="00C93F15"/>
    <w:rsid w:val="00CA6338"/>
    <w:rsid w:val="00CB1C3E"/>
    <w:rsid w:val="00CB27FD"/>
    <w:rsid w:val="00CC45AF"/>
    <w:rsid w:val="00CC645D"/>
    <w:rsid w:val="00CD3FA0"/>
    <w:rsid w:val="00CD5B2A"/>
    <w:rsid w:val="00CF0DCE"/>
    <w:rsid w:val="00CF10E2"/>
    <w:rsid w:val="00CF2C11"/>
    <w:rsid w:val="00CF34F3"/>
    <w:rsid w:val="00CF38A9"/>
    <w:rsid w:val="00CF51DD"/>
    <w:rsid w:val="00D055D6"/>
    <w:rsid w:val="00D11714"/>
    <w:rsid w:val="00D157F1"/>
    <w:rsid w:val="00D159E1"/>
    <w:rsid w:val="00D15D2D"/>
    <w:rsid w:val="00D161F0"/>
    <w:rsid w:val="00D17628"/>
    <w:rsid w:val="00D22C43"/>
    <w:rsid w:val="00D25242"/>
    <w:rsid w:val="00D27663"/>
    <w:rsid w:val="00D33E9A"/>
    <w:rsid w:val="00D41077"/>
    <w:rsid w:val="00D44B27"/>
    <w:rsid w:val="00D518F9"/>
    <w:rsid w:val="00D526C3"/>
    <w:rsid w:val="00D52783"/>
    <w:rsid w:val="00D544BA"/>
    <w:rsid w:val="00D55E74"/>
    <w:rsid w:val="00D60281"/>
    <w:rsid w:val="00D678BE"/>
    <w:rsid w:val="00D715B6"/>
    <w:rsid w:val="00D72D29"/>
    <w:rsid w:val="00D76FFA"/>
    <w:rsid w:val="00D82401"/>
    <w:rsid w:val="00D825C6"/>
    <w:rsid w:val="00D8541C"/>
    <w:rsid w:val="00D86FC7"/>
    <w:rsid w:val="00D87384"/>
    <w:rsid w:val="00D93B54"/>
    <w:rsid w:val="00DA0F30"/>
    <w:rsid w:val="00DA1D4E"/>
    <w:rsid w:val="00DA1D71"/>
    <w:rsid w:val="00DA2FF2"/>
    <w:rsid w:val="00DA784F"/>
    <w:rsid w:val="00DB794B"/>
    <w:rsid w:val="00DC4BDF"/>
    <w:rsid w:val="00DD3598"/>
    <w:rsid w:val="00DE2D1F"/>
    <w:rsid w:val="00DE640A"/>
    <w:rsid w:val="00DF09E7"/>
    <w:rsid w:val="00DF0D6B"/>
    <w:rsid w:val="00DF66CC"/>
    <w:rsid w:val="00E04F68"/>
    <w:rsid w:val="00E06B1C"/>
    <w:rsid w:val="00E20F26"/>
    <w:rsid w:val="00E22D70"/>
    <w:rsid w:val="00E23BBD"/>
    <w:rsid w:val="00E30147"/>
    <w:rsid w:val="00E34324"/>
    <w:rsid w:val="00E352F9"/>
    <w:rsid w:val="00E35438"/>
    <w:rsid w:val="00E36738"/>
    <w:rsid w:val="00E41019"/>
    <w:rsid w:val="00E44CD0"/>
    <w:rsid w:val="00E50C6A"/>
    <w:rsid w:val="00E55B74"/>
    <w:rsid w:val="00E579EF"/>
    <w:rsid w:val="00E612E3"/>
    <w:rsid w:val="00E66BCB"/>
    <w:rsid w:val="00E673D4"/>
    <w:rsid w:val="00E76E01"/>
    <w:rsid w:val="00E83C54"/>
    <w:rsid w:val="00E84E5E"/>
    <w:rsid w:val="00E90F4F"/>
    <w:rsid w:val="00EA0647"/>
    <w:rsid w:val="00EA4B55"/>
    <w:rsid w:val="00EB0401"/>
    <w:rsid w:val="00EB2EED"/>
    <w:rsid w:val="00EC2367"/>
    <w:rsid w:val="00EC59C3"/>
    <w:rsid w:val="00ED008D"/>
    <w:rsid w:val="00ED43CC"/>
    <w:rsid w:val="00EE073D"/>
    <w:rsid w:val="00EE121F"/>
    <w:rsid w:val="00EE63D9"/>
    <w:rsid w:val="00EE749F"/>
    <w:rsid w:val="00EF6BC1"/>
    <w:rsid w:val="00F00CC0"/>
    <w:rsid w:val="00F11397"/>
    <w:rsid w:val="00F14226"/>
    <w:rsid w:val="00F14345"/>
    <w:rsid w:val="00F30C92"/>
    <w:rsid w:val="00F32C0C"/>
    <w:rsid w:val="00F33422"/>
    <w:rsid w:val="00F34590"/>
    <w:rsid w:val="00F36D8D"/>
    <w:rsid w:val="00F438D0"/>
    <w:rsid w:val="00F47DF9"/>
    <w:rsid w:val="00F54F09"/>
    <w:rsid w:val="00F62870"/>
    <w:rsid w:val="00F640B9"/>
    <w:rsid w:val="00F640D7"/>
    <w:rsid w:val="00F7288F"/>
    <w:rsid w:val="00F75D17"/>
    <w:rsid w:val="00F77520"/>
    <w:rsid w:val="00F810FA"/>
    <w:rsid w:val="00F831BB"/>
    <w:rsid w:val="00F90FFE"/>
    <w:rsid w:val="00F9793A"/>
    <w:rsid w:val="00F97EED"/>
    <w:rsid w:val="00FA0C22"/>
    <w:rsid w:val="00FA0D06"/>
    <w:rsid w:val="00FA7353"/>
    <w:rsid w:val="00FB2F7E"/>
    <w:rsid w:val="00FB4531"/>
    <w:rsid w:val="00FB6A8D"/>
    <w:rsid w:val="00FC2150"/>
    <w:rsid w:val="00FC5086"/>
    <w:rsid w:val="00FC61CF"/>
    <w:rsid w:val="00FC6448"/>
    <w:rsid w:val="00FC6D6E"/>
    <w:rsid w:val="00FE148F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8C0A8BD-F029-499D-B46B-602DC863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6A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02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D4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861CE7"/>
  </w:style>
  <w:style w:type="paragraph" w:styleId="NormalWeb">
    <w:name w:val="Normal (Web)"/>
    <w:basedOn w:val="Normal"/>
    <w:uiPriority w:val="99"/>
    <w:unhideWhenUsed/>
    <w:rsid w:val="00C2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726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6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6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6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06B1C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44C03"/>
    <w:pPr>
      <w:widowControl w:val="0"/>
      <w:spacing w:before="74" w:after="0" w:line="240" w:lineRule="auto"/>
      <w:ind w:left="120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4C03"/>
    <w:rPr>
      <w:rFonts w:ascii="Arial" w:eastAsia="Arial" w:hAnsi="Arial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E3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AA"/>
  </w:style>
  <w:style w:type="paragraph" w:styleId="Piedepgina">
    <w:name w:val="footer"/>
    <w:basedOn w:val="Normal"/>
    <w:link w:val="PiedepginaCar"/>
    <w:uiPriority w:val="99"/>
    <w:unhideWhenUsed/>
    <w:rsid w:val="00AE3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AA"/>
  </w:style>
  <w:style w:type="paragraph" w:styleId="Sinespaciado">
    <w:name w:val="No Spacing"/>
    <w:link w:val="SinespaciadoCar"/>
    <w:uiPriority w:val="1"/>
    <w:qFormat/>
    <w:rsid w:val="00D678BE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78BE"/>
    <w:rPr>
      <w:rFonts w:eastAsiaTheme="minorEastAsia"/>
      <w:lang w:eastAsia="es-EC"/>
    </w:rPr>
  </w:style>
  <w:style w:type="character" w:customStyle="1" w:styleId="hps">
    <w:name w:val="hps"/>
    <w:basedOn w:val="Fuentedeprrafopredeter"/>
    <w:rsid w:val="00EE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Org13</b:Tag>
    <b:SourceType>InternetSite</b:SourceType>
    <b:Guid>{431B3086-6FAF-40FB-A444-E6C452B1A12B}</b:Guid>
    <b:Title>Organización Mundial de la Salud</b:Title>
    <b:Year>2013</b:Year>
    <b:InternetSiteTitle>Organización Mundial de la Salud</b:InternetSiteTitle>
    <b:Month>noviembre</b:Month>
    <b:URL>http://www.who.int/mediacentre/factsheets/fs110/es/</b:URL>
    <b:Author>
      <b:Author>
        <b:Corporate>Organización Mundial de la Salud</b:Corporate>
      </b:Author>
    </b:Author>
    <b:RefOrder>2</b:RefOrder>
  </b:Source>
  <b:Source>
    <b:Tag>Gal08</b:Tag>
    <b:SourceType>JournalArticle</b:SourceType>
    <b:Guid>{A5364A7D-849E-4496-9999-5CDD26144BC5}</b:Guid>
    <b:Author>
      <b:Author>
        <b:NameList>
          <b:Person>
            <b:Last>Gallegos</b:Last>
            <b:Middle>C.</b:Middle>
            <b:First>Esther</b:First>
          </b:Person>
          <b:Person>
            <b:Last>Villarroel </b:Last>
            <b:Middle>M.</b:Middle>
            <b:First>Antonia</b:First>
          </b:Person>
          <b:Person>
            <b:Last>Loveland-Cherry</b:Last>
            <b:First>Carol</b:First>
          </b:Person>
          <b:Person>
            <b:Last>Ronis</b:Last>
            <b:Middle>L.</b:Middle>
            <b:First>David</b:First>
          </b:Person>
          <b:Person>
            <b:Last>Zhou</b:Last>
            <b:First>Yan</b:First>
          </b:Person>
        </b:NameList>
      </b:Author>
    </b:Author>
    <b:Title>Intervención para reducir riesgo en conductas sexuales de adolescentes: un ensayo aleatorizado y controlado.</b:Title>
    <b:JournalName>Salud Pùblica</b:JournalName>
    <b:Year>2008</b:Year>
    <b:Pages>59-66</b:Pages>
    <b:Volume>50</b:Volume>
    <b:City>México</b:City>
    <b:Issue>1</b:Issue>
    <b:URL>http://www.redalyc.org/articulo.oa?id=10650109</b:URL>
    <b:RefOrder>3</b:RefOrder>
  </b:Source>
  <b:Source>
    <b:Tag>Lóp08</b:Tag>
    <b:SourceType>JournalArticle</b:SourceType>
    <b:Guid>{8E5FDFB3-5C7F-4895-A003-E1C9801BFC69}</b:Guid>
    <b:Title>Conducta antisocial y consumo de alcohol en adolescentes escolares</b:Title>
    <b:Year>2008</b:Year>
    <b:Pages>1-7</b:Pages>
    <b:Author>
      <b:Author>
        <b:NameList>
          <b:Person>
            <b:Last>López-García</b:Last>
            <b:Middle>Selene</b:Middle>
            <b:First>Karla</b:First>
          </b:Person>
          <b:Person>
            <b:Last>Da-Costa-Junior</b:Last>
            <b:Middle>Lobo</b:Middle>
            <b:First>Moacyr</b:First>
          </b:Person>
        </b:NameList>
      </b:Author>
    </b:Author>
    <b:JournalName>Latino-am Enfermagem</b:JournalName>
    <b:Volume>16</b:Volume>
    <b:Issue>2</b:Issue>
    <b:URL>http://www.scielo.br/pdf/rlae/v16n2/es_20.pdf</b:URL>
    <b:RefOrder>15</b:RefOrder>
  </b:Source>
  <b:Source>
    <b:Tag>Lópsf</b:Tag>
    <b:SourceType>JournalArticle</b:SourceType>
    <b:Guid>{762D8F7A-812D-4364-9228-F7034D96E22B}</b:Guid>
    <b:Title>Sexo, autoeficacia y actitud hacia conductas sexuales de riesgo en población adolescente</b:Title>
    <b:JournalName>Centro de Investigacionales Universidad Autónoma de Nuevo León</b:JournalName>
    <b:Year>2012</b:Year>
    <b:Pages>207-219</b:Pages>
    <b:Author>
      <b:Author>
        <b:NameList>
          <b:Person>
            <b:Last>López-Rosales</b:Last>
            <b:First>Fuensanta</b:First>
          </b:Person>
          <b:Person>
            <b:Last>Moral-de la Rubia</b:Last>
            <b:First>José</b:First>
          </b:Person>
        </b:NameList>
      </b:Author>
    </b:Author>
    <b:YearAccessed>2015</b:YearAccessed>
    <b:MonthAccessed>Octubre</b:MonthAccessed>
    <b:City>México</b:City>
    <b:URL>http://www.uclm.es/Ab/educacion/ensayos/pdf/revista16/16_12.pdf</b:URL>
    <b:RefOrder>24</b:RefOrder>
  </b:Source>
  <b:Source>
    <b:Tag>Rod11</b:Tag>
    <b:SourceType>JournalArticle</b:SourceType>
    <b:Guid>{23105C17-FE1B-4B44-8877-EB475095A083}</b:Guid>
    <b:Title>Resistencia al Sexo: Cultura y Personalidad</b:Title>
    <b:Year>2011</b:Year>
    <b:JournalName>Interamerican Journal of Psychology</b:JournalName>
    <b:Pages>3-9</b:Pages>
    <b:Author>
      <b:Author>
        <b:NameList>
          <b:Person>
            <b:Last>Rodríguez-Yarimar</b:Last>
            <b:First>Rosa</b:First>
          </b:Person>
          <b:Person>
            <b:Last>Toro-Alfonso</b:Last>
            <b:First>José</b:First>
          </b:Person>
        </b:NameList>
      </b:Author>
    </b:Author>
    <b:Volume>45</b:Volume>
    <b:Issue>1</b:Issue>
    <b:URL>http://www.redalyc.org/articulo.oa?id=28421134002</b:URL>
    <b:RefOrder>10</b:RefOrder>
  </b:Source>
  <b:Source>
    <b:Tag>Ban77</b:Tag>
    <b:SourceType>JournalArticle</b:SourceType>
    <b:Guid>{88198C8C-EB65-4112-9443-CFF84769A419}</b:Guid>
    <b:Title>Self-efficacy: Toward a Unifyng Theory of Behavioral Change</b:Title>
    <b:JournalName>Pshychological Review</b:JournalName>
    <b:Year>1977</b:Year>
    <b:Pages>191-215</b:Pages>
    <b:Volume>84</b:Volume>
    <b:Issue>2</b:Issue>
    <b:Author>
      <b:Author>
        <b:NameList>
          <b:Person>
            <b:Last>Bandura</b:Last>
            <b:First>Albert</b:First>
          </b:Person>
        </b:NameList>
      </b:Author>
    </b:Author>
    <b:URL>http://www.uky.edu/~eushe2/Bandura/Bandura1977PR.pdf</b:URL>
    <b:RefOrder>21</b:RefOrder>
  </b:Source>
  <b:Source>
    <b:Tag>Bar04</b:Tag>
    <b:SourceType>JournalArticle</b:SourceType>
    <b:Guid>{2E4BB9B7-BCBF-4B77-8618-4E1130A6B3CA}</b:Guid>
    <b:Title>Un programa informático para el cálculo y la representación de índices y valores sociométricos</b:Title>
    <b:Year>2004</b:Year>
    <b:Author>
      <b:Author>
        <b:NameList>
          <b:Person>
            <b:Last>Barrasa</b:Last>
            <b:First>Ángel</b:First>
          </b:Person>
          <b:Person>
            <b:Last>Gil</b:Last>
            <b:First>Francisco</b:First>
          </b:Person>
        </b:NameList>
      </b:Author>
    </b:Author>
    <b:Pages>329-335</b:Pages>
    <b:Volume>16</b:Volume>
    <b:Issue>2</b:Issue>
    <b:JournalName>Psicothema</b:JournalName>
    <b:URL>http://www.psicothema.com/pdf/1202.pdf</b:URL>
    <b:RefOrder>22</b:RefOrder>
  </b:Source>
  <b:Source>
    <b:Tag>Est09</b:Tag>
    <b:SourceType>JournalArticle</b:SourceType>
    <b:Guid>{71FA98EC-1D4E-4CCF-9436-558225B10E33}</b:Guid>
    <b:Title>Las Relaciones sociales en la Escuela: El Problema del Rechazo Escolar</b:Title>
    <b:JournalName>Psicología Educativa</b:JournalName>
    <b:Year>2009</b:Year>
    <b:Pages>5 - 12</b:Pages>
    <b:Author>
      <b:Author>
        <b:NameList>
          <b:Person>
            <b:Last>Estévez López</b:Last>
            <b:First>Estefanía </b:First>
          </b:Person>
          <b:Person>
            <b:Last>Martínez Ferrer</b:Last>
            <b:First> Belén </b:First>
          </b:Person>
          <b:Person>
            <b:Last>Jiménez Gutiérrez</b:Last>
            <b:Middle>Isabel</b:Middle>
            <b:First>Teresa</b:First>
          </b:Person>
        </b:NameList>
      </b:Author>
    </b:Author>
    <b:City>Madrid</b:City>
    <b:Volume>15</b:Volume>
    <b:Issue>1</b:Issue>
    <b:URL>https://www.uv.es/lisis/belen/psicolog-educt.pdf</b:URL>
    <b:RefOrder>1</b:RefOrder>
  </b:Source>
  <b:Source>
    <b:Tag>Gon07</b:Tag>
    <b:SourceType>JournalArticle</b:SourceType>
    <b:Guid>{9230A4A2-B56C-4332-AA1D-19390E64E2E9}</b:Guid>
    <b:Title>Predictores de Conductas Sexuales</b:Title>
    <b:Year>2007</b:Year>
    <b:Author>
      <b:Author>
        <b:NameList>
          <b:Person>
            <b:Last>Concalves Càmara</b:Last>
            <b:First>Sheila</b:First>
          </b:Person>
          <b:Person>
            <b:Last>Castellà Sarriera</b:Last>
            <b:First>Jorge</b:First>
          </b:Person>
          <b:Person>
            <b:Last>Carlotto</b:Last>
            <b:Middle>Sandra</b:Middle>
            <b:First>Mary </b:First>
          </b:Person>
        </b:NameList>
      </b:Author>
    </b:Author>
    <b:JournalName>Revista Interamericana de Psicología/Interamerican Journal of Psychology</b:JournalName>
    <b:Pages>161-166</b:Pages>
    <b:Volume>41</b:Volume>
    <b:Issue>2</b:Issue>
    <b:URL>http://www.psicorip.org/Resumos/PerP/RIP/RIP041a5/RIP04117.pdf</b:URL>
    <b:RefOrder>4</b:RefOrder>
  </b:Source>
  <b:Source>
    <b:Tag>Pér</b:Tag>
    <b:SourceType>JournalArticle</b:SourceType>
    <b:Guid>{2469A93B-4944-42F6-906D-EE4222E6A76F}</b:Guid>
    <b:Title>Comportamiento sexual y autoeficacia para la negociación de sexo más seguro en personas heterosexuales.</b:Title>
    <b:JournalName>Interamerican Journal of Psychology</b:JournalName>
    <b:Pages>414-424</b:Pages>
    <b:Author>
      <b:Author>
        <b:NameList>
          <b:Person>
            <b:Last>Pérez-Jiménez</b:Last>
            <b:First>D</b:First>
          </b:Person>
          <b:Person>
            <b:Last>Santiago-Rivas</b:Last>
            <b:First>M.</b:First>
          </b:Person>
          <b:Person>
            <b:Last>Serrano-García</b:Last>
            <b:First>I.</b:First>
          </b:Person>
        </b:NameList>
      </b:Author>
    </b:Author>
    <b:Volume>43</b:Volume>
    <b:Year>2009</b:Year>
    <b:Issue>2</b:Issue>
    <b:URL>http://www.redalyc.org/articulo.oa?id=28412891022</b:URL>
    <b:RefOrder>5</b:RefOrder>
  </b:Source>
  <b:Source>
    <b:Tag>Orc12</b:Tag>
    <b:SourceType>JournalArticle</b:SourceType>
    <b:Guid>{E2A22866-07C5-4A87-A01B-17E64C899F2E}</b:Guid>
    <b:Title>Apoyo social y conductas sexuales de riesgo en adolescentes del municipio de Lebrija-Santander</b:Title>
    <b:JournalName>Revista de Psicología </b:JournalName>
    <b:Year>2012</b:Year>
    <b:Pages>371-406</b:Pages>
    <b:Author>
      <b:Author>
        <b:NameList>
          <b:Person>
            <b:Last>Orcasita</b:Last>
            <b:Middle>Teresa</b:Middle>
            <b:First>Linda</b:First>
          </b:Person>
          <b:Person>
            <b:Last>Uribe</b:Last>
            <b:Middle>Fernanda</b:Middle>
            <b:First>Ana</b:First>
          </b:Person>
          <b:Person>
            <b:Last>Castellanos</b:Last>
            <b:Middle>Patricia</b:Middle>
            <b:First>Laura</b:First>
          </b:Person>
          <b:Person>
            <b:Last>Gutierrez Rodríguez</b:Last>
            <b:First>Marisol</b:First>
          </b:Person>
        </b:NameList>
      </b:Author>
    </b:Author>
    <b:URL>http://pepsic.bvsalud.org/scielo.php?pid=S0254-92472012000200006&amp;script=sci_arttext</b:URL>
    <b:City>Lima</b:City>
    <b:Volume>30</b:Volume>
    <b:Issue>2</b:Issue>
    <b:RefOrder>6</b:RefOrder>
  </b:Source>
  <b:Source>
    <b:Tag>Ins11</b:Tag>
    <b:SourceType>ElectronicSource</b:SourceType>
    <b:Guid>{630753F0-E212-4A1C-98A7-4018F5DAC956}</b:Guid>
    <b:Author>
      <b:Author>
        <b:Corporate>Instituto Nacional de Estadísticas y Censos, INEC</b:Corporate>
      </b:Author>
    </b:Author>
    <b:Title>Ecuador en Cifras. Embarazo Adolescente</b:Title>
    <b:Year>2010</b:Year>
    <b:City>Quito</b:City>
    <b:StateProvince>Pichincha</b:StateProvince>
    <b:CountryRegion>Ecuador</b:CountryRegion>
    <b:URL>http://www.ecuadorencifras.gob.ec/documentos/web-inec/Infografias/embarazos_adolescentes1.pdf</b:URL>
    <b:RefOrder>7</b:RefOrder>
  </b:Source>
  <b:Source>
    <b:Tag>Min08</b:Tag>
    <b:SourceType>DocumentFromInternetSite</b:SourceType>
    <b:Guid>{4722A82B-8C3B-4E8B-89AB-3E386BFFB26A}</b:Guid>
    <b:Author>
      <b:Author>
        <b:Corporate>Ministerio de Salud Pública del Ecuador</b:Corporate>
      </b:Author>
    </b:Author>
    <b:Title>Cuidados Obstétricos Neonatales Escenciales</b:Title>
    <b:Year>2013</b:Year>
    <b:URL>http://www.htmc.gob.ec/DOC/GUIAS%20DE%20PRACTICAS%20CLINICAS%20MSP/Normas/Norma%20Cone%20digital%2027-05-14.pdf</b:URL>
    <b:InternetSiteTitle>Ministerio de Salud Pùblica del Ecuador</b:InternetSiteTitle>
    <b:RefOrder>9</b:RefOrder>
  </b:Source>
  <b:Source>
    <b:Tag>Min11</b:Tag>
    <b:SourceType>ElectronicSource</b:SourceType>
    <b:Guid>{9AB03B89-B997-4E2B-A456-FC88B622F67B}</b:Guid>
    <b:Author>
      <b:Author>
        <b:Corporate>Ministerio Coordinador de Desarrollo Social</b:Corporate>
      </b:Author>
    </b:Author>
    <b:Title>Estrategia Nacional Intersectorial de Prevenciòn del Embarazo Adolescente y Planificación Familiar</b:Title>
    <b:Year>2011</b:Year>
    <b:City>Quito</b:City>
    <b:URL>http://www.desarrollosocial.gob.ec/wp-content/uploads/downloads/2015/04/Proyecto_enipla.pdf</b:URL>
    <b:StateProvince>Pichincha</b:StateProvince>
    <b:CountryRegion>Ecuador</b:CountryRegion>
    <b:RefOrder>8</b:RefOrder>
  </b:Source>
  <b:Source>
    <b:Tag>Nav06</b:Tag>
    <b:SourceType>JournalArticle</b:SourceType>
    <b:Guid>{EEE717D7-8E14-4FEC-B5DB-8FEB6DFFAF45}</b:Guid>
    <b:Title>Grupo de iguales e iniciación sexual adolescente: diferencias de género</b:Title>
    <b:JournalName>International Journal of Clinical and Health Psychology</b:JournalName>
    <b:Year>2006</b:Year>
    <b:Pages>79-96</b:Pages>
    <b:Author>
      <b:Author>
        <b:NameList>
          <b:Person>
            <b:Last>Navarro-Pertusa</b:Last>
            <b:First>Esperanza</b:First>
          </b:Person>
          <b:Person>
            <b:Last>Reig-Ferrer </b:Last>
            <b:First>Abilio</b:First>
          </b:Person>
          <b:Person>
            <b:Last>Barberá Heredia </b:Last>
            <b:First>Esther</b:First>
          </b:Person>
          <b:Person>
            <b:Last>Ferrer Cascales</b:Last>
            <b:First>Rosario I.</b:First>
          </b:Person>
        </b:NameList>
      </b:Author>
    </b:Author>
    <b:Volume>6</b:Volume>
    <b:Issue>1</b:Issue>
    <b:URL>http://rua.ua.es/dspace/bitstream/10045/9202/1/IJCHP_2006.pdf</b:URL>
    <b:RefOrder>11</b:RefOrder>
  </b:Source>
  <b:Source>
    <b:Tag>Kad13</b:Tag>
    <b:SourceType>Book</b:SourceType>
    <b:Guid>{2C3E7592-9E0D-4FFE-AFF5-2B6DE733310C}</b:Guid>
    <b:Title>Comprender las redes sociales: Teorías, conceptos y hallazgos</b:Title>
    <b:Year>2013</b:Year>
    <b:City>Madrid</b:City>
    <b:Publisher>Centro de Investigaciones Sociológicas CIS</b:Publisher>
    <b:Author>
      <b:Author>
        <b:NameList>
          <b:Person>
            <b:Last>Kadushin</b:Last>
            <b:First>Charles</b:First>
          </b:Person>
        </b:NameList>
      </b:Author>
    </b:Author>
    <b:Edition>1</b:Edition>
    <b:CountryRegion>España</b:CountryRegion>
    <b:Pages>333</b:Pages>
    <b:RefOrder>12</b:RefOrder>
  </b:Source>
  <b:Source>
    <b:Tag>MarcadorDePosición2</b:Tag>
    <b:SourceType>JournalArticle</b:SourceType>
    <b:Guid>{5187A463-CA60-47F4-BDAA-E32AD0D56D30}</b:Guid>
    <b:Title>Aproximación de las redes sociales : una vía alterna para el estudio de la conducta de uso de drogas y su tratamiento</b:Title>
    <b:Year>2008</b:Year>
    <b:City>Mèxico</b:City>
    <b:Author>
      <b:Author>
        <b:NameList>
          <b:Person>
            <b:Last>Galvàn</b:Last>
            <b:First>Jorge</b:First>
          </b:Person>
          <b:Person>
            <b:Last>Guadalupe</b:Last>
            <b:First>Gina</b:First>
          </b:Person>
          <b:Person>
            <b:Last>Hernàndez</b:Last>
            <b:First>Alejandro</b:First>
          </b:Person>
        </b:NameList>
      </b:Author>
    </b:Author>
    <b:JournalName>Salud Mental</b:JournalName>
    <b:Pages>391-402</b:Pages>
    <b:Volume>31</b:Volume>
    <b:Issue>5</b:Issue>
    <b:URL>http://www.redalyc.org/pdf/582/58231506.pdf</b:URL>
    <b:RefOrder>13</b:RefOrder>
  </b:Source>
  <b:Source>
    <b:Tag>Gar10</b:Tag>
    <b:SourceType>JournalArticle</b:SourceType>
    <b:Guid>{33FD3AF6-1687-442A-881A-5D69BD2E39DC}</b:Guid>
    <b:Title>Influencia del sexo y del género en el comportamiento sexual de una población adolescente</b:Title>
    <b:JournalName>Psicothema</b:JournalName>
    <b:Year>2010</b:Year>
    <b:Pages>606-612</b:Pages>
    <b:Author>
      <b:Author>
        <b:NameList>
          <b:Person>
            <b:Last>Garcia Vega</b:Last>
            <b:First>Elena</b:First>
          </b:Person>
          <b:Person>
            <b:Last>Menéndez</b:Last>
            <b:First>Elena</b:First>
          </b:Person>
          <b:Person>
            <b:Last>García</b:Last>
            <b:First>Paula</b:First>
          </b:Person>
          <b:Person>
            <b:Last>Rico</b:Last>
            <b:First>Rosana</b:First>
          </b:Person>
        </b:NameList>
      </b:Author>
    </b:Author>
    <b:Volume>22</b:Volume>
    <b:Issue>4</b:Issue>
    <b:URL>http://www.psicothema.com/pdf/3774.pdf</b:URL>
    <b:RefOrder>16</b:RefOrder>
  </b:Source>
  <b:Source>
    <b:Tag>Ong13</b:Tag>
    <b:SourceType>JournalArticle</b:SourceType>
    <b:Guid>{03971CB4-888B-4B73-A05F-47385A78FCF9}</b:Guid>
    <b:Title>Sexual activity and adolescent health risk behaviours amongst high school students in three ethnic Chinese urban populations</b:Title>
    <b:JournalName>Journal of Clinical Nursing</b:JournalName>
    <b:Year>2013</b:Year>
    <b:Pages>3270-3279</b:Pages>
    <b:Author>
      <b:Author>
        <b:NameList>
          <b:Person>
            <b:Last>Ong</b:Last>
            <b:First>Jason</b:First>
          </b:Person>
          <b:Person>
            <b:Last>Wong</b:Last>
            <b:First>William</b:First>
          </b:Person>
          <b:Person>
            <b:Last>Lee</b:Last>
            <b:First>Albert</b:First>
          </b:Person>
          <b:Person>
            <b:Last>Holroyd</b:Last>
            <b:First>Eleanor</b:First>
          </b:Person>
          <b:Person>
            <b:Last>Yuen Huang</b:Last>
            <b:First>Song</b:First>
          </b:Person>
        </b:NameList>
      </b:Author>
    </b:Author>
    <b:Volume>22</b:Volume>
    <b:City>Hong Kong</b:City>
    <b:Issue>1</b:Issue>
    <b:URL>http://www.readcube.com/articles/10.1111%2Fjocn.12267?r3_referer=wol&amp;tracking_action=preview_click&amp;show_checkout=1&amp;purchase_referrer=onlinelibrary.wiley.com&amp;purchase_site_license=LICENSE_DENIED</b:URL>
    <b:RefOrder>25</b:RefOrder>
  </b:Source>
  <b:Source>
    <b:Tag>Rod08</b:Tag>
    <b:SourceType>JournalArticle</b:SourceType>
    <b:Guid>{6C8F7327-5A26-4018-A3D2-61989B027F2E}</b:Guid>
    <b:Author>
      <b:Author>
        <b:NameList>
          <b:Person>
            <b:Last>Rodríguez Cabrera</b:Last>
            <b:First>Aída</b:First>
          </b:Person>
          <b:Person>
            <b:Last>Sanabria Ramos</b:Last>
            <b:First>Griselda</b:First>
          </b:Person>
          <b:Person>
            <b:Last>Álvarez Vásquez</b:Last>
            <b:First>Luisa</b:First>
          </b:Person>
          <b:Person>
            <b:Last>Gálvez González</b:Last>
            <b:Middle>M.</b:Middle>
            <b:First>Ana</b:First>
          </b:Person>
          <b:Person>
            <b:Last>Castañeda Abasca</b:Last>
            <b:First>Ileana</b:First>
          </b:Person>
          <b:Person>
            <b:Last>Rojo Pérez</b:Last>
            <b:First>Nereida</b:First>
          </b:Person>
        </b:NameList>
      </b:Author>
    </b:Author>
    <b:JournalName>Revista Cubana de Salud Pública</b:JournalName>
    <b:Year>2008</b:Year>
    <b:Title>La gestión social como vía para mejorar la salud sexual y reproductiva de los adolescentes</b:Title>
    <b:City>La Habana</b:City>
    <b:Month>julio-septiembre</b:Month>
    <b:Publisher>Revista Cubana de Salud Pública</b:Publisher>
    <b:Volume>34</b:Volume>
    <b:Issue>3</b:Issue>
    <b:CountryRegion>Cuba</b:CountryRegion>
    <b:URL>http://www.redalyc.org/articulo.oa?id=21434310</b:URL>
    <b:Pages>1-11</b:Pages>
    <b:RefOrder>18</b:RefOrder>
  </b:Source>
  <b:Source>
    <b:Tag>Gar11</b:Tag>
    <b:SourceType>JournalArticle</b:SourceType>
    <b:Guid>{98F271F8-74B3-4DDE-AE9C-8BA276A3FA50}</b:Guid>
    <b:Title>Predictores psicosociales del comportamiento sexual</b:Title>
    <b:Year>2011</b:Year>
    <b:JournalName>Interamerican Journal of Psychology</b:JournalName>
    <b:Pages>405-418</b:Pages>
    <b:Author>
      <b:Author>
        <b:NameList>
          <b:Person>
            <b:Last>García-Rodríguez</b:Last>
            <b:First>Georgina</b:First>
          </b:Person>
          <b:Person>
            <b:Last>Díaz-Loving</b:Last>
            <b:First>Rolando</b:First>
          </b:Person>
        </b:NameList>
      </b:Author>
    </b:Author>
    <b:Volume>45</b:Volume>
    <b:Issue>3</b:Issue>
    <b:Month>septiembre-diciembre</b:Month>
    <b:URL>http://www.redalyc.org/pdf/284/28425426010.pdf</b:URL>
    <b:RefOrder>19</b:RefOrder>
  </b:Source>
  <b:Source>
    <b:Tag>Pul13</b:Tag>
    <b:SourceType>JournalArticle</b:SourceType>
    <b:Guid>{11BC6540-4B98-4502-B0EF-344822CC7903}</b:Guid>
    <b:Title>Conducta sexual de riesgo en tres universidades de la ciudad de Mèxico</b:Title>
    <b:JournalName>Psicología y Salud</b:JournalName>
    <b:Year>2013</b:Year>
    <b:Pages>25-32</b:Pages>
    <b:Author>
      <b:Author>
        <b:NameList>
          <b:Person>
            <b:Last>Pulido</b:Last>
            <b:Middle>Antonio</b:Middle>
            <b:First>Marco</b:First>
          </b:Person>
          <b:Person>
            <b:Last>Avalos</b:Last>
            <b:First>Cecilia</b:First>
          </b:Person>
          <b:Person>
            <b:Last>Fernández</b:Last>
            <b:Middle>Carlos</b:Middle>
            <b:First>José</b:First>
          </b:Person>
          <b:Person>
            <b:Last>García</b:Last>
            <b:First>Luis</b:First>
          </b:Person>
          <b:Person>
            <b:Last>Hernández</b:Last>
            <b:First>Laura</b:First>
          </b:Person>
          <b:Person>
            <b:Last>Ruiz</b:Last>
            <b:Middle>Karen</b:Middle>
            <b:First>Ana</b:First>
          </b:Person>
        </b:NameList>
      </b:Author>
    </b:Author>
    <b:Month>enero-junio</b:Month>
    <b:Volume>23</b:Volume>
    <b:Issue>1</b:Issue>
    <b:URL>http://www.uv.mx/psicysalud/psicysalud-23-1/23-1/Marco%20Antonio%20Pulido%20Rull.pdf</b:URL>
    <b:RefOrder>23</b:RefOrder>
  </b:Source>
  <b:Source>
    <b:Tag>Lóp01</b:Tag>
    <b:SourceType>JournalArticle</b:SourceType>
    <b:Guid>{D3EAA28B-6862-43E0-93AD-CE6DD9969994}</b:Guid>
    <b:Title>Validación de una escala de autoeficacia para la prevención del SIDA en adolescentes</b:Title>
    <b:Year>2001</b:Year>
    <b:City>México</b:City>
    <b:Pages>421-432</b:Pages>
    <b:JournalName>Salud Pública</b:JournalName>
    <b:Month>octubre</b:Month>
    <b:Author>
      <b:Author>
        <b:NameList>
          <b:Person>
            <b:Last>López-Rosales</b:Last>
            <b:First>Fuensanta</b:First>
          </b:Person>
          <b:Person>
            <b:Last>Moral-De la Rubia</b:Last>
            <b:First>José</b:First>
          </b:Person>
        </b:NameList>
      </b:Author>
    </b:Author>
    <b:Volume>43</b:Volume>
    <b:Issue>5</b:Issue>
    <b:URL>http://www.scielo.org.mx/scielo.php?pid=S0036-36342001000500006&amp;script=sci_arttext</b:URL>
    <b:RefOrder>20</b:RefOrder>
  </b:Source>
  <b:Source>
    <b:Tag>San08</b:Tag>
    <b:SourceType>JournalArticle</b:SourceType>
    <b:Guid>{C361CA34-8226-4837-85CD-34D410E35B50}</b:Guid>
    <b:Title>Influencia de la familia como factor protector de conductas de riesgo en escolares chilenos</b:Title>
    <b:JournalName>Méd Chile</b:JournalName>
    <b:Year>2008</b:Year>
    <b:Pages>317-324</b:Pages>
    <b:Author>
      <b:Author>
        <b:NameList>
          <b:Person>
            <b:Last>Santander</b:Last>
            <b:Middle>Sylvia</b:Middle>
            <b:First>R</b:First>
          </b:Person>
          <b:Person>
            <b:Last>Zubarew </b:Last>
            <b:Middle>Tamara</b:Middle>
            <b:First>G</b:First>
          </b:Person>
          <b:Person>
            <b:Last>Santelices </b:Last>
            <b:Middle>Lucía</b:Middle>
            <b:First>C</b:First>
          </b:Person>
          <b:Person>
            <b:Last>Argollo </b:Last>
            <b:Middle>Pamela</b:Middle>
            <b:First>M</b:First>
          </b:Person>
          <b:Person>
            <b:Last>Cerda </b:Last>
            <b:Middle>Jaime</b:Middle>
            <b:First>L</b:First>
          </b:Person>
          <b:Person>
            <b:Last>Bórquez</b:Last>
            <b:Middle>Mariana</b:Middle>
            <b:First>P</b:First>
          </b:Person>
        </b:NameList>
      </b:Author>
    </b:Author>
    <b:URL>http://www.scielo.cl/pdf/rmc/v136n3/art06.pdf</b:URL>
    <b:RefOrder>17</b:RefOrder>
  </b:Source>
  <b:Source>
    <b:Tag>Gar12</b:Tag>
    <b:SourceType>JournalArticle</b:SourceType>
    <b:Guid>{EAF52EA7-7EFC-484D-B244-8E622E4FB6A2}</b:Guid>
    <b:Title>Sexualidad, Anticoncepciòn y Conducta Sexual de Riesgo en Adolescentes</b:Title>
    <b:Year>2012</b:Year>
    <b:JournalName>International Journal of Psychological Research</b:JournalName>
    <b:Pages>79-87</b:Pages>
    <b:Volume>5</b:Volume>
    <b:Issue>1</b:Issue>
    <b:Author>
      <b:Author>
        <b:NameList>
          <b:Person>
            <b:Last>Garcìa Vega</b:Last>
            <b:First>Elena</b:First>
          </b:Person>
          <b:Person>
            <b:Last>Menèndez Robledo</b:Last>
            <b:First>Elena</b:First>
          </b:Person>
          <b:Person>
            <b:Last>Fernàndez Garcìa</b:Last>
            <b:First>Paula</b:First>
          </b:Person>
          <b:Person>
            <b:Last>Cuesta Izquierdo</b:Last>
            <b:First>Marcelino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D6ED7E2C-BFC0-48F7-B12E-E063B1CF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4275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Admin</cp:lastModifiedBy>
  <cp:revision>2</cp:revision>
  <cp:lastPrinted>2015-12-29T15:05:00Z</cp:lastPrinted>
  <dcterms:created xsi:type="dcterms:W3CDTF">2016-01-19T03:27:00Z</dcterms:created>
  <dcterms:modified xsi:type="dcterms:W3CDTF">2016-01-19T03:27:00Z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junesrobles@gmail.com@www.mendeley.com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