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91E" w:rsidRDefault="00910940" w:rsidP="00910940">
      <w:pPr>
        <w:jc w:val="center"/>
        <w:rPr>
          <w:rFonts w:ascii="Times New Roman" w:hAnsi="Times New Roman" w:cs="Times New Roman"/>
          <w:sz w:val="24"/>
          <w:szCs w:val="24"/>
          <w:lang w:val="es-PR"/>
        </w:rPr>
      </w:pPr>
      <w:bookmarkStart w:id="0" w:name="_GoBack"/>
      <w:bookmarkEnd w:id="0"/>
      <w:r>
        <w:rPr>
          <w:rFonts w:ascii="Times New Roman" w:hAnsi="Times New Roman" w:cs="Times New Roman"/>
          <w:sz w:val="24"/>
          <w:szCs w:val="24"/>
          <w:lang w:val="es-PR"/>
        </w:rPr>
        <w:t>Perspectiva de Género: Opiniones de Varios Sectores de la Comunidad escolar</w:t>
      </w:r>
    </w:p>
    <w:p w:rsidR="0001033E" w:rsidRDefault="00C7642B" w:rsidP="0001033E">
      <w:pPr>
        <w:jc w:val="center"/>
        <w:rPr>
          <w:rFonts w:ascii="Times New Roman" w:hAnsi="Times New Roman" w:cs="Times New Roman"/>
          <w:b/>
          <w:sz w:val="24"/>
          <w:szCs w:val="24"/>
          <w:lang w:val="es-PR"/>
        </w:rPr>
      </w:pPr>
      <w:r w:rsidRPr="00C7642B">
        <w:rPr>
          <w:rFonts w:ascii="Times New Roman" w:hAnsi="Times New Roman" w:cs="Times New Roman"/>
          <w:b/>
          <w:sz w:val="24"/>
          <w:szCs w:val="24"/>
          <w:lang w:val="es-PR"/>
        </w:rPr>
        <w:t>RESUMEN</w:t>
      </w:r>
    </w:p>
    <w:p w:rsidR="0001033E" w:rsidRDefault="0001033E" w:rsidP="00BD6D26">
      <w:pPr>
        <w:spacing w:after="0" w:line="480" w:lineRule="auto"/>
        <w:rPr>
          <w:rFonts w:ascii="Times New Roman" w:eastAsia="Times New Roman" w:hAnsi="Times New Roman" w:cs="Times New Roman"/>
          <w:sz w:val="24"/>
          <w:szCs w:val="24"/>
          <w:lang w:val="es-ES"/>
        </w:rPr>
      </w:pPr>
      <w:r>
        <w:rPr>
          <w:rFonts w:ascii="Times New Roman" w:hAnsi="Times New Roman" w:cs="Times New Roman"/>
          <w:b/>
          <w:sz w:val="24"/>
          <w:szCs w:val="24"/>
          <w:lang w:val="es-PR"/>
        </w:rPr>
        <w:tab/>
      </w:r>
      <w:r>
        <w:rPr>
          <w:rFonts w:ascii="Times New Roman" w:hAnsi="Times New Roman" w:cs="Times New Roman"/>
          <w:sz w:val="24"/>
          <w:szCs w:val="24"/>
          <w:lang w:val="es-PR"/>
        </w:rPr>
        <w:t>Este artículo discute par</w:t>
      </w:r>
      <w:r w:rsidR="009A3CAA">
        <w:rPr>
          <w:rFonts w:ascii="Times New Roman" w:hAnsi="Times New Roman" w:cs="Times New Roman"/>
          <w:sz w:val="24"/>
          <w:szCs w:val="24"/>
          <w:lang w:val="es-PR"/>
        </w:rPr>
        <w:t>t</w:t>
      </w:r>
      <w:r>
        <w:rPr>
          <w:rFonts w:ascii="Times New Roman" w:hAnsi="Times New Roman" w:cs="Times New Roman"/>
          <w:sz w:val="24"/>
          <w:szCs w:val="24"/>
          <w:lang w:val="es-PR"/>
        </w:rPr>
        <w:t xml:space="preserve">e de los resultados de </w:t>
      </w:r>
      <w:r w:rsidR="00BD6D26">
        <w:rPr>
          <w:rFonts w:ascii="Times New Roman" w:hAnsi="Times New Roman" w:cs="Times New Roman"/>
          <w:sz w:val="24"/>
          <w:szCs w:val="24"/>
          <w:lang w:val="es-PR"/>
        </w:rPr>
        <w:t>una amplia investigación</w:t>
      </w:r>
      <w:r w:rsidR="007720D2">
        <w:rPr>
          <w:rFonts w:ascii="Times New Roman" w:hAnsi="Times New Roman" w:cs="Times New Roman"/>
          <w:lang w:val="es-ES"/>
        </w:rPr>
        <w:t>;</w:t>
      </w:r>
      <w:r w:rsidR="00BD6D26">
        <w:rPr>
          <w:rFonts w:ascii="Times New Roman" w:hAnsi="Times New Roman" w:cs="Times New Roman"/>
          <w:lang w:val="es-ES"/>
        </w:rPr>
        <w:t xml:space="preserve"> específicamente</w:t>
      </w:r>
      <w:r w:rsidR="008053C0">
        <w:rPr>
          <w:rFonts w:ascii="Times New Roman" w:hAnsi="Times New Roman" w:cs="Times New Roman"/>
          <w:lang w:val="es-ES"/>
        </w:rPr>
        <w:t>,</w:t>
      </w:r>
      <w:r w:rsidR="00BD6D26">
        <w:rPr>
          <w:rFonts w:ascii="Times New Roman" w:hAnsi="Times New Roman" w:cs="Times New Roman"/>
          <w:lang w:val="es-ES"/>
        </w:rPr>
        <w:t xml:space="preserve"> presenta</w:t>
      </w:r>
      <w:r w:rsidR="00BD6D26">
        <w:rPr>
          <w:rFonts w:ascii="Times New Roman" w:hAnsi="Times New Roman" w:cs="Times New Roman"/>
          <w:sz w:val="24"/>
          <w:szCs w:val="24"/>
          <w:lang w:val="es-ES"/>
        </w:rPr>
        <w:t xml:space="preserve"> </w:t>
      </w:r>
      <w:r>
        <w:rPr>
          <w:rFonts w:ascii="Times New Roman" w:hAnsi="Times New Roman" w:cs="Times New Roman"/>
          <w:sz w:val="24"/>
          <w:szCs w:val="24"/>
          <w:lang w:val="es-PR"/>
        </w:rPr>
        <w:t xml:space="preserve">cuáles </w:t>
      </w:r>
      <w:r w:rsidR="00BD6D26">
        <w:rPr>
          <w:rFonts w:ascii="Times New Roman" w:hAnsi="Times New Roman" w:cs="Times New Roman"/>
          <w:sz w:val="24"/>
          <w:szCs w:val="24"/>
          <w:lang w:val="es-PR"/>
        </w:rPr>
        <w:t>fueron</w:t>
      </w:r>
      <w:r>
        <w:rPr>
          <w:rFonts w:ascii="Times New Roman" w:hAnsi="Times New Roman" w:cs="Times New Roman"/>
          <w:sz w:val="24"/>
          <w:szCs w:val="24"/>
          <w:lang w:val="es-PR"/>
        </w:rPr>
        <w:t xml:space="preserve"> las opiniones de varios sectores de </w:t>
      </w:r>
      <w:r w:rsidR="00BD6D26">
        <w:rPr>
          <w:rFonts w:ascii="Times New Roman" w:hAnsi="Times New Roman" w:cs="Times New Roman"/>
          <w:sz w:val="24"/>
          <w:szCs w:val="24"/>
          <w:lang w:val="es-PR"/>
        </w:rPr>
        <w:t>seis</w:t>
      </w:r>
      <w:r>
        <w:rPr>
          <w:rFonts w:ascii="Times New Roman" w:hAnsi="Times New Roman" w:cs="Times New Roman"/>
          <w:sz w:val="24"/>
          <w:szCs w:val="24"/>
          <w:lang w:val="es-PR"/>
        </w:rPr>
        <w:t xml:space="preserve"> comunidades escolares sobre la inclusión de la perspectiva de género en la enseñanza de salud sexual. </w:t>
      </w:r>
      <w:r w:rsidR="00BD6D26">
        <w:rPr>
          <w:rFonts w:ascii="Times New Roman" w:eastAsia="Times New Roman" w:hAnsi="Times New Roman" w:cs="Times New Roman"/>
          <w:sz w:val="24"/>
          <w:szCs w:val="24"/>
          <w:lang w:val="es-ES"/>
        </w:rPr>
        <w:t>Para recoger la información se utilizó</w:t>
      </w:r>
      <w:r w:rsidR="00BD6D26" w:rsidRPr="002D0887">
        <w:rPr>
          <w:rFonts w:ascii="Times New Roman" w:eastAsia="Times New Roman" w:hAnsi="Times New Roman" w:cs="Times New Roman"/>
          <w:sz w:val="24"/>
          <w:szCs w:val="24"/>
          <w:lang w:val="es-ES"/>
        </w:rPr>
        <w:t xml:space="preserve"> la metodología cualitativa, cuyas técnicas</w:t>
      </w:r>
      <w:r w:rsidR="00BD6D26">
        <w:rPr>
          <w:rFonts w:ascii="Times New Roman" w:eastAsia="Times New Roman" w:hAnsi="Times New Roman" w:cs="Times New Roman"/>
          <w:sz w:val="24"/>
          <w:szCs w:val="24"/>
          <w:lang w:val="es-ES"/>
        </w:rPr>
        <w:t xml:space="preserve"> fueron</w:t>
      </w:r>
      <w:r w:rsidR="00BD6D26" w:rsidRPr="002D0887">
        <w:rPr>
          <w:rFonts w:ascii="Times New Roman" w:eastAsia="Times New Roman" w:hAnsi="Times New Roman" w:cs="Times New Roman"/>
          <w:sz w:val="24"/>
          <w:szCs w:val="24"/>
          <w:lang w:val="es-ES"/>
        </w:rPr>
        <w:t xml:space="preserve"> entrevistas </w:t>
      </w:r>
      <w:r w:rsidR="00BD6D26">
        <w:rPr>
          <w:rFonts w:ascii="Times New Roman" w:eastAsia="Times New Roman" w:hAnsi="Times New Roman" w:cs="Times New Roman"/>
          <w:sz w:val="24"/>
          <w:szCs w:val="24"/>
          <w:lang w:val="es-ES"/>
        </w:rPr>
        <w:t xml:space="preserve">individuales semiestructuradas y </w:t>
      </w:r>
      <w:r w:rsidR="00BD6D26" w:rsidRPr="002D0887">
        <w:rPr>
          <w:rFonts w:ascii="Times New Roman" w:eastAsia="Times New Roman" w:hAnsi="Times New Roman" w:cs="Times New Roman"/>
          <w:sz w:val="24"/>
          <w:szCs w:val="24"/>
          <w:lang w:val="es-ES"/>
        </w:rPr>
        <w:t>grupos focales.</w:t>
      </w:r>
      <w:r w:rsidR="00BD6D26">
        <w:rPr>
          <w:rFonts w:ascii="Times New Roman" w:eastAsia="Times New Roman" w:hAnsi="Times New Roman" w:cs="Times New Roman"/>
          <w:sz w:val="24"/>
          <w:szCs w:val="24"/>
          <w:lang w:val="es-ES"/>
        </w:rPr>
        <w:t xml:space="preserve"> </w:t>
      </w:r>
      <w:r w:rsidR="00BD6D26" w:rsidRPr="002D0887">
        <w:rPr>
          <w:rFonts w:ascii="Times New Roman" w:eastAsia="Times New Roman" w:hAnsi="Times New Roman" w:cs="Times New Roman"/>
          <w:sz w:val="24"/>
          <w:szCs w:val="24"/>
          <w:lang w:val="es-ES"/>
        </w:rPr>
        <w:t>Los/as participantes fueron la Directora</w:t>
      </w:r>
      <w:r w:rsidR="005146CC">
        <w:rPr>
          <w:rFonts w:ascii="Times New Roman" w:eastAsia="Times New Roman" w:hAnsi="Times New Roman" w:cs="Times New Roman"/>
          <w:sz w:val="24"/>
          <w:szCs w:val="24"/>
          <w:lang w:val="es-ES"/>
        </w:rPr>
        <w:t xml:space="preserve"> del Programa de Salud Escolar, directores/as escolares, maestros/as, estudiantes y padres/madres</w:t>
      </w:r>
      <w:r w:rsidR="00BD6D26" w:rsidRPr="002D0887">
        <w:rPr>
          <w:rFonts w:ascii="Times New Roman" w:hAnsi="Times New Roman" w:cs="Times New Roman"/>
          <w:sz w:val="24"/>
          <w:szCs w:val="24"/>
          <w:lang w:val="es-PR"/>
        </w:rPr>
        <w:t xml:space="preserve">. </w:t>
      </w:r>
      <w:r w:rsidR="00BD6D26">
        <w:rPr>
          <w:rFonts w:ascii="Times New Roman" w:eastAsia="Times New Roman" w:hAnsi="Times New Roman" w:cs="Times New Roman"/>
          <w:sz w:val="24"/>
          <w:szCs w:val="24"/>
          <w:lang w:val="es-ES"/>
        </w:rPr>
        <w:t xml:space="preserve">Se </w:t>
      </w:r>
      <w:r w:rsidR="00AF334F">
        <w:rPr>
          <w:rFonts w:ascii="Times New Roman" w:eastAsia="Times New Roman" w:hAnsi="Times New Roman" w:cs="Times New Roman"/>
          <w:sz w:val="24"/>
          <w:szCs w:val="24"/>
          <w:lang w:val="es-ES"/>
        </w:rPr>
        <w:t xml:space="preserve">hizo análisis de </w:t>
      </w:r>
      <w:r w:rsidR="00BD6D26" w:rsidRPr="002D0887">
        <w:rPr>
          <w:rFonts w:ascii="Times New Roman" w:eastAsia="Times New Roman" w:hAnsi="Times New Roman" w:cs="Times New Roman"/>
          <w:sz w:val="24"/>
          <w:szCs w:val="24"/>
          <w:lang w:val="es-ES"/>
        </w:rPr>
        <w:t>contenido</w:t>
      </w:r>
      <w:r w:rsidR="00BD6D26">
        <w:rPr>
          <w:rFonts w:ascii="Times New Roman" w:eastAsia="Times New Roman" w:hAnsi="Times New Roman" w:cs="Times New Roman"/>
          <w:sz w:val="24"/>
          <w:szCs w:val="24"/>
          <w:lang w:val="es-ES"/>
        </w:rPr>
        <w:t>. En términos generales</w:t>
      </w:r>
      <w:r w:rsidR="009527EF">
        <w:rPr>
          <w:rFonts w:ascii="Times New Roman" w:eastAsia="Times New Roman" w:hAnsi="Times New Roman" w:cs="Times New Roman"/>
          <w:sz w:val="24"/>
          <w:szCs w:val="24"/>
          <w:lang w:val="es-ES"/>
        </w:rPr>
        <w:t>,</w:t>
      </w:r>
      <w:r w:rsidR="00BD6D26">
        <w:rPr>
          <w:rFonts w:ascii="Times New Roman" w:eastAsia="Times New Roman" w:hAnsi="Times New Roman" w:cs="Times New Roman"/>
          <w:sz w:val="24"/>
          <w:szCs w:val="24"/>
          <w:lang w:val="es-ES"/>
        </w:rPr>
        <w:t xml:space="preserve"> los resultados</w:t>
      </w:r>
      <w:r w:rsidR="002F4F01" w:rsidRPr="002D0887">
        <w:rPr>
          <w:rFonts w:ascii="Times New Roman" w:eastAsia="Times New Roman" w:hAnsi="Times New Roman" w:cs="Times New Roman"/>
          <w:sz w:val="24"/>
          <w:szCs w:val="24"/>
          <w:lang w:val="es-ES"/>
        </w:rPr>
        <w:t xml:space="preserve"> </w:t>
      </w:r>
      <w:r w:rsidR="002F4F01">
        <w:rPr>
          <w:rFonts w:ascii="Times New Roman" w:eastAsia="Times New Roman" w:hAnsi="Times New Roman" w:cs="Times New Roman"/>
          <w:sz w:val="24"/>
          <w:szCs w:val="24"/>
          <w:lang w:val="es-ES"/>
        </w:rPr>
        <w:t>muestran que l</w:t>
      </w:r>
      <w:r w:rsidR="002F4F01" w:rsidRPr="002D0887">
        <w:rPr>
          <w:rFonts w:ascii="Times New Roman" w:eastAsia="Times New Roman" w:hAnsi="Times New Roman" w:cs="Times New Roman"/>
          <w:sz w:val="24"/>
          <w:szCs w:val="24"/>
          <w:lang w:val="es-ES"/>
        </w:rPr>
        <w:t xml:space="preserve">os/as participantes que estaban en contra de la inclusión de la perspectiva </w:t>
      </w:r>
      <w:r w:rsidR="002F4F01">
        <w:rPr>
          <w:rFonts w:ascii="Times New Roman" w:eastAsia="Times New Roman" w:hAnsi="Times New Roman" w:cs="Times New Roman"/>
          <w:sz w:val="24"/>
          <w:szCs w:val="24"/>
          <w:lang w:val="es-ES"/>
        </w:rPr>
        <w:t xml:space="preserve">de género no tenían conocimiento del tema </w:t>
      </w:r>
      <w:r w:rsidR="00AF334F">
        <w:rPr>
          <w:rFonts w:ascii="Times New Roman" w:eastAsia="Times New Roman" w:hAnsi="Times New Roman" w:cs="Times New Roman"/>
          <w:sz w:val="24"/>
          <w:szCs w:val="24"/>
          <w:lang w:val="es-ES"/>
        </w:rPr>
        <w:t xml:space="preserve">e </w:t>
      </w:r>
      <w:r w:rsidR="002F4F01">
        <w:rPr>
          <w:rFonts w:ascii="Times New Roman" w:eastAsia="Times New Roman" w:hAnsi="Times New Roman" w:cs="Times New Roman"/>
          <w:sz w:val="24"/>
          <w:szCs w:val="24"/>
          <w:lang w:val="es-ES"/>
        </w:rPr>
        <w:t>igualaban</w:t>
      </w:r>
      <w:r w:rsidR="00AF334F">
        <w:rPr>
          <w:rFonts w:ascii="Times New Roman" w:eastAsia="Times New Roman" w:hAnsi="Times New Roman" w:cs="Times New Roman"/>
          <w:sz w:val="24"/>
          <w:szCs w:val="24"/>
          <w:lang w:val="es-ES"/>
        </w:rPr>
        <w:t xml:space="preserve"> la misma</w:t>
      </w:r>
      <w:r w:rsidR="002F4F01">
        <w:rPr>
          <w:rFonts w:ascii="Times New Roman" w:eastAsia="Times New Roman" w:hAnsi="Times New Roman" w:cs="Times New Roman"/>
          <w:sz w:val="24"/>
          <w:szCs w:val="24"/>
          <w:lang w:val="es-ES"/>
        </w:rPr>
        <w:t xml:space="preserve"> con </w:t>
      </w:r>
      <w:r w:rsidR="002F4F01" w:rsidRPr="002D0887">
        <w:rPr>
          <w:rFonts w:ascii="Times New Roman" w:eastAsia="Times New Roman" w:hAnsi="Times New Roman" w:cs="Times New Roman"/>
          <w:sz w:val="24"/>
          <w:szCs w:val="24"/>
          <w:lang w:val="es-ES"/>
        </w:rPr>
        <w:t xml:space="preserve">homosexualidad. </w:t>
      </w:r>
      <w:r w:rsidR="00AF334F">
        <w:rPr>
          <w:rFonts w:ascii="Times New Roman" w:eastAsia="Times New Roman" w:hAnsi="Times New Roman" w:cs="Times New Roman"/>
          <w:sz w:val="24"/>
          <w:szCs w:val="24"/>
          <w:lang w:val="es-ES"/>
        </w:rPr>
        <w:t>El estudiantado manifestó</w:t>
      </w:r>
      <w:r w:rsidR="009527EF">
        <w:rPr>
          <w:rFonts w:ascii="Times New Roman" w:eastAsia="Times New Roman" w:hAnsi="Times New Roman" w:cs="Times New Roman"/>
          <w:sz w:val="24"/>
          <w:szCs w:val="24"/>
          <w:lang w:val="es-ES"/>
        </w:rPr>
        <w:t xml:space="preserve"> desconocimiento al respecto</w:t>
      </w:r>
      <w:r w:rsidR="001B6394">
        <w:rPr>
          <w:rFonts w:ascii="Times New Roman" w:eastAsia="Times New Roman" w:hAnsi="Times New Roman" w:cs="Times New Roman"/>
          <w:sz w:val="24"/>
          <w:szCs w:val="24"/>
          <w:lang w:val="es-ES"/>
        </w:rPr>
        <w:t>.</w:t>
      </w:r>
      <w:r w:rsidR="001B6394" w:rsidRPr="001B6394">
        <w:rPr>
          <w:rFonts w:ascii="Times New Roman" w:eastAsia="Times New Roman" w:hAnsi="Times New Roman" w:cs="Times New Roman"/>
          <w:sz w:val="24"/>
          <w:szCs w:val="24"/>
          <w:lang w:val="es-ES"/>
        </w:rPr>
        <w:t xml:space="preserve"> </w:t>
      </w:r>
      <w:r w:rsidR="007720D2">
        <w:rPr>
          <w:rFonts w:ascii="Times New Roman" w:eastAsia="Times New Roman" w:hAnsi="Times New Roman" w:cs="Times New Roman"/>
          <w:sz w:val="24"/>
          <w:szCs w:val="24"/>
          <w:lang w:val="es-ES"/>
        </w:rPr>
        <w:t xml:space="preserve">La </w:t>
      </w:r>
      <w:r w:rsidR="008053C0">
        <w:rPr>
          <w:rFonts w:ascii="Times New Roman" w:eastAsia="Times New Roman" w:hAnsi="Times New Roman" w:cs="Times New Roman"/>
          <w:sz w:val="24"/>
          <w:szCs w:val="24"/>
          <w:lang w:val="es-ES"/>
        </w:rPr>
        <w:t xml:space="preserve">práctica de valores patriarcales y religiosos explica la </w:t>
      </w:r>
      <w:r w:rsidR="007720D2">
        <w:rPr>
          <w:rFonts w:ascii="Times New Roman" w:eastAsia="Times New Roman" w:hAnsi="Times New Roman" w:cs="Times New Roman"/>
          <w:sz w:val="24"/>
          <w:szCs w:val="24"/>
          <w:lang w:val="es-ES"/>
        </w:rPr>
        <w:t xml:space="preserve">visión negativa </w:t>
      </w:r>
      <w:r w:rsidR="008053C0">
        <w:rPr>
          <w:rFonts w:ascii="Times New Roman" w:eastAsia="Times New Roman" w:hAnsi="Times New Roman" w:cs="Times New Roman"/>
          <w:sz w:val="24"/>
          <w:szCs w:val="24"/>
          <w:lang w:val="es-ES"/>
        </w:rPr>
        <w:t xml:space="preserve">y la información tergiversada manifestada por </w:t>
      </w:r>
      <w:r w:rsidR="007720D2">
        <w:rPr>
          <w:rFonts w:ascii="Times New Roman" w:eastAsia="Times New Roman" w:hAnsi="Times New Roman" w:cs="Times New Roman"/>
          <w:sz w:val="24"/>
          <w:szCs w:val="24"/>
          <w:lang w:val="es-ES"/>
        </w:rPr>
        <w:t>muchos/a</w:t>
      </w:r>
      <w:r w:rsidR="008053C0">
        <w:rPr>
          <w:rFonts w:ascii="Times New Roman" w:eastAsia="Times New Roman" w:hAnsi="Times New Roman" w:cs="Times New Roman"/>
          <w:sz w:val="24"/>
          <w:szCs w:val="24"/>
          <w:lang w:val="es-ES"/>
        </w:rPr>
        <w:t>s</w:t>
      </w:r>
      <w:r w:rsidR="007720D2">
        <w:rPr>
          <w:rFonts w:ascii="Times New Roman" w:eastAsia="Times New Roman" w:hAnsi="Times New Roman" w:cs="Times New Roman"/>
          <w:sz w:val="24"/>
          <w:szCs w:val="24"/>
          <w:lang w:val="es-ES"/>
        </w:rPr>
        <w:t xml:space="preserve"> participante</w:t>
      </w:r>
      <w:r w:rsidR="00AF334F">
        <w:rPr>
          <w:rFonts w:ascii="Times New Roman" w:eastAsia="Times New Roman" w:hAnsi="Times New Roman" w:cs="Times New Roman"/>
          <w:sz w:val="24"/>
          <w:szCs w:val="24"/>
          <w:lang w:val="es-ES"/>
        </w:rPr>
        <w:t>s</w:t>
      </w:r>
      <w:r w:rsidR="008053C0">
        <w:rPr>
          <w:rFonts w:ascii="Times New Roman" w:eastAsia="Times New Roman" w:hAnsi="Times New Roman" w:cs="Times New Roman"/>
          <w:sz w:val="24"/>
          <w:szCs w:val="24"/>
          <w:lang w:val="es-ES"/>
        </w:rPr>
        <w:t>.</w:t>
      </w:r>
    </w:p>
    <w:p w:rsidR="00C7642B" w:rsidRPr="000972B5" w:rsidRDefault="00C7642B" w:rsidP="002F73E6">
      <w:pPr>
        <w:jc w:val="center"/>
        <w:rPr>
          <w:rFonts w:ascii="Times New Roman" w:hAnsi="Times New Roman" w:cs="Times New Roman"/>
          <w:b/>
          <w:sz w:val="24"/>
          <w:szCs w:val="24"/>
        </w:rPr>
      </w:pPr>
      <w:r w:rsidRPr="000972B5">
        <w:rPr>
          <w:rFonts w:ascii="Times New Roman" w:hAnsi="Times New Roman" w:cs="Times New Roman"/>
          <w:b/>
          <w:sz w:val="24"/>
          <w:szCs w:val="24"/>
        </w:rPr>
        <w:t>ABSTRACT</w:t>
      </w:r>
    </w:p>
    <w:p w:rsidR="00FC0F04" w:rsidRPr="008053C0" w:rsidRDefault="009A3CAA" w:rsidP="008053C0">
      <w:pPr>
        <w:spacing w:after="0" w:line="480" w:lineRule="auto"/>
        <w:rPr>
          <w:rFonts w:ascii="Times New Roman" w:hAnsi="Times New Roman" w:cs="Times New Roman"/>
          <w:sz w:val="24"/>
          <w:szCs w:val="24"/>
        </w:rPr>
      </w:pPr>
      <w:r w:rsidRPr="000972B5">
        <w:rPr>
          <w:rFonts w:ascii="Times New Roman" w:hAnsi="Times New Roman" w:cs="Times New Roman"/>
          <w:b/>
          <w:sz w:val="24"/>
          <w:szCs w:val="24"/>
        </w:rPr>
        <w:tab/>
      </w:r>
      <w:r w:rsidRPr="009A3CAA">
        <w:rPr>
          <w:rFonts w:ascii="Times New Roman" w:hAnsi="Times New Roman" w:cs="Times New Roman"/>
          <w:sz w:val="24"/>
          <w:szCs w:val="24"/>
        </w:rPr>
        <w:t xml:space="preserve">This article </w:t>
      </w:r>
      <w:r w:rsidR="00781449" w:rsidRPr="009A3CAA">
        <w:rPr>
          <w:rFonts w:ascii="Times New Roman" w:hAnsi="Times New Roman" w:cs="Times New Roman"/>
          <w:sz w:val="24"/>
          <w:szCs w:val="24"/>
        </w:rPr>
        <w:t>discusses</w:t>
      </w:r>
      <w:r w:rsidRPr="009A3CAA">
        <w:rPr>
          <w:rFonts w:ascii="Times New Roman" w:hAnsi="Times New Roman" w:cs="Times New Roman"/>
          <w:sz w:val="24"/>
          <w:szCs w:val="24"/>
        </w:rPr>
        <w:t xml:space="preserve"> part of the results</w:t>
      </w:r>
      <w:r>
        <w:rPr>
          <w:rFonts w:ascii="Times New Roman" w:hAnsi="Times New Roman" w:cs="Times New Roman"/>
          <w:sz w:val="24"/>
          <w:szCs w:val="24"/>
        </w:rPr>
        <w:t xml:space="preserve"> of an extensive research</w:t>
      </w:r>
      <w:r w:rsidR="00F64054">
        <w:rPr>
          <w:rFonts w:ascii="Times New Roman" w:hAnsi="Times New Roman" w:cs="Times New Roman"/>
          <w:sz w:val="24"/>
          <w:szCs w:val="24"/>
        </w:rPr>
        <w:t xml:space="preserve"> project; </w:t>
      </w:r>
      <w:r w:rsidR="00EC2CFD">
        <w:rPr>
          <w:rFonts w:ascii="Times New Roman" w:hAnsi="Times New Roman" w:cs="Times New Roman"/>
          <w:sz w:val="24"/>
          <w:szCs w:val="24"/>
        </w:rPr>
        <w:t>specifically,</w:t>
      </w:r>
      <w:r>
        <w:rPr>
          <w:rFonts w:ascii="Times New Roman" w:hAnsi="Times New Roman" w:cs="Times New Roman"/>
          <w:sz w:val="24"/>
          <w:szCs w:val="24"/>
        </w:rPr>
        <w:t xml:space="preserve"> </w:t>
      </w:r>
      <w:r w:rsidR="00F64054">
        <w:rPr>
          <w:rFonts w:ascii="Times New Roman" w:hAnsi="Times New Roman" w:cs="Times New Roman"/>
          <w:sz w:val="24"/>
          <w:szCs w:val="24"/>
        </w:rPr>
        <w:t xml:space="preserve">it </w:t>
      </w:r>
      <w:r>
        <w:rPr>
          <w:rFonts w:ascii="Times New Roman" w:hAnsi="Times New Roman" w:cs="Times New Roman"/>
          <w:sz w:val="24"/>
          <w:szCs w:val="24"/>
        </w:rPr>
        <w:t>introduce</w:t>
      </w:r>
      <w:r w:rsidR="00CD0E7B">
        <w:rPr>
          <w:rFonts w:ascii="Times New Roman" w:hAnsi="Times New Roman" w:cs="Times New Roman"/>
          <w:sz w:val="24"/>
          <w:szCs w:val="24"/>
        </w:rPr>
        <w:t>s</w:t>
      </w:r>
      <w:r>
        <w:rPr>
          <w:rFonts w:ascii="Times New Roman" w:hAnsi="Times New Roman" w:cs="Times New Roman"/>
          <w:sz w:val="24"/>
          <w:szCs w:val="24"/>
        </w:rPr>
        <w:t xml:space="preserve"> </w:t>
      </w:r>
      <w:r w:rsidR="00F64054">
        <w:rPr>
          <w:rFonts w:ascii="Times New Roman" w:hAnsi="Times New Roman" w:cs="Times New Roman"/>
          <w:sz w:val="24"/>
          <w:szCs w:val="24"/>
        </w:rPr>
        <w:t xml:space="preserve">the opinions of </w:t>
      </w:r>
      <w:r w:rsidR="00781449">
        <w:rPr>
          <w:rFonts w:ascii="Times New Roman" w:hAnsi="Times New Roman" w:cs="Times New Roman"/>
          <w:sz w:val="24"/>
          <w:szCs w:val="24"/>
        </w:rPr>
        <w:t>various sectors of the school community about the inclusion of the gender perspective in sexual health education</w:t>
      </w:r>
      <w:r w:rsidR="003C2150">
        <w:rPr>
          <w:rFonts w:ascii="Times New Roman" w:hAnsi="Times New Roman" w:cs="Times New Roman"/>
          <w:sz w:val="24"/>
          <w:szCs w:val="24"/>
        </w:rPr>
        <w:t xml:space="preserve">. </w:t>
      </w:r>
      <w:r w:rsidR="003C2150" w:rsidRPr="00015AD0">
        <w:rPr>
          <w:rFonts w:ascii="Times New Roman" w:eastAsia="Times New Roman" w:hAnsi="Times New Roman" w:cs="Times New Roman"/>
          <w:sz w:val="24"/>
          <w:szCs w:val="24"/>
        </w:rPr>
        <w:t>Q</w:t>
      </w:r>
      <w:r w:rsidR="003C2150">
        <w:rPr>
          <w:rFonts w:ascii="Times New Roman" w:eastAsia="Times New Roman" w:hAnsi="Times New Roman" w:cs="Times New Roman"/>
          <w:sz w:val="24"/>
          <w:szCs w:val="24"/>
        </w:rPr>
        <w:t xml:space="preserve">ualitative methodology </w:t>
      </w:r>
      <w:r w:rsidR="003C2150" w:rsidRPr="00015AD0">
        <w:rPr>
          <w:rFonts w:ascii="Times New Roman" w:eastAsia="Times New Roman" w:hAnsi="Times New Roman" w:cs="Times New Roman"/>
          <w:sz w:val="24"/>
          <w:szCs w:val="24"/>
        </w:rPr>
        <w:t>techniques</w:t>
      </w:r>
      <w:r w:rsidR="003C2150">
        <w:rPr>
          <w:rFonts w:ascii="Times New Roman" w:eastAsia="Times New Roman" w:hAnsi="Times New Roman" w:cs="Times New Roman"/>
          <w:color w:val="FF0000"/>
          <w:sz w:val="24"/>
          <w:szCs w:val="24"/>
        </w:rPr>
        <w:t xml:space="preserve"> </w:t>
      </w:r>
      <w:r w:rsidR="003C2150">
        <w:rPr>
          <w:rFonts w:ascii="Times New Roman" w:eastAsia="Times New Roman" w:hAnsi="Times New Roman" w:cs="Times New Roman"/>
          <w:sz w:val="24"/>
          <w:szCs w:val="24"/>
        </w:rPr>
        <w:t>used</w:t>
      </w:r>
      <w:r w:rsidR="003C2150" w:rsidRPr="005503C1">
        <w:rPr>
          <w:rFonts w:ascii="Times New Roman" w:eastAsia="Times New Roman" w:hAnsi="Times New Roman" w:cs="Times New Roman"/>
          <w:sz w:val="24"/>
          <w:szCs w:val="24"/>
        </w:rPr>
        <w:t xml:space="preserve"> </w:t>
      </w:r>
      <w:r w:rsidR="003C2150">
        <w:rPr>
          <w:rFonts w:ascii="Times New Roman" w:eastAsia="Times New Roman" w:hAnsi="Times New Roman" w:cs="Times New Roman"/>
          <w:sz w:val="24"/>
          <w:szCs w:val="24"/>
        </w:rPr>
        <w:t>include</w:t>
      </w:r>
      <w:r w:rsidR="003C2150" w:rsidRPr="00015AD0">
        <w:rPr>
          <w:rFonts w:ascii="Times New Roman" w:eastAsia="Times New Roman" w:hAnsi="Times New Roman" w:cs="Times New Roman"/>
          <w:sz w:val="24"/>
          <w:szCs w:val="24"/>
        </w:rPr>
        <w:t>d</w:t>
      </w:r>
      <w:r w:rsidR="003C2150">
        <w:rPr>
          <w:rFonts w:ascii="Times New Roman" w:eastAsia="Times New Roman" w:hAnsi="Times New Roman" w:cs="Times New Roman"/>
          <w:color w:val="C00000"/>
          <w:sz w:val="24"/>
          <w:szCs w:val="24"/>
        </w:rPr>
        <w:t xml:space="preserve"> </w:t>
      </w:r>
      <w:r w:rsidR="003C2150">
        <w:rPr>
          <w:rFonts w:ascii="Times New Roman" w:eastAsia="Times New Roman" w:hAnsi="Times New Roman" w:cs="Times New Roman"/>
          <w:sz w:val="24"/>
          <w:szCs w:val="24"/>
        </w:rPr>
        <w:t>semi-structured individual interviews and focus groups. The participants were th</w:t>
      </w:r>
      <w:r w:rsidR="005146CC">
        <w:rPr>
          <w:rFonts w:ascii="Times New Roman" w:eastAsia="Times New Roman" w:hAnsi="Times New Roman" w:cs="Times New Roman"/>
          <w:sz w:val="24"/>
          <w:szCs w:val="24"/>
        </w:rPr>
        <w:t>e School Health Program Director, school directors, teachers, students and parents</w:t>
      </w:r>
      <w:r w:rsidR="003C2150">
        <w:rPr>
          <w:rFonts w:ascii="Times New Roman" w:eastAsia="Times New Roman" w:hAnsi="Times New Roman" w:cs="Times New Roman"/>
          <w:sz w:val="24"/>
          <w:szCs w:val="24"/>
        </w:rPr>
        <w:t>. Content analysis was used. In general, the results show tha</w:t>
      </w:r>
      <w:r w:rsidR="00B60FD0">
        <w:rPr>
          <w:rFonts w:ascii="Times New Roman" w:eastAsia="Times New Roman" w:hAnsi="Times New Roman" w:cs="Times New Roman"/>
          <w:sz w:val="24"/>
          <w:szCs w:val="24"/>
        </w:rPr>
        <w:t>t the participants</w:t>
      </w:r>
      <w:r w:rsidR="00F64054">
        <w:rPr>
          <w:rFonts w:ascii="Times New Roman" w:eastAsia="Times New Roman" w:hAnsi="Times New Roman" w:cs="Times New Roman"/>
          <w:sz w:val="24"/>
          <w:szCs w:val="24"/>
        </w:rPr>
        <w:t xml:space="preserve"> who </w:t>
      </w:r>
      <w:r w:rsidR="00B60FD0">
        <w:rPr>
          <w:rFonts w:ascii="Times New Roman" w:eastAsia="Times New Roman" w:hAnsi="Times New Roman" w:cs="Times New Roman"/>
          <w:sz w:val="24"/>
          <w:szCs w:val="24"/>
        </w:rPr>
        <w:t>disagree with including gender perspective at schools didn’t have knowledge about the topic and they understood that the perspective meant homosexuality.</w:t>
      </w:r>
      <w:r w:rsidR="0077176C">
        <w:rPr>
          <w:rFonts w:ascii="Times New Roman" w:eastAsia="Times New Roman" w:hAnsi="Times New Roman" w:cs="Times New Roman"/>
          <w:sz w:val="24"/>
          <w:szCs w:val="24"/>
        </w:rPr>
        <w:t xml:space="preserve"> In addition</w:t>
      </w:r>
      <w:r w:rsidR="00834AA8">
        <w:rPr>
          <w:rFonts w:ascii="Times New Roman" w:eastAsia="Times New Roman" w:hAnsi="Times New Roman" w:cs="Times New Roman"/>
          <w:sz w:val="24"/>
          <w:szCs w:val="24"/>
        </w:rPr>
        <w:t xml:space="preserve">, the students manifested ignorance </w:t>
      </w:r>
      <w:r w:rsidR="009D0309">
        <w:rPr>
          <w:rFonts w:ascii="Times New Roman" w:eastAsia="Times New Roman" w:hAnsi="Times New Roman" w:cs="Times New Roman"/>
          <w:sz w:val="24"/>
          <w:szCs w:val="24"/>
        </w:rPr>
        <w:t>about gender perspective</w:t>
      </w:r>
      <w:r w:rsidR="005146CC">
        <w:rPr>
          <w:rFonts w:ascii="Times New Roman" w:eastAsia="Times New Roman" w:hAnsi="Times New Roman" w:cs="Times New Roman"/>
          <w:sz w:val="24"/>
          <w:szCs w:val="24"/>
        </w:rPr>
        <w:t>. Many participants</w:t>
      </w:r>
      <w:r w:rsidR="009D0309">
        <w:rPr>
          <w:rFonts w:ascii="Times New Roman" w:eastAsia="Times New Roman" w:hAnsi="Times New Roman" w:cs="Times New Roman"/>
          <w:sz w:val="24"/>
          <w:szCs w:val="24"/>
        </w:rPr>
        <w:t xml:space="preserve"> </w:t>
      </w:r>
      <w:r w:rsidR="005146CC">
        <w:rPr>
          <w:rFonts w:ascii="Times New Roman" w:eastAsia="Times New Roman" w:hAnsi="Times New Roman" w:cs="Times New Roman"/>
          <w:sz w:val="24"/>
          <w:szCs w:val="24"/>
        </w:rPr>
        <w:t>were against to the perspective because of their</w:t>
      </w:r>
      <w:r w:rsidR="009D0309">
        <w:rPr>
          <w:rFonts w:ascii="Times New Roman" w:eastAsia="Times New Roman" w:hAnsi="Times New Roman" w:cs="Times New Roman"/>
          <w:sz w:val="24"/>
          <w:szCs w:val="24"/>
        </w:rPr>
        <w:t xml:space="preserve"> patria</w:t>
      </w:r>
      <w:r w:rsidR="008053C0">
        <w:rPr>
          <w:rFonts w:ascii="Times New Roman" w:eastAsia="Times New Roman" w:hAnsi="Times New Roman" w:cs="Times New Roman"/>
          <w:sz w:val="24"/>
          <w:szCs w:val="24"/>
        </w:rPr>
        <w:t>rchal and religious ideologies.</w:t>
      </w:r>
    </w:p>
    <w:p w:rsidR="00B0661F" w:rsidRDefault="00C7642B" w:rsidP="00C7642B">
      <w:pPr>
        <w:spacing w:after="0" w:line="480" w:lineRule="auto"/>
        <w:ind w:firstLine="720"/>
        <w:rPr>
          <w:rFonts w:ascii="Times New Roman" w:hAnsi="Times New Roman" w:cs="Times New Roman"/>
          <w:sz w:val="24"/>
          <w:szCs w:val="24"/>
          <w:lang w:val="es-PR"/>
        </w:rPr>
      </w:pPr>
      <w:r w:rsidRPr="009219E8">
        <w:rPr>
          <w:rFonts w:ascii="Times New Roman" w:hAnsi="Times New Roman" w:cs="Times New Roman"/>
          <w:sz w:val="24"/>
          <w:szCs w:val="24"/>
          <w:lang w:val="es-PR"/>
        </w:rPr>
        <w:lastRenderedPageBreak/>
        <w:t>En este artículo</w:t>
      </w:r>
      <w:r w:rsidR="006D4F10" w:rsidRPr="009219E8">
        <w:rPr>
          <w:rFonts w:ascii="Times New Roman" w:hAnsi="Times New Roman" w:cs="Times New Roman"/>
          <w:sz w:val="24"/>
          <w:szCs w:val="24"/>
          <w:lang w:val="es-PR"/>
        </w:rPr>
        <w:t xml:space="preserve"> discuto </w:t>
      </w:r>
      <w:r w:rsidR="009219E8">
        <w:rPr>
          <w:rFonts w:ascii="Times New Roman" w:hAnsi="Times New Roman" w:cs="Times New Roman"/>
          <w:sz w:val="24"/>
          <w:szCs w:val="24"/>
          <w:lang w:val="es-PR"/>
        </w:rPr>
        <w:t>parte de los resultados de</w:t>
      </w:r>
      <w:r w:rsidR="006D4F10">
        <w:rPr>
          <w:rFonts w:ascii="Times New Roman" w:hAnsi="Times New Roman" w:cs="Times New Roman"/>
          <w:sz w:val="24"/>
          <w:szCs w:val="24"/>
          <w:lang w:val="es-PR"/>
        </w:rPr>
        <w:t xml:space="preserve"> la investigación: </w:t>
      </w:r>
      <w:r w:rsidR="006D4F10" w:rsidRPr="006D4F10">
        <w:rPr>
          <w:rFonts w:ascii="Times New Roman" w:hAnsi="Times New Roman" w:cs="Times New Roman"/>
          <w:sz w:val="24"/>
          <w:szCs w:val="24"/>
          <w:lang w:val="es-PR"/>
        </w:rPr>
        <w:t xml:space="preserve"> </w:t>
      </w:r>
      <w:r w:rsidR="00175572" w:rsidRPr="00175572">
        <w:rPr>
          <w:rFonts w:ascii="Times New Roman" w:hAnsi="Times New Roman" w:cs="Times New Roman"/>
          <w:i/>
          <w:sz w:val="24"/>
          <w:szCs w:val="24"/>
          <w:lang w:val="es-ES"/>
        </w:rPr>
        <w:t>Implantación de la política pública de educación en salud sexual en varias escuelas de la zona rural de Puerto Rico</w:t>
      </w:r>
      <w:r w:rsidR="00175572">
        <w:rPr>
          <w:rFonts w:ascii="Times New Roman" w:hAnsi="Times New Roman" w:cs="Times New Roman"/>
          <w:sz w:val="24"/>
          <w:szCs w:val="24"/>
          <w:lang w:val="es-ES"/>
        </w:rPr>
        <w:t>, cuyo objetivo</w:t>
      </w:r>
      <w:r w:rsidR="00447204">
        <w:rPr>
          <w:rFonts w:ascii="Times New Roman" w:hAnsi="Times New Roman" w:cs="Times New Roman"/>
          <w:sz w:val="24"/>
          <w:szCs w:val="24"/>
          <w:lang w:val="es-ES"/>
        </w:rPr>
        <w:t xml:space="preserve"> general</w:t>
      </w:r>
      <w:r w:rsidR="00175572">
        <w:rPr>
          <w:rFonts w:ascii="Times New Roman" w:hAnsi="Times New Roman" w:cs="Times New Roman"/>
          <w:sz w:val="24"/>
          <w:szCs w:val="24"/>
          <w:lang w:val="es-ES"/>
        </w:rPr>
        <w:t xml:space="preserve"> </w:t>
      </w:r>
      <w:r w:rsidR="00175572" w:rsidRPr="002D0887">
        <w:rPr>
          <w:rFonts w:ascii="Times New Roman" w:hAnsi="Times New Roman" w:cs="Times New Roman"/>
          <w:sz w:val="24"/>
          <w:szCs w:val="24"/>
          <w:lang w:val="es-PR"/>
        </w:rPr>
        <w:t xml:space="preserve">fue </w:t>
      </w:r>
      <w:r w:rsidR="00175572">
        <w:rPr>
          <w:rFonts w:ascii="Times New Roman" w:hAnsi="Times New Roman" w:cs="Times New Roman"/>
          <w:sz w:val="24"/>
          <w:szCs w:val="24"/>
          <w:lang w:val="es-PR"/>
        </w:rPr>
        <w:t>describir</w:t>
      </w:r>
      <w:r w:rsidR="00175572" w:rsidRPr="002D0887">
        <w:rPr>
          <w:rFonts w:ascii="Times New Roman" w:hAnsi="Times New Roman" w:cs="Times New Roman"/>
          <w:sz w:val="24"/>
          <w:szCs w:val="24"/>
          <w:lang w:val="es-PR"/>
        </w:rPr>
        <w:t xml:space="preserve"> </w:t>
      </w:r>
      <w:r w:rsidR="00175572">
        <w:rPr>
          <w:rFonts w:ascii="Times New Roman" w:hAnsi="Times New Roman" w:cs="Times New Roman"/>
          <w:sz w:val="24"/>
          <w:szCs w:val="24"/>
          <w:lang w:val="es-PR"/>
        </w:rPr>
        <w:t xml:space="preserve">qué y </w:t>
      </w:r>
      <w:r w:rsidR="00175572" w:rsidRPr="002D0887">
        <w:rPr>
          <w:rFonts w:ascii="Times New Roman" w:hAnsi="Times New Roman" w:cs="Times New Roman"/>
          <w:sz w:val="24"/>
          <w:szCs w:val="24"/>
          <w:lang w:val="es-PR"/>
        </w:rPr>
        <w:t>cómo</w:t>
      </w:r>
      <w:r w:rsidR="00175572">
        <w:rPr>
          <w:rFonts w:ascii="Times New Roman" w:hAnsi="Times New Roman" w:cs="Times New Roman"/>
          <w:sz w:val="24"/>
          <w:szCs w:val="24"/>
          <w:lang w:val="es-PR"/>
        </w:rPr>
        <w:t xml:space="preserve"> la política pública de educación en salud sexual, representada en la Carta Circular 15-2011-2012</w:t>
      </w:r>
      <w:r w:rsidR="00447204">
        <w:rPr>
          <w:rFonts w:ascii="Times New Roman" w:hAnsi="Times New Roman" w:cs="Times New Roman"/>
          <w:sz w:val="24"/>
          <w:szCs w:val="24"/>
          <w:lang w:val="es-PR"/>
        </w:rPr>
        <w:t>,</w:t>
      </w:r>
      <w:r w:rsidR="00175572">
        <w:rPr>
          <w:rFonts w:ascii="Times New Roman" w:hAnsi="Times New Roman" w:cs="Times New Roman"/>
          <w:sz w:val="24"/>
          <w:szCs w:val="24"/>
          <w:lang w:val="es-PR"/>
        </w:rPr>
        <w:t xml:space="preserve"> </w:t>
      </w:r>
      <w:r w:rsidR="00447204">
        <w:rPr>
          <w:rFonts w:ascii="Times New Roman" w:hAnsi="Times New Roman" w:cs="Times New Roman"/>
          <w:sz w:val="24"/>
          <w:szCs w:val="24"/>
          <w:lang w:val="es-PR"/>
        </w:rPr>
        <w:t>ha</w:t>
      </w:r>
      <w:r w:rsidR="00DF38FB">
        <w:rPr>
          <w:rFonts w:ascii="Times New Roman" w:hAnsi="Times New Roman" w:cs="Times New Roman"/>
          <w:sz w:val="24"/>
          <w:szCs w:val="24"/>
          <w:lang w:val="es-PR"/>
        </w:rPr>
        <w:t>bía</w:t>
      </w:r>
      <w:r w:rsidR="00447204">
        <w:rPr>
          <w:rFonts w:ascii="Times New Roman" w:hAnsi="Times New Roman" w:cs="Times New Roman"/>
          <w:sz w:val="24"/>
          <w:szCs w:val="24"/>
          <w:lang w:val="es-PR"/>
        </w:rPr>
        <w:t xml:space="preserve"> sido </w:t>
      </w:r>
      <w:r w:rsidR="00175572" w:rsidRPr="002D0887">
        <w:rPr>
          <w:rFonts w:ascii="Times New Roman" w:hAnsi="Times New Roman" w:cs="Times New Roman"/>
          <w:sz w:val="24"/>
          <w:szCs w:val="24"/>
          <w:lang w:val="es-PR"/>
        </w:rPr>
        <w:t>implanta</w:t>
      </w:r>
      <w:r w:rsidR="00447204">
        <w:rPr>
          <w:rFonts w:ascii="Times New Roman" w:hAnsi="Times New Roman" w:cs="Times New Roman"/>
          <w:sz w:val="24"/>
          <w:szCs w:val="24"/>
          <w:lang w:val="es-PR"/>
        </w:rPr>
        <w:t>da</w:t>
      </w:r>
      <w:r w:rsidR="00175572">
        <w:rPr>
          <w:rFonts w:ascii="Times New Roman" w:hAnsi="Times New Roman" w:cs="Times New Roman"/>
          <w:sz w:val="24"/>
          <w:szCs w:val="24"/>
          <w:lang w:val="es-PR"/>
        </w:rPr>
        <w:t xml:space="preserve"> </w:t>
      </w:r>
      <w:r w:rsidR="00175572" w:rsidRPr="002D0887">
        <w:rPr>
          <w:rFonts w:ascii="Times New Roman" w:hAnsi="Times New Roman" w:cs="Times New Roman"/>
          <w:sz w:val="24"/>
          <w:szCs w:val="24"/>
          <w:lang w:val="es-PR"/>
        </w:rPr>
        <w:t xml:space="preserve">en </w:t>
      </w:r>
      <w:r w:rsidR="00175572">
        <w:rPr>
          <w:rFonts w:ascii="Times New Roman" w:hAnsi="Times New Roman" w:cs="Times New Roman"/>
          <w:sz w:val="24"/>
          <w:szCs w:val="24"/>
          <w:lang w:val="es-PR"/>
        </w:rPr>
        <w:t>seis</w:t>
      </w:r>
      <w:r w:rsidR="00175572" w:rsidRPr="002D0887">
        <w:rPr>
          <w:rFonts w:ascii="Times New Roman" w:hAnsi="Times New Roman" w:cs="Times New Roman"/>
          <w:sz w:val="24"/>
          <w:szCs w:val="24"/>
          <w:lang w:val="es-PR"/>
        </w:rPr>
        <w:t xml:space="preserve"> escuelas</w:t>
      </w:r>
      <w:r w:rsidR="00175572">
        <w:rPr>
          <w:rFonts w:ascii="Times New Roman" w:hAnsi="Times New Roman" w:cs="Times New Roman"/>
          <w:sz w:val="24"/>
          <w:szCs w:val="24"/>
          <w:lang w:val="es-PR"/>
        </w:rPr>
        <w:t xml:space="preserve"> rurales</w:t>
      </w:r>
      <w:r w:rsidR="00175572" w:rsidRPr="002D0887">
        <w:rPr>
          <w:rFonts w:ascii="Times New Roman" w:hAnsi="Times New Roman" w:cs="Times New Roman"/>
          <w:sz w:val="24"/>
          <w:szCs w:val="24"/>
          <w:lang w:val="es-PR"/>
        </w:rPr>
        <w:t xml:space="preserve"> de Puerto Rico</w:t>
      </w:r>
      <w:r w:rsidR="00447204">
        <w:rPr>
          <w:rFonts w:ascii="Times New Roman" w:hAnsi="Times New Roman" w:cs="Times New Roman"/>
          <w:sz w:val="24"/>
          <w:szCs w:val="24"/>
          <w:lang w:val="es-PR"/>
        </w:rPr>
        <w:t xml:space="preserve">. Debido a las controversias que ha generado el tema de la inclusión de la perspectiva de género en </w:t>
      </w:r>
      <w:r w:rsidR="00B450E3">
        <w:rPr>
          <w:rFonts w:ascii="Times New Roman" w:hAnsi="Times New Roman" w:cs="Times New Roman"/>
          <w:sz w:val="24"/>
          <w:szCs w:val="24"/>
          <w:lang w:val="es-PR"/>
        </w:rPr>
        <w:t xml:space="preserve">el País </w:t>
      </w:r>
      <w:r w:rsidR="00447204">
        <w:rPr>
          <w:rFonts w:ascii="Times New Roman" w:hAnsi="Times New Roman" w:cs="Times New Roman"/>
          <w:sz w:val="24"/>
          <w:szCs w:val="24"/>
          <w:lang w:val="es-PR"/>
        </w:rPr>
        <w:t xml:space="preserve">y a su gran relevancia con la salud sexual, </w:t>
      </w:r>
      <w:r w:rsidR="009B1218">
        <w:rPr>
          <w:rFonts w:ascii="Times New Roman" w:hAnsi="Times New Roman" w:cs="Times New Roman"/>
          <w:sz w:val="24"/>
          <w:szCs w:val="24"/>
          <w:lang w:val="es-PR"/>
        </w:rPr>
        <w:t xml:space="preserve">uno de los objetivos </w:t>
      </w:r>
      <w:r w:rsidR="000D4834">
        <w:rPr>
          <w:rFonts w:ascii="Times New Roman" w:hAnsi="Times New Roman" w:cs="Times New Roman"/>
          <w:sz w:val="24"/>
          <w:szCs w:val="24"/>
          <w:lang w:val="es-PR"/>
        </w:rPr>
        <w:t xml:space="preserve">específicos </w:t>
      </w:r>
      <w:r w:rsidR="009B1218">
        <w:rPr>
          <w:rFonts w:ascii="Times New Roman" w:hAnsi="Times New Roman" w:cs="Times New Roman"/>
          <w:sz w:val="24"/>
          <w:szCs w:val="24"/>
          <w:lang w:val="es-PR"/>
        </w:rPr>
        <w:t>de</w:t>
      </w:r>
      <w:r w:rsidR="00447204">
        <w:rPr>
          <w:rFonts w:ascii="Times New Roman" w:hAnsi="Times New Roman" w:cs="Times New Roman"/>
          <w:sz w:val="24"/>
          <w:szCs w:val="24"/>
          <w:lang w:val="es-PR"/>
        </w:rPr>
        <w:t xml:space="preserve"> esta investigación </w:t>
      </w:r>
      <w:r w:rsidR="009B1218">
        <w:rPr>
          <w:rFonts w:ascii="Times New Roman" w:hAnsi="Times New Roman" w:cs="Times New Roman"/>
          <w:sz w:val="24"/>
          <w:szCs w:val="24"/>
          <w:lang w:val="es-PR"/>
        </w:rPr>
        <w:t>fue conocer</w:t>
      </w:r>
      <w:r w:rsidR="00447204">
        <w:rPr>
          <w:rFonts w:ascii="Times New Roman" w:hAnsi="Times New Roman" w:cs="Times New Roman"/>
          <w:sz w:val="24"/>
          <w:szCs w:val="24"/>
          <w:lang w:val="es-PR"/>
        </w:rPr>
        <w:t xml:space="preserve"> las opiniones</w:t>
      </w:r>
      <w:r w:rsidR="00DF38FB">
        <w:rPr>
          <w:rFonts w:ascii="Times New Roman" w:hAnsi="Times New Roman" w:cs="Times New Roman"/>
          <w:sz w:val="24"/>
          <w:szCs w:val="24"/>
          <w:lang w:val="es-PR"/>
        </w:rPr>
        <w:t xml:space="preserve"> de</w:t>
      </w:r>
      <w:r w:rsidR="009B1218">
        <w:rPr>
          <w:rFonts w:ascii="Times New Roman" w:hAnsi="Times New Roman" w:cs="Times New Roman"/>
          <w:sz w:val="24"/>
          <w:szCs w:val="24"/>
          <w:lang w:val="es-PR"/>
        </w:rPr>
        <w:t xml:space="preserve"> varios sect</w:t>
      </w:r>
      <w:r w:rsidR="00BC5718">
        <w:rPr>
          <w:rFonts w:ascii="Times New Roman" w:hAnsi="Times New Roman" w:cs="Times New Roman"/>
          <w:sz w:val="24"/>
          <w:szCs w:val="24"/>
          <w:lang w:val="es-PR"/>
        </w:rPr>
        <w:t>ores de</w:t>
      </w:r>
      <w:r w:rsidR="00DF38FB">
        <w:rPr>
          <w:rFonts w:ascii="Times New Roman" w:hAnsi="Times New Roman" w:cs="Times New Roman"/>
          <w:sz w:val="24"/>
          <w:szCs w:val="24"/>
          <w:lang w:val="es-PR"/>
        </w:rPr>
        <w:t xml:space="preserve"> la</w:t>
      </w:r>
      <w:r w:rsidR="009B1218">
        <w:rPr>
          <w:rFonts w:ascii="Times New Roman" w:hAnsi="Times New Roman" w:cs="Times New Roman"/>
          <w:sz w:val="24"/>
          <w:szCs w:val="24"/>
          <w:lang w:val="es-PR"/>
        </w:rPr>
        <w:t>s</w:t>
      </w:r>
      <w:r w:rsidR="00DF38FB">
        <w:rPr>
          <w:rFonts w:ascii="Times New Roman" w:hAnsi="Times New Roman" w:cs="Times New Roman"/>
          <w:sz w:val="24"/>
          <w:szCs w:val="24"/>
          <w:lang w:val="es-PR"/>
        </w:rPr>
        <w:t xml:space="preserve"> comunidad</w:t>
      </w:r>
      <w:r w:rsidR="009B1218">
        <w:rPr>
          <w:rFonts w:ascii="Times New Roman" w:hAnsi="Times New Roman" w:cs="Times New Roman"/>
          <w:sz w:val="24"/>
          <w:szCs w:val="24"/>
          <w:lang w:val="es-PR"/>
        </w:rPr>
        <w:t>es</w:t>
      </w:r>
      <w:r w:rsidR="00DF38FB">
        <w:rPr>
          <w:rFonts w:ascii="Times New Roman" w:hAnsi="Times New Roman" w:cs="Times New Roman"/>
          <w:sz w:val="24"/>
          <w:szCs w:val="24"/>
          <w:lang w:val="es-PR"/>
        </w:rPr>
        <w:t xml:space="preserve"> escolar</w:t>
      </w:r>
      <w:r w:rsidR="009B1218">
        <w:rPr>
          <w:rFonts w:ascii="Times New Roman" w:hAnsi="Times New Roman" w:cs="Times New Roman"/>
          <w:sz w:val="24"/>
          <w:szCs w:val="24"/>
          <w:lang w:val="es-PR"/>
        </w:rPr>
        <w:t>es sobre la inclusión de la perspectiva de género en la enseñanza de salud sexual</w:t>
      </w:r>
      <w:r w:rsidR="00BC5718">
        <w:rPr>
          <w:rFonts w:ascii="Times New Roman" w:hAnsi="Times New Roman" w:cs="Times New Roman"/>
          <w:sz w:val="24"/>
          <w:szCs w:val="24"/>
          <w:lang w:val="es-PR"/>
        </w:rPr>
        <w:t>.</w:t>
      </w:r>
      <w:r w:rsidR="009219E8">
        <w:rPr>
          <w:rFonts w:ascii="Times New Roman" w:hAnsi="Times New Roman" w:cs="Times New Roman"/>
          <w:sz w:val="24"/>
          <w:szCs w:val="24"/>
          <w:lang w:val="es-PR"/>
        </w:rPr>
        <w:t xml:space="preserve"> </w:t>
      </w:r>
    </w:p>
    <w:p w:rsidR="00C7642B" w:rsidRDefault="000D4834" w:rsidP="00C7642B">
      <w:pPr>
        <w:spacing w:after="0" w:line="480" w:lineRule="auto"/>
        <w:ind w:firstLine="720"/>
        <w:rPr>
          <w:rFonts w:ascii="Times New Roman" w:hAnsi="Times New Roman" w:cs="Times New Roman"/>
          <w:sz w:val="24"/>
          <w:szCs w:val="24"/>
          <w:lang w:val="es-PR"/>
        </w:rPr>
      </w:pPr>
      <w:r>
        <w:rPr>
          <w:rFonts w:ascii="Times New Roman" w:hAnsi="Times New Roman" w:cs="Times New Roman"/>
          <w:sz w:val="24"/>
          <w:szCs w:val="24"/>
          <w:lang w:val="es-PR"/>
        </w:rPr>
        <w:t>L</w:t>
      </w:r>
      <w:r w:rsidR="006D4F10" w:rsidRPr="002D0887">
        <w:rPr>
          <w:rFonts w:ascii="Times New Roman" w:hAnsi="Times New Roman" w:cs="Times New Roman"/>
          <w:sz w:val="24"/>
          <w:szCs w:val="24"/>
          <w:lang w:val="es-PR"/>
        </w:rPr>
        <w:t>a salud sexual es inherente al ser humano y abarca dimensiones biopsicosociales. Gozar de salud sexual implica que la person</w:t>
      </w:r>
      <w:r>
        <w:rPr>
          <w:rFonts w:ascii="Times New Roman" w:hAnsi="Times New Roman" w:cs="Times New Roman"/>
          <w:sz w:val="24"/>
          <w:szCs w:val="24"/>
          <w:lang w:val="es-PR"/>
        </w:rPr>
        <w:t>a se siente plena consigo misma</w:t>
      </w:r>
      <w:r w:rsidR="00366467">
        <w:rPr>
          <w:rFonts w:ascii="Times New Roman" w:hAnsi="Times New Roman" w:cs="Times New Roman"/>
          <w:sz w:val="24"/>
          <w:szCs w:val="24"/>
          <w:lang w:val="es-PR"/>
        </w:rPr>
        <w:t xml:space="preserve"> y</w:t>
      </w:r>
      <w:r w:rsidR="006D4F10" w:rsidRPr="002D0887">
        <w:rPr>
          <w:rFonts w:ascii="Times New Roman" w:hAnsi="Times New Roman" w:cs="Times New Roman"/>
          <w:sz w:val="24"/>
          <w:szCs w:val="24"/>
          <w:lang w:val="es-PR"/>
        </w:rPr>
        <w:t xml:space="preserve"> se relaciona con los demás</w:t>
      </w:r>
      <w:r w:rsidR="00366467">
        <w:rPr>
          <w:rFonts w:ascii="Times New Roman" w:hAnsi="Times New Roman" w:cs="Times New Roman"/>
          <w:sz w:val="24"/>
          <w:szCs w:val="24"/>
          <w:lang w:val="es-PR"/>
        </w:rPr>
        <w:t>,</w:t>
      </w:r>
      <w:r w:rsidR="00190E50">
        <w:rPr>
          <w:rFonts w:ascii="Times New Roman" w:hAnsi="Times New Roman" w:cs="Times New Roman"/>
          <w:sz w:val="24"/>
          <w:szCs w:val="24"/>
          <w:lang w:val="es-PR"/>
        </w:rPr>
        <w:t xml:space="preserve"> toma decisiones, </w:t>
      </w:r>
      <w:r w:rsidR="006D4F10" w:rsidRPr="002D0887">
        <w:rPr>
          <w:rFonts w:ascii="Times New Roman" w:hAnsi="Times New Roman" w:cs="Times New Roman"/>
          <w:sz w:val="24"/>
          <w:szCs w:val="24"/>
          <w:lang w:val="es-PR"/>
        </w:rPr>
        <w:t>maneja</w:t>
      </w:r>
      <w:r w:rsidR="00C7642B">
        <w:rPr>
          <w:rFonts w:ascii="Times New Roman" w:hAnsi="Times New Roman" w:cs="Times New Roman"/>
          <w:sz w:val="24"/>
          <w:szCs w:val="24"/>
          <w:lang w:val="es-PR"/>
        </w:rPr>
        <w:t xml:space="preserve"> </w:t>
      </w:r>
      <w:r w:rsidR="00C7642B" w:rsidRPr="002D0887">
        <w:rPr>
          <w:rFonts w:ascii="Times New Roman" w:hAnsi="Times New Roman" w:cs="Times New Roman"/>
          <w:sz w:val="24"/>
          <w:szCs w:val="24"/>
          <w:lang w:val="es-PR"/>
        </w:rPr>
        <w:t xml:space="preserve">las emociones y conflictos </w:t>
      </w:r>
      <w:r w:rsidR="008D3BE3">
        <w:rPr>
          <w:rFonts w:ascii="Times New Roman" w:hAnsi="Times New Roman" w:cs="Times New Roman"/>
          <w:sz w:val="24"/>
          <w:szCs w:val="24"/>
          <w:lang w:val="es-PR"/>
        </w:rPr>
        <w:t>efectivamente</w:t>
      </w:r>
      <w:r w:rsidR="00C7642B" w:rsidRPr="002D0887">
        <w:rPr>
          <w:rFonts w:ascii="Times New Roman" w:hAnsi="Times New Roman" w:cs="Times New Roman"/>
          <w:sz w:val="24"/>
          <w:szCs w:val="24"/>
          <w:lang w:val="es-PR"/>
        </w:rPr>
        <w:t>. Además, consiste en cuidar el cuerpo y la salud reproductiva. Para lograr un estado de bienestar es im</w:t>
      </w:r>
      <w:r w:rsidR="008679B1">
        <w:rPr>
          <w:rFonts w:ascii="Times New Roman" w:hAnsi="Times New Roman" w:cs="Times New Roman"/>
          <w:sz w:val="24"/>
          <w:szCs w:val="24"/>
          <w:lang w:val="es-PR"/>
        </w:rPr>
        <w:t>prescindible que la enseñanza de</w:t>
      </w:r>
      <w:r w:rsidR="00C7642B" w:rsidRPr="002D0887">
        <w:rPr>
          <w:rFonts w:ascii="Times New Roman" w:hAnsi="Times New Roman" w:cs="Times New Roman"/>
          <w:sz w:val="24"/>
          <w:szCs w:val="24"/>
          <w:lang w:val="es-PR"/>
        </w:rPr>
        <w:t xml:space="preserve"> salud sexual vaya acompañada de la perspectiva de género. No enseñar la perspectiva de género es perpetuar la ideología patriarcal, y por ende la</w:t>
      </w:r>
      <w:r w:rsidR="00190E50">
        <w:rPr>
          <w:rFonts w:ascii="Times New Roman" w:hAnsi="Times New Roman" w:cs="Times New Roman"/>
          <w:sz w:val="24"/>
          <w:szCs w:val="24"/>
          <w:lang w:val="es-PR"/>
        </w:rPr>
        <w:t xml:space="preserve"> desigualdad, los estereotipos y </w:t>
      </w:r>
      <w:r w:rsidR="00C7642B" w:rsidRPr="002D0887">
        <w:rPr>
          <w:rFonts w:ascii="Times New Roman" w:hAnsi="Times New Roman" w:cs="Times New Roman"/>
          <w:sz w:val="24"/>
          <w:szCs w:val="24"/>
          <w:lang w:val="es-PR"/>
        </w:rPr>
        <w:t xml:space="preserve">la discriminación </w:t>
      </w:r>
      <w:r w:rsidR="00190E50">
        <w:rPr>
          <w:rFonts w:ascii="Times New Roman" w:hAnsi="Times New Roman" w:cs="Times New Roman"/>
          <w:sz w:val="24"/>
          <w:szCs w:val="24"/>
          <w:lang w:val="es-PR"/>
        </w:rPr>
        <w:t>entre los hombres y mujeres, así como la</w:t>
      </w:r>
      <w:r w:rsidR="00C7642B" w:rsidRPr="002D0887">
        <w:rPr>
          <w:rFonts w:ascii="Times New Roman" w:hAnsi="Times New Roman" w:cs="Times New Roman"/>
          <w:sz w:val="24"/>
          <w:szCs w:val="24"/>
          <w:lang w:val="es-PR"/>
        </w:rPr>
        <w:t xml:space="preserve"> negación de la población homosexual, lésbica, bisexual, transexual y transgénero (Informe del Relator de las Naciones Unidas, 2010). La enseñanza de la perspectiva de género es crucial para </w:t>
      </w:r>
      <w:r w:rsidR="008D3BE3">
        <w:rPr>
          <w:rFonts w:ascii="Times New Roman" w:hAnsi="Times New Roman" w:cs="Times New Roman"/>
          <w:sz w:val="24"/>
          <w:szCs w:val="24"/>
          <w:lang w:val="es-PR"/>
        </w:rPr>
        <w:t xml:space="preserve">fomentar el respeto a </w:t>
      </w:r>
      <w:r w:rsidR="00190E50">
        <w:rPr>
          <w:rFonts w:ascii="Times New Roman" w:hAnsi="Times New Roman" w:cs="Times New Roman"/>
          <w:sz w:val="24"/>
          <w:szCs w:val="24"/>
          <w:lang w:val="es-PR"/>
        </w:rPr>
        <w:t xml:space="preserve">la diversidad </w:t>
      </w:r>
      <w:r w:rsidR="008D3BE3">
        <w:rPr>
          <w:rFonts w:ascii="Times New Roman" w:hAnsi="Times New Roman" w:cs="Times New Roman"/>
          <w:sz w:val="24"/>
          <w:szCs w:val="24"/>
          <w:lang w:val="es-PR"/>
        </w:rPr>
        <w:t xml:space="preserve">y el que </w:t>
      </w:r>
      <w:r w:rsidR="00C7642B" w:rsidRPr="002D0887">
        <w:rPr>
          <w:rFonts w:ascii="Times New Roman" w:hAnsi="Times New Roman" w:cs="Times New Roman"/>
          <w:sz w:val="24"/>
          <w:szCs w:val="24"/>
          <w:lang w:val="es-PR"/>
        </w:rPr>
        <w:t xml:space="preserve">las personas se amen y </w:t>
      </w:r>
      <w:r w:rsidR="008D3BE3">
        <w:rPr>
          <w:rFonts w:ascii="Times New Roman" w:hAnsi="Times New Roman" w:cs="Times New Roman"/>
          <w:sz w:val="24"/>
          <w:szCs w:val="24"/>
          <w:lang w:val="es-PR"/>
        </w:rPr>
        <w:t>acepten</w:t>
      </w:r>
      <w:r w:rsidR="00C7642B" w:rsidRPr="002D0887">
        <w:rPr>
          <w:rFonts w:ascii="Times New Roman" w:hAnsi="Times New Roman" w:cs="Times New Roman"/>
          <w:sz w:val="24"/>
          <w:szCs w:val="24"/>
          <w:lang w:val="es-PR"/>
        </w:rPr>
        <w:t xml:space="preserve"> a</w:t>
      </w:r>
      <w:r w:rsidR="008D3BE3">
        <w:rPr>
          <w:rFonts w:ascii="Times New Roman" w:hAnsi="Times New Roman" w:cs="Times New Roman"/>
          <w:sz w:val="24"/>
          <w:szCs w:val="24"/>
          <w:lang w:val="es-PR"/>
        </w:rPr>
        <w:t xml:space="preserve"> </w:t>
      </w:r>
      <w:r w:rsidR="00C7642B" w:rsidRPr="002D0887">
        <w:rPr>
          <w:rFonts w:ascii="Times New Roman" w:hAnsi="Times New Roman" w:cs="Times New Roman"/>
          <w:sz w:val="24"/>
          <w:szCs w:val="24"/>
          <w:lang w:val="es-PR"/>
        </w:rPr>
        <w:t>sí mismos</w:t>
      </w:r>
      <w:r w:rsidR="008D3BE3">
        <w:rPr>
          <w:rFonts w:ascii="Times New Roman" w:hAnsi="Times New Roman" w:cs="Times New Roman"/>
          <w:sz w:val="24"/>
          <w:szCs w:val="24"/>
          <w:lang w:val="es-PR"/>
        </w:rPr>
        <w:t xml:space="preserve">; también para que </w:t>
      </w:r>
      <w:r w:rsidR="00C7642B" w:rsidRPr="002D0887">
        <w:rPr>
          <w:rFonts w:ascii="Times New Roman" w:hAnsi="Times New Roman" w:cs="Times New Roman"/>
          <w:sz w:val="24"/>
          <w:szCs w:val="24"/>
          <w:lang w:val="es-PR"/>
        </w:rPr>
        <w:t>vivan</w:t>
      </w:r>
      <w:r w:rsidR="008D3BE3">
        <w:rPr>
          <w:rFonts w:ascii="Times New Roman" w:hAnsi="Times New Roman" w:cs="Times New Roman"/>
          <w:sz w:val="24"/>
          <w:szCs w:val="24"/>
          <w:lang w:val="es-PR"/>
        </w:rPr>
        <w:t xml:space="preserve"> responsablemente y</w:t>
      </w:r>
      <w:r w:rsidR="00C7642B" w:rsidRPr="002D0887">
        <w:rPr>
          <w:rFonts w:ascii="Times New Roman" w:hAnsi="Times New Roman" w:cs="Times New Roman"/>
          <w:sz w:val="24"/>
          <w:szCs w:val="24"/>
          <w:lang w:val="es-PR"/>
        </w:rPr>
        <w:t xml:space="preserve"> libremente</w:t>
      </w:r>
      <w:r w:rsidR="008D3BE3">
        <w:rPr>
          <w:rFonts w:ascii="Times New Roman" w:hAnsi="Times New Roman" w:cs="Times New Roman"/>
          <w:sz w:val="24"/>
          <w:szCs w:val="24"/>
          <w:lang w:val="es-PR"/>
        </w:rPr>
        <w:t xml:space="preserve"> su sexualidad</w:t>
      </w:r>
      <w:r w:rsidR="00C7642B" w:rsidRPr="002D0887">
        <w:rPr>
          <w:rFonts w:ascii="Times New Roman" w:hAnsi="Times New Roman" w:cs="Times New Roman"/>
          <w:sz w:val="24"/>
          <w:szCs w:val="24"/>
          <w:lang w:val="es-PR"/>
        </w:rPr>
        <w:t xml:space="preserve"> sin ser vic</w:t>
      </w:r>
      <w:r w:rsidR="008D3BE3">
        <w:rPr>
          <w:rFonts w:ascii="Times New Roman" w:hAnsi="Times New Roman" w:cs="Times New Roman"/>
          <w:sz w:val="24"/>
          <w:szCs w:val="24"/>
          <w:lang w:val="es-PR"/>
        </w:rPr>
        <w:t>timarios o víctimas de violencia</w:t>
      </w:r>
      <w:r w:rsidR="00B0661F">
        <w:rPr>
          <w:rFonts w:ascii="Times New Roman" w:hAnsi="Times New Roman" w:cs="Times New Roman"/>
          <w:sz w:val="24"/>
          <w:szCs w:val="24"/>
          <w:lang w:val="es-PR"/>
        </w:rPr>
        <w:t>. E</w:t>
      </w:r>
      <w:r w:rsidR="00541B79">
        <w:rPr>
          <w:rFonts w:ascii="Times New Roman" w:hAnsi="Times New Roman" w:cs="Times New Roman"/>
          <w:sz w:val="24"/>
          <w:szCs w:val="24"/>
          <w:lang w:val="es-PR"/>
        </w:rPr>
        <w:t>sta</w:t>
      </w:r>
      <w:r w:rsidR="00C7642B" w:rsidRPr="002D0887">
        <w:rPr>
          <w:rFonts w:ascii="Times New Roman" w:hAnsi="Times New Roman" w:cs="Times New Roman"/>
          <w:sz w:val="24"/>
          <w:szCs w:val="24"/>
          <w:lang w:val="es-PR"/>
        </w:rPr>
        <w:t xml:space="preserve"> perspectiva debe formar parte de la educación en salud sexual</w:t>
      </w:r>
      <w:r w:rsidR="00541B79">
        <w:rPr>
          <w:rFonts w:ascii="Times New Roman" w:hAnsi="Times New Roman" w:cs="Times New Roman"/>
          <w:sz w:val="24"/>
          <w:szCs w:val="24"/>
          <w:lang w:val="es-PR"/>
        </w:rPr>
        <w:t xml:space="preserve"> y</w:t>
      </w:r>
      <w:r w:rsidR="00171734">
        <w:rPr>
          <w:rFonts w:ascii="Times New Roman" w:hAnsi="Times New Roman" w:cs="Times New Roman"/>
          <w:sz w:val="24"/>
          <w:szCs w:val="24"/>
          <w:lang w:val="es-PR"/>
        </w:rPr>
        <w:t xml:space="preserve"> de </w:t>
      </w:r>
      <w:r w:rsidR="00541B79">
        <w:rPr>
          <w:rFonts w:ascii="Times New Roman" w:hAnsi="Times New Roman" w:cs="Times New Roman"/>
          <w:sz w:val="24"/>
          <w:szCs w:val="24"/>
          <w:lang w:val="es-PR"/>
        </w:rPr>
        <w:t>cualquier otra materia, por lo</w:t>
      </w:r>
      <w:r w:rsidR="00B0661F">
        <w:rPr>
          <w:rFonts w:ascii="Times New Roman" w:hAnsi="Times New Roman" w:cs="Times New Roman"/>
          <w:sz w:val="24"/>
          <w:szCs w:val="24"/>
          <w:lang w:val="es-PR"/>
        </w:rPr>
        <w:t xml:space="preserve"> que </w:t>
      </w:r>
      <w:r w:rsidR="001E4D17">
        <w:rPr>
          <w:rFonts w:ascii="Times New Roman" w:hAnsi="Times New Roman" w:cs="Times New Roman"/>
          <w:sz w:val="24"/>
          <w:szCs w:val="24"/>
          <w:lang w:val="es-PR"/>
        </w:rPr>
        <w:t xml:space="preserve">la tomé en consideración en esta </w:t>
      </w:r>
      <w:r w:rsidR="00541B79">
        <w:rPr>
          <w:rFonts w:ascii="Times New Roman" w:hAnsi="Times New Roman" w:cs="Times New Roman"/>
          <w:sz w:val="24"/>
          <w:szCs w:val="24"/>
          <w:lang w:val="es-PR"/>
        </w:rPr>
        <w:t xml:space="preserve">investigación. </w:t>
      </w:r>
      <w:r w:rsidR="008444D9">
        <w:rPr>
          <w:rFonts w:ascii="Times New Roman" w:hAnsi="Times New Roman" w:cs="Times New Roman"/>
          <w:sz w:val="24"/>
          <w:szCs w:val="24"/>
          <w:lang w:val="es-PR"/>
        </w:rPr>
        <w:t xml:space="preserve">A continuación, presento parte del marco teórico y de la </w:t>
      </w:r>
      <w:r w:rsidR="00B0661F">
        <w:rPr>
          <w:rFonts w:ascii="Times New Roman" w:hAnsi="Times New Roman" w:cs="Times New Roman"/>
          <w:sz w:val="24"/>
          <w:szCs w:val="24"/>
          <w:lang w:val="es-PR"/>
        </w:rPr>
        <w:t>literatura revisada en cuanto al tema.</w:t>
      </w:r>
    </w:p>
    <w:p w:rsidR="0097201A" w:rsidRDefault="0097201A" w:rsidP="008444D9">
      <w:pPr>
        <w:spacing w:after="0" w:line="480" w:lineRule="auto"/>
        <w:ind w:firstLine="720"/>
        <w:jc w:val="center"/>
        <w:rPr>
          <w:rFonts w:ascii="Times New Roman" w:hAnsi="Times New Roman" w:cs="Times New Roman"/>
          <w:b/>
          <w:sz w:val="24"/>
          <w:szCs w:val="24"/>
          <w:lang w:val="es-PR"/>
        </w:rPr>
      </w:pPr>
    </w:p>
    <w:p w:rsidR="008444D9" w:rsidRDefault="008444D9" w:rsidP="008444D9">
      <w:pPr>
        <w:spacing w:after="0" w:line="480" w:lineRule="auto"/>
        <w:ind w:firstLine="720"/>
        <w:jc w:val="center"/>
        <w:rPr>
          <w:rFonts w:ascii="Times New Roman" w:hAnsi="Times New Roman" w:cs="Times New Roman"/>
          <w:b/>
          <w:sz w:val="24"/>
          <w:szCs w:val="24"/>
          <w:lang w:val="es-PR"/>
        </w:rPr>
      </w:pPr>
      <w:r w:rsidRPr="008444D9">
        <w:rPr>
          <w:rFonts w:ascii="Times New Roman" w:hAnsi="Times New Roman" w:cs="Times New Roman"/>
          <w:b/>
          <w:sz w:val="24"/>
          <w:szCs w:val="24"/>
          <w:lang w:val="es-PR"/>
        </w:rPr>
        <w:lastRenderedPageBreak/>
        <w:t>Marco teórico</w:t>
      </w:r>
    </w:p>
    <w:p w:rsidR="00E47C7A" w:rsidRDefault="00F11938" w:rsidP="00E47C7A">
      <w:pPr>
        <w:autoSpaceDE w:val="0"/>
        <w:autoSpaceDN w:val="0"/>
        <w:adjustRightInd w:val="0"/>
        <w:spacing w:after="0" w:line="480" w:lineRule="auto"/>
        <w:ind w:firstLine="720"/>
        <w:rPr>
          <w:rFonts w:ascii="Times New Roman" w:hAnsi="Times New Roman" w:cs="Times New Roman"/>
          <w:sz w:val="24"/>
          <w:szCs w:val="24"/>
          <w:lang w:val="es-PR"/>
        </w:rPr>
      </w:pPr>
      <w:r>
        <w:rPr>
          <w:rFonts w:ascii="Times New Roman" w:hAnsi="Times New Roman" w:cs="Times New Roman"/>
          <w:sz w:val="24"/>
          <w:szCs w:val="24"/>
          <w:lang w:val="es-PR"/>
        </w:rPr>
        <w:t xml:space="preserve">Uno de los marcos teóricos que utilicé en </w:t>
      </w:r>
      <w:r w:rsidR="00B0661F">
        <w:rPr>
          <w:rFonts w:ascii="Times New Roman" w:hAnsi="Times New Roman" w:cs="Times New Roman"/>
          <w:sz w:val="24"/>
          <w:szCs w:val="24"/>
          <w:lang w:val="es-PR"/>
        </w:rPr>
        <w:t>la</w:t>
      </w:r>
      <w:r>
        <w:rPr>
          <w:rFonts w:ascii="Times New Roman" w:hAnsi="Times New Roman" w:cs="Times New Roman"/>
          <w:sz w:val="24"/>
          <w:szCs w:val="24"/>
          <w:lang w:val="es-PR"/>
        </w:rPr>
        <w:t xml:space="preserve"> investigación fue la perspectiva de género. </w:t>
      </w:r>
      <w:r w:rsidRPr="002D0887">
        <w:rPr>
          <w:rFonts w:ascii="Times New Roman" w:hAnsi="Times New Roman" w:cs="Times New Roman"/>
          <w:sz w:val="24"/>
          <w:szCs w:val="24"/>
          <w:lang w:val="es-PR"/>
        </w:rPr>
        <w:t xml:space="preserve">Desde esta perspectiva se considera que el género es diferente al sexo. El primero es construido socialmente y el segundo es biológicamente determinado (Lamas, 1995; Toro-Alfonso, 2007). </w:t>
      </w:r>
      <w:r w:rsidR="002C1741">
        <w:rPr>
          <w:rFonts w:ascii="Times New Roman" w:hAnsi="Times New Roman" w:cs="Times New Roman"/>
          <w:sz w:val="24"/>
          <w:szCs w:val="24"/>
          <w:lang w:val="es-PR"/>
        </w:rPr>
        <w:t>Esta perspectiva permite comprender que, a</w:t>
      </w:r>
      <w:r w:rsidRPr="002D0887">
        <w:rPr>
          <w:rFonts w:ascii="Times New Roman" w:hAnsi="Times New Roman" w:cs="Times New Roman"/>
          <w:sz w:val="24"/>
          <w:szCs w:val="24"/>
          <w:lang w:val="es-PR"/>
        </w:rPr>
        <w:t xml:space="preserve"> partir del sexo biológico, la sociedad construye un conjunto de creencias, prescripciones y atribuciones con las cuales se interpreta el mundo y se limitan las decisiones, conductas y oportunidades de los hombres y de las mujeres (Lamas, 2007). </w:t>
      </w:r>
      <w:r w:rsidR="00B0661F">
        <w:rPr>
          <w:rFonts w:ascii="Times New Roman" w:hAnsi="Times New Roman" w:cs="Times New Roman"/>
          <w:sz w:val="24"/>
          <w:szCs w:val="24"/>
          <w:lang w:val="es-PR"/>
        </w:rPr>
        <w:t xml:space="preserve">Esta </w:t>
      </w:r>
      <w:r w:rsidRPr="002D0887">
        <w:rPr>
          <w:rFonts w:ascii="Times New Roman" w:hAnsi="Times New Roman" w:cs="Times New Roman"/>
          <w:sz w:val="24"/>
          <w:szCs w:val="24"/>
          <w:lang w:val="es-PR"/>
        </w:rPr>
        <w:t xml:space="preserve">perspectiva permite darnos cuenta de que cada cultura determina dicotómicamente los roles de los hombres y mujeres (Lamas, 2007; Toro-Alfonso, 2007). En este binomio predomina el género masculino en la esfera pública, laboral y económica; y el género femenino en la esfera privada, afectiva y en los quehaceres domésticos. </w:t>
      </w:r>
    </w:p>
    <w:p w:rsidR="00F11938" w:rsidRPr="002D0887" w:rsidRDefault="00F11938" w:rsidP="006F46F1">
      <w:pPr>
        <w:autoSpaceDE w:val="0"/>
        <w:autoSpaceDN w:val="0"/>
        <w:adjustRightInd w:val="0"/>
        <w:spacing w:after="0" w:line="480" w:lineRule="auto"/>
        <w:ind w:firstLine="720"/>
        <w:rPr>
          <w:rFonts w:ascii="Times New Roman" w:hAnsi="Times New Roman" w:cs="Times New Roman"/>
          <w:sz w:val="24"/>
          <w:szCs w:val="24"/>
          <w:lang w:val="es-PR"/>
        </w:rPr>
      </w:pPr>
      <w:r w:rsidRPr="002D0887">
        <w:rPr>
          <w:rFonts w:ascii="Times New Roman" w:hAnsi="Times New Roman" w:cs="Times New Roman"/>
          <w:sz w:val="24"/>
          <w:szCs w:val="24"/>
          <w:lang w:val="es-PR"/>
        </w:rPr>
        <w:t xml:space="preserve">La conceptualización del género tiene variantes culturales, étnicas, generacionales y de clase social; no obstante, se fundamentan en la ideología patriarcal que se constituyó como norma a partir de la revolución industrial y por consiguiente en la división sexual de trabajo (Olavarría, 2000). A partir de esta división, </w:t>
      </w:r>
      <w:r w:rsidR="006F46F1">
        <w:rPr>
          <w:rFonts w:ascii="Times New Roman" w:hAnsi="Times New Roman" w:cs="Times New Roman"/>
          <w:sz w:val="24"/>
          <w:szCs w:val="24"/>
          <w:lang w:val="es-PR"/>
        </w:rPr>
        <w:t>e</w:t>
      </w:r>
      <w:r w:rsidRPr="002D0887">
        <w:rPr>
          <w:rFonts w:ascii="Times New Roman" w:hAnsi="Times New Roman" w:cs="Times New Roman"/>
          <w:sz w:val="24"/>
          <w:szCs w:val="24"/>
          <w:lang w:val="es-PR"/>
        </w:rPr>
        <w:t>n el ámbito sexual se considera que los hombres biológicamente tienen un deseo sexual infrenable que se origina en sus genitales y es difícil de controlar; a diferencia de las mujeres, a quienes se les adscribe un rol pasivo (Olavarría, s.f.).  Esto ciertamente ha afectado las políticas</w:t>
      </w:r>
      <w:r w:rsidR="0097201A">
        <w:rPr>
          <w:rFonts w:ascii="Times New Roman" w:hAnsi="Times New Roman" w:cs="Times New Roman"/>
          <w:sz w:val="24"/>
          <w:szCs w:val="24"/>
          <w:lang w:val="es-PR"/>
        </w:rPr>
        <w:t xml:space="preserve"> públicas</w:t>
      </w:r>
      <w:r w:rsidRPr="002D0887">
        <w:rPr>
          <w:rFonts w:ascii="Times New Roman" w:hAnsi="Times New Roman" w:cs="Times New Roman"/>
          <w:sz w:val="24"/>
          <w:szCs w:val="24"/>
          <w:lang w:val="es-PR"/>
        </w:rPr>
        <w:t xml:space="preserve"> de prevención de </w:t>
      </w:r>
      <w:r w:rsidR="00E47C7A">
        <w:rPr>
          <w:rFonts w:ascii="Times New Roman" w:hAnsi="Times New Roman" w:cs="Times New Roman"/>
          <w:sz w:val="24"/>
          <w:szCs w:val="24"/>
          <w:lang w:val="es-PR"/>
        </w:rPr>
        <w:t>infecciones</w:t>
      </w:r>
      <w:r w:rsidRPr="002D0887">
        <w:rPr>
          <w:rFonts w:ascii="Times New Roman" w:hAnsi="Times New Roman" w:cs="Times New Roman"/>
          <w:sz w:val="24"/>
          <w:szCs w:val="24"/>
          <w:lang w:val="es-PR"/>
        </w:rPr>
        <w:t xml:space="preserve"> de transmisión sexual (Nieves-Rolón, 2010). </w:t>
      </w:r>
      <w:r w:rsidR="00E47C7A">
        <w:rPr>
          <w:rFonts w:ascii="Times New Roman" w:hAnsi="Times New Roman" w:cs="Times New Roman"/>
          <w:sz w:val="24"/>
          <w:szCs w:val="24"/>
          <w:lang w:val="es-PR"/>
        </w:rPr>
        <w:t>Por otro lado</w:t>
      </w:r>
      <w:r w:rsidR="00C12E82">
        <w:rPr>
          <w:rFonts w:ascii="Times New Roman" w:hAnsi="Times New Roman" w:cs="Times New Roman"/>
          <w:sz w:val="24"/>
          <w:szCs w:val="24"/>
          <w:lang w:val="es-PR"/>
        </w:rPr>
        <w:t>,</w:t>
      </w:r>
      <w:r w:rsidR="00E47C7A">
        <w:rPr>
          <w:rFonts w:ascii="Times New Roman" w:hAnsi="Times New Roman" w:cs="Times New Roman"/>
          <w:sz w:val="24"/>
          <w:szCs w:val="24"/>
          <w:lang w:val="es-PR"/>
        </w:rPr>
        <w:t xml:space="preserve"> </w:t>
      </w:r>
      <w:r w:rsidRPr="002D0887">
        <w:rPr>
          <w:rFonts w:ascii="Times New Roman" w:hAnsi="Times New Roman" w:cs="Times New Roman"/>
          <w:sz w:val="24"/>
          <w:szCs w:val="24"/>
          <w:lang w:val="es-PR"/>
        </w:rPr>
        <w:t>también afecta el que las personas elijan libremente su orientación e identidad sexual, ya que ésta privilegia la heterosexualidad. De esta forma se opaca parte de la diversidad y la diferencia (Toro-Alfonso, 2007), y se origina y mantiene la homofobia (Lamas, 2007). La</w:t>
      </w:r>
      <w:r w:rsidR="00E47C7A">
        <w:rPr>
          <w:rFonts w:ascii="Times New Roman" w:hAnsi="Times New Roman" w:cs="Times New Roman"/>
          <w:sz w:val="24"/>
          <w:szCs w:val="24"/>
          <w:lang w:val="es-PR"/>
        </w:rPr>
        <w:t xml:space="preserve"> perspectiva de género permite entender que la</w:t>
      </w:r>
      <w:r w:rsidRPr="002D0887">
        <w:rPr>
          <w:rFonts w:ascii="Times New Roman" w:hAnsi="Times New Roman" w:cs="Times New Roman"/>
          <w:sz w:val="24"/>
          <w:szCs w:val="24"/>
          <w:lang w:val="es-PR"/>
        </w:rPr>
        <w:t xml:space="preserve"> construcción de los roles de género</w:t>
      </w:r>
      <w:r w:rsidR="00E47C7A">
        <w:rPr>
          <w:rFonts w:ascii="Times New Roman" w:hAnsi="Times New Roman" w:cs="Times New Roman"/>
          <w:sz w:val="24"/>
          <w:szCs w:val="24"/>
          <w:lang w:val="es-PR"/>
        </w:rPr>
        <w:t xml:space="preserve"> </w:t>
      </w:r>
      <w:r w:rsidRPr="002D0887">
        <w:rPr>
          <w:rFonts w:ascii="Times New Roman" w:hAnsi="Times New Roman" w:cs="Times New Roman"/>
          <w:sz w:val="24"/>
          <w:szCs w:val="24"/>
          <w:lang w:val="es-PR"/>
        </w:rPr>
        <w:t xml:space="preserve">da paso a la subordinación de las mujeres y al poder de los hombres sobre otros </w:t>
      </w:r>
      <w:r w:rsidRPr="002D0887">
        <w:rPr>
          <w:rFonts w:ascii="Times New Roman" w:hAnsi="Times New Roman" w:cs="Times New Roman"/>
          <w:sz w:val="24"/>
          <w:szCs w:val="24"/>
          <w:lang w:val="es-PR"/>
        </w:rPr>
        <w:lastRenderedPageBreak/>
        <w:t>hombres que se alejan de la norma</w:t>
      </w:r>
      <w:r w:rsidR="00E47C7A">
        <w:rPr>
          <w:rFonts w:ascii="Times New Roman" w:hAnsi="Times New Roman" w:cs="Times New Roman"/>
          <w:sz w:val="24"/>
          <w:szCs w:val="24"/>
          <w:lang w:val="es-PR"/>
        </w:rPr>
        <w:t xml:space="preserve"> (Olavarría, s.f.)</w:t>
      </w:r>
      <w:r w:rsidRPr="002D0887">
        <w:rPr>
          <w:rFonts w:ascii="Times New Roman" w:hAnsi="Times New Roman" w:cs="Times New Roman"/>
          <w:sz w:val="24"/>
          <w:szCs w:val="24"/>
          <w:lang w:val="es-PR"/>
        </w:rPr>
        <w:t xml:space="preserve">. Las conceptualizaciones tradicionales sobre el género han ido modificándose y transformándose por los cambios sociales, históricos y tecnológicos. No obstante, Lamas (2007) menciona que a pesar de los cambios en la esfera familiar y laboral </w:t>
      </w:r>
      <w:r w:rsidR="006F46F1" w:rsidRPr="002D0887">
        <w:rPr>
          <w:rFonts w:ascii="Times New Roman" w:hAnsi="Times New Roman" w:cs="Times New Roman"/>
          <w:sz w:val="24"/>
          <w:szCs w:val="24"/>
          <w:lang w:val="es-PR"/>
        </w:rPr>
        <w:t>aún</w:t>
      </w:r>
      <w:r w:rsidRPr="002D0887">
        <w:rPr>
          <w:rFonts w:ascii="Times New Roman" w:hAnsi="Times New Roman" w:cs="Times New Roman"/>
          <w:sz w:val="24"/>
          <w:szCs w:val="24"/>
          <w:lang w:val="es-PR"/>
        </w:rPr>
        <w:t xml:space="preserve"> </w:t>
      </w:r>
      <w:r w:rsidR="006F46F1">
        <w:rPr>
          <w:rFonts w:ascii="Times New Roman" w:hAnsi="Times New Roman" w:cs="Times New Roman"/>
          <w:sz w:val="24"/>
          <w:szCs w:val="24"/>
          <w:lang w:val="es-PR"/>
        </w:rPr>
        <w:t xml:space="preserve">persiste la distinción de tareas “masculinas” y “femeninas”. </w:t>
      </w:r>
      <w:r w:rsidRPr="002D0887">
        <w:rPr>
          <w:rFonts w:ascii="Times New Roman" w:hAnsi="Times New Roman" w:cs="Times New Roman"/>
          <w:sz w:val="24"/>
          <w:szCs w:val="24"/>
          <w:lang w:val="es-PR"/>
        </w:rPr>
        <w:t xml:space="preserve"> </w:t>
      </w:r>
    </w:p>
    <w:p w:rsidR="008444D9" w:rsidRDefault="006F46F1" w:rsidP="00B90BA8">
      <w:pPr>
        <w:autoSpaceDE w:val="0"/>
        <w:autoSpaceDN w:val="0"/>
        <w:adjustRightInd w:val="0"/>
        <w:spacing w:after="0" w:line="480" w:lineRule="auto"/>
        <w:rPr>
          <w:rFonts w:ascii="Times New Roman" w:hAnsi="Times New Roman" w:cs="Times New Roman"/>
          <w:sz w:val="24"/>
          <w:szCs w:val="24"/>
          <w:lang w:val="es-PR"/>
        </w:rPr>
      </w:pPr>
      <w:r>
        <w:rPr>
          <w:rFonts w:ascii="Times New Roman" w:hAnsi="Times New Roman" w:cs="Times New Roman"/>
          <w:sz w:val="24"/>
          <w:szCs w:val="24"/>
          <w:lang w:val="es-PR"/>
        </w:rPr>
        <w:tab/>
        <w:t>L</w:t>
      </w:r>
      <w:r w:rsidR="00F11938" w:rsidRPr="002D0887">
        <w:rPr>
          <w:rFonts w:ascii="Times New Roman" w:hAnsi="Times New Roman" w:cs="Times New Roman"/>
          <w:sz w:val="24"/>
          <w:szCs w:val="24"/>
          <w:lang w:val="es-PR"/>
        </w:rPr>
        <w:t>as políticas gubernamentales</w:t>
      </w:r>
      <w:r>
        <w:rPr>
          <w:rFonts w:ascii="Times New Roman" w:hAnsi="Times New Roman" w:cs="Times New Roman"/>
          <w:sz w:val="24"/>
          <w:szCs w:val="24"/>
          <w:lang w:val="es-PR"/>
        </w:rPr>
        <w:t xml:space="preserve"> deberían ampararse</w:t>
      </w:r>
      <w:r w:rsidR="00C12E82">
        <w:rPr>
          <w:rFonts w:ascii="Times New Roman" w:hAnsi="Times New Roman" w:cs="Times New Roman"/>
          <w:sz w:val="24"/>
          <w:szCs w:val="24"/>
          <w:lang w:val="es-PR"/>
        </w:rPr>
        <w:t xml:space="preserve"> desde la</w:t>
      </w:r>
      <w:r w:rsidR="00F11938" w:rsidRPr="002D0887">
        <w:rPr>
          <w:rFonts w:ascii="Times New Roman" w:hAnsi="Times New Roman" w:cs="Times New Roman"/>
          <w:sz w:val="24"/>
          <w:szCs w:val="24"/>
          <w:lang w:val="es-PR"/>
        </w:rPr>
        <w:t xml:space="preserve"> perspectiva de género porque “no se puede gobernar o impulsar una buena administración pública simplemente respondiendo con una normativa jurídica que consagre la igualdad entre hombres y mujeres; se necesitan medidas pro-activas, afirmativas, que detecten y corrijan los persistentes, sutiles y ocultos factores…” (Lamas, 1995, p. 15) que favorecen la desigualdad y discriminación por género. La escuela es una de las instituciones sociales que, dependiendo de su posición sobre la perspectiva de género, mantiene, reproduce o altera y transforma los procesos de socialización </w:t>
      </w:r>
      <w:r>
        <w:rPr>
          <w:rFonts w:ascii="Times New Roman" w:hAnsi="Times New Roman" w:cs="Times New Roman"/>
          <w:sz w:val="24"/>
          <w:szCs w:val="24"/>
          <w:lang w:val="es-PR"/>
        </w:rPr>
        <w:t xml:space="preserve">de los hombres y mujeres </w:t>
      </w:r>
      <w:r w:rsidR="00F11938" w:rsidRPr="002D0887">
        <w:rPr>
          <w:rFonts w:ascii="Times New Roman" w:hAnsi="Times New Roman" w:cs="Times New Roman"/>
          <w:sz w:val="24"/>
          <w:szCs w:val="24"/>
          <w:lang w:val="es-PR"/>
        </w:rPr>
        <w:t>(Lamas, 2007</w:t>
      </w:r>
      <w:r>
        <w:rPr>
          <w:rFonts w:ascii="Times New Roman" w:hAnsi="Times New Roman" w:cs="Times New Roman"/>
          <w:sz w:val="24"/>
          <w:szCs w:val="24"/>
          <w:lang w:val="es-PR"/>
        </w:rPr>
        <w:t xml:space="preserve">). </w:t>
      </w:r>
      <w:r w:rsidR="00F11938" w:rsidRPr="002D0887">
        <w:rPr>
          <w:rFonts w:ascii="Times New Roman" w:hAnsi="Times New Roman" w:cs="Times New Roman"/>
          <w:sz w:val="24"/>
          <w:szCs w:val="24"/>
          <w:lang w:val="es-PR"/>
        </w:rPr>
        <w:t xml:space="preserve"> </w:t>
      </w:r>
      <w:r>
        <w:rPr>
          <w:rFonts w:ascii="Times New Roman" w:hAnsi="Times New Roman" w:cs="Times New Roman"/>
          <w:sz w:val="24"/>
          <w:szCs w:val="24"/>
          <w:lang w:val="es-PR"/>
        </w:rPr>
        <w:t xml:space="preserve">Por tanto, </w:t>
      </w:r>
      <w:r w:rsidR="00F11938" w:rsidRPr="002D0887">
        <w:rPr>
          <w:rFonts w:ascii="Times New Roman" w:hAnsi="Times New Roman" w:cs="Times New Roman"/>
          <w:sz w:val="24"/>
          <w:szCs w:val="24"/>
          <w:lang w:val="es-PR"/>
        </w:rPr>
        <w:t>el contexto educativo es uno esencial para “…eliminar las representaciones, imágenes y discursos que reafirman los estereotipos de género” (</w:t>
      </w:r>
      <w:r>
        <w:rPr>
          <w:rFonts w:ascii="Times New Roman" w:hAnsi="Times New Roman" w:cs="Times New Roman"/>
          <w:sz w:val="24"/>
          <w:szCs w:val="24"/>
          <w:lang w:val="es-PR"/>
        </w:rPr>
        <w:t xml:space="preserve">Lamas, 1995, </w:t>
      </w:r>
      <w:r w:rsidR="00F11938" w:rsidRPr="002D0887">
        <w:rPr>
          <w:rFonts w:ascii="Times New Roman" w:hAnsi="Times New Roman" w:cs="Times New Roman"/>
          <w:sz w:val="24"/>
          <w:szCs w:val="24"/>
          <w:lang w:val="es-PR"/>
        </w:rPr>
        <w:t xml:space="preserve">p. 19). </w:t>
      </w:r>
    </w:p>
    <w:p w:rsidR="00B90BA8" w:rsidRDefault="00B90BA8" w:rsidP="00B90BA8">
      <w:pPr>
        <w:autoSpaceDE w:val="0"/>
        <w:autoSpaceDN w:val="0"/>
        <w:adjustRightInd w:val="0"/>
        <w:spacing w:after="0" w:line="480" w:lineRule="auto"/>
        <w:rPr>
          <w:rFonts w:ascii="Times New Roman" w:hAnsi="Times New Roman" w:cs="Times New Roman"/>
          <w:sz w:val="24"/>
          <w:szCs w:val="24"/>
          <w:lang w:val="es-PR"/>
        </w:rPr>
      </w:pPr>
      <w:r>
        <w:rPr>
          <w:rFonts w:ascii="Times New Roman" w:hAnsi="Times New Roman" w:cs="Times New Roman"/>
          <w:sz w:val="24"/>
          <w:szCs w:val="24"/>
          <w:lang w:val="es-PR"/>
        </w:rPr>
        <w:tab/>
        <w:t xml:space="preserve">Una educación en salud sexual integral </w:t>
      </w:r>
      <w:r w:rsidR="008A425F">
        <w:rPr>
          <w:rFonts w:ascii="Times New Roman" w:hAnsi="Times New Roman" w:cs="Times New Roman"/>
          <w:sz w:val="24"/>
          <w:szCs w:val="24"/>
          <w:lang w:val="es-PR"/>
        </w:rPr>
        <w:t>debe</w:t>
      </w:r>
      <w:r w:rsidR="00213511">
        <w:rPr>
          <w:rFonts w:ascii="Times New Roman" w:hAnsi="Times New Roman" w:cs="Times New Roman"/>
          <w:sz w:val="24"/>
          <w:szCs w:val="24"/>
          <w:lang w:val="es-PR"/>
        </w:rPr>
        <w:t>ría</w:t>
      </w:r>
      <w:r w:rsidR="008A425F">
        <w:rPr>
          <w:rFonts w:ascii="Times New Roman" w:hAnsi="Times New Roman" w:cs="Times New Roman"/>
          <w:sz w:val="24"/>
          <w:szCs w:val="24"/>
          <w:lang w:val="es-PR"/>
        </w:rPr>
        <w:t xml:space="preserve"> incluir</w:t>
      </w:r>
      <w:r>
        <w:rPr>
          <w:rFonts w:ascii="Times New Roman" w:hAnsi="Times New Roman" w:cs="Times New Roman"/>
          <w:sz w:val="24"/>
          <w:szCs w:val="24"/>
          <w:lang w:val="es-PR"/>
        </w:rPr>
        <w:t xml:space="preserve"> la perspectiva de g</w:t>
      </w:r>
      <w:r w:rsidR="008A425F">
        <w:rPr>
          <w:rFonts w:ascii="Times New Roman" w:hAnsi="Times New Roman" w:cs="Times New Roman"/>
          <w:sz w:val="24"/>
          <w:szCs w:val="24"/>
          <w:lang w:val="es-PR"/>
        </w:rPr>
        <w:t xml:space="preserve">énero </w:t>
      </w:r>
      <w:r w:rsidR="00213511">
        <w:rPr>
          <w:rFonts w:ascii="Times New Roman" w:hAnsi="Times New Roman" w:cs="Times New Roman"/>
          <w:sz w:val="24"/>
          <w:szCs w:val="24"/>
          <w:lang w:val="es-PR"/>
        </w:rPr>
        <w:t xml:space="preserve">ya que </w:t>
      </w:r>
      <w:r w:rsidR="007A4CD7">
        <w:rPr>
          <w:rFonts w:ascii="Times New Roman" w:hAnsi="Times New Roman" w:cs="Times New Roman"/>
          <w:sz w:val="24"/>
          <w:szCs w:val="24"/>
          <w:lang w:val="es-PR"/>
        </w:rPr>
        <w:t>es un</w:t>
      </w:r>
      <w:r w:rsidR="00213511">
        <w:rPr>
          <w:rFonts w:ascii="Times New Roman" w:hAnsi="Times New Roman" w:cs="Times New Roman"/>
          <w:sz w:val="24"/>
          <w:szCs w:val="24"/>
          <w:lang w:val="es-PR"/>
        </w:rPr>
        <w:t xml:space="preserve"> </w:t>
      </w:r>
      <w:r w:rsidR="007A4CD7">
        <w:rPr>
          <w:rFonts w:ascii="Times New Roman" w:hAnsi="Times New Roman" w:cs="Times New Roman"/>
          <w:sz w:val="24"/>
          <w:szCs w:val="24"/>
          <w:lang w:val="es-PR"/>
        </w:rPr>
        <w:t>derecho</w:t>
      </w:r>
      <w:r w:rsidR="00213511">
        <w:rPr>
          <w:rFonts w:ascii="Times New Roman" w:hAnsi="Times New Roman" w:cs="Times New Roman"/>
          <w:sz w:val="24"/>
          <w:szCs w:val="24"/>
          <w:lang w:val="es-PR"/>
        </w:rPr>
        <w:t xml:space="preserve"> </w:t>
      </w:r>
      <w:r w:rsidR="007A4CD7">
        <w:rPr>
          <w:rFonts w:ascii="Times New Roman" w:hAnsi="Times New Roman" w:cs="Times New Roman"/>
          <w:sz w:val="24"/>
          <w:szCs w:val="24"/>
          <w:lang w:val="es-PR"/>
        </w:rPr>
        <w:t>humano</w:t>
      </w:r>
      <w:r w:rsidR="00213511">
        <w:rPr>
          <w:rFonts w:ascii="Times New Roman" w:hAnsi="Times New Roman" w:cs="Times New Roman"/>
          <w:sz w:val="24"/>
          <w:szCs w:val="24"/>
          <w:lang w:val="es-PR"/>
        </w:rPr>
        <w:t xml:space="preserve"> </w:t>
      </w:r>
      <w:r w:rsidR="008A425F">
        <w:rPr>
          <w:rFonts w:ascii="Times New Roman" w:hAnsi="Times New Roman" w:cs="Times New Roman"/>
          <w:sz w:val="24"/>
          <w:szCs w:val="24"/>
          <w:lang w:val="es-PR"/>
        </w:rPr>
        <w:t>(UNESCO Santiago, 2014 e</w:t>
      </w:r>
      <w:r>
        <w:rPr>
          <w:rFonts w:ascii="Times New Roman" w:hAnsi="Times New Roman" w:cs="Times New Roman"/>
          <w:sz w:val="24"/>
          <w:szCs w:val="24"/>
          <w:lang w:val="es-PR"/>
        </w:rPr>
        <w:t xml:space="preserve"> In</w:t>
      </w:r>
      <w:r w:rsidR="008A425F">
        <w:rPr>
          <w:rFonts w:ascii="Times New Roman" w:hAnsi="Times New Roman" w:cs="Times New Roman"/>
          <w:sz w:val="24"/>
          <w:szCs w:val="24"/>
          <w:lang w:val="es-PR"/>
        </w:rPr>
        <w:t xml:space="preserve">forme del Relator de las Naciones Unidas, 2010). En Puerto Rico se ha intentado que ésta </w:t>
      </w:r>
      <w:r w:rsidR="007A4CD7">
        <w:rPr>
          <w:rFonts w:ascii="Times New Roman" w:hAnsi="Times New Roman" w:cs="Times New Roman"/>
          <w:sz w:val="24"/>
          <w:szCs w:val="24"/>
          <w:lang w:val="es-PR"/>
        </w:rPr>
        <w:t>sea</w:t>
      </w:r>
      <w:r w:rsidR="008A425F">
        <w:rPr>
          <w:rFonts w:ascii="Times New Roman" w:hAnsi="Times New Roman" w:cs="Times New Roman"/>
          <w:sz w:val="24"/>
          <w:szCs w:val="24"/>
          <w:lang w:val="es-PR"/>
        </w:rPr>
        <w:t xml:space="preserve"> parte de la educación pública</w:t>
      </w:r>
      <w:r w:rsidR="00E37899">
        <w:rPr>
          <w:rFonts w:ascii="Times New Roman" w:hAnsi="Times New Roman" w:cs="Times New Roman"/>
          <w:sz w:val="24"/>
          <w:szCs w:val="24"/>
          <w:lang w:val="es-PR"/>
        </w:rPr>
        <w:t>;</w:t>
      </w:r>
      <w:r w:rsidR="008A425F">
        <w:rPr>
          <w:rFonts w:ascii="Times New Roman" w:hAnsi="Times New Roman" w:cs="Times New Roman"/>
          <w:sz w:val="24"/>
          <w:szCs w:val="24"/>
          <w:lang w:val="es-PR"/>
        </w:rPr>
        <w:t xml:space="preserve"> sin embargo, dichos esfuerzos han sido quebrantados por grupos fundamentalistas y políticos que la rechazan. Para abundar sobre esto, en las próximas secciones expongo</w:t>
      </w:r>
      <w:r w:rsidR="00E37899">
        <w:rPr>
          <w:rFonts w:ascii="Times New Roman" w:hAnsi="Times New Roman" w:cs="Times New Roman"/>
          <w:sz w:val="24"/>
          <w:szCs w:val="24"/>
          <w:lang w:val="es-PR"/>
        </w:rPr>
        <w:t xml:space="preserve"> algunos</w:t>
      </w:r>
      <w:r w:rsidR="008A425F">
        <w:rPr>
          <w:rFonts w:ascii="Times New Roman" w:hAnsi="Times New Roman" w:cs="Times New Roman"/>
          <w:sz w:val="24"/>
          <w:szCs w:val="24"/>
          <w:lang w:val="es-PR"/>
        </w:rPr>
        <w:t xml:space="preserve"> </w:t>
      </w:r>
      <w:r w:rsidR="00E37899">
        <w:rPr>
          <w:rFonts w:ascii="Times New Roman" w:hAnsi="Times New Roman" w:cs="Times New Roman"/>
          <w:sz w:val="24"/>
          <w:szCs w:val="24"/>
          <w:lang w:val="es-PR"/>
        </w:rPr>
        <w:t xml:space="preserve">los señalamientos del </w:t>
      </w:r>
      <w:r w:rsidR="00E37899" w:rsidRPr="00E37899">
        <w:rPr>
          <w:rFonts w:ascii="Times New Roman" w:hAnsi="Times New Roman" w:cs="Times New Roman"/>
          <w:sz w:val="24"/>
          <w:szCs w:val="24"/>
          <w:lang w:val="es-PR"/>
        </w:rPr>
        <w:t>Informe del Relator de las Naciones Unidas</w:t>
      </w:r>
      <w:r w:rsidR="00084D10">
        <w:rPr>
          <w:rFonts w:ascii="Times New Roman" w:hAnsi="Times New Roman" w:cs="Times New Roman"/>
          <w:i/>
          <w:sz w:val="24"/>
          <w:szCs w:val="24"/>
          <w:lang w:val="es-PR"/>
        </w:rPr>
        <w:t xml:space="preserve"> </w:t>
      </w:r>
      <w:r w:rsidR="00084D10" w:rsidRPr="00084D10">
        <w:rPr>
          <w:rFonts w:ascii="Times New Roman" w:hAnsi="Times New Roman" w:cs="Times New Roman"/>
          <w:sz w:val="24"/>
          <w:szCs w:val="24"/>
          <w:lang w:val="es-PR"/>
        </w:rPr>
        <w:t>y</w:t>
      </w:r>
      <w:r w:rsidR="00E37899">
        <w:rPr>
          <w:rFonts w:ascii="Times New Roman" w:hAnsi="Times New Roman" w:cs="Times New Roman"/>
          <w:i/>
          <w:sz w:val="24"/>
          <w:szCs w:val="24"/>
          <w:lang w:val="es-PR"/>
        </w:rPr>
        <w:t xml:space="preserve"> </w:t>
      </w:r>
      <w:r w:rsidR="00CA1E32">
        <w:rPr>
          <w:rFonts w:ascii="Times New Roman" w:hAnsi="Times New Roman" w:cs="Times New Roman"/>
          <w:sz w:val="24"/>
          <w:szCs w:val="24"/>
          <w:lang w:val="es-PR"/>
        </w:rPr>
        <w:t>describo</w:t>
      </w:r>
      <w:r w:rsidR="00E37899">
        <w:rPr>
          <w:rFonts w:ascii="Times New Roman" w:hAnsi="Times New Roman" w:cs="Times New Roman"/>
          <w:sz w:val="24"/>
          <w:szCs w:val="24"/>
          <w:lang w:val="es-PR"/>
        </w:rPr>
        <w:t xml:space="preserve"> </w:t>
      </w:r>
      <w:r w:rsidR="00CA1E32">
        <w:rPr>
          <w:rFonts w:ascii="Times New Roman" w:hAnsi="Times New Roman" w:cs="Times New Roman"/>
          <w:sz w:val="24"/>
          <w:szCs w:val="24"/>
          <w:lang w:val="es-PR"/>
        </w:rPr>
        <w:t xml:space="preserve">la </w:t>
      </w:r>
      <w:r w:rsidR="00084D10">
        <w:rPr>
          <w:rFonts w:ascii="Times New Roman" w:hAnsi="Times New Roman" w:cs="Times New Roman"/>
          <w:sz w:val="24"/>
          <w:szCs w:val="24"/>
          <w:lang w:val="es-PR"/>
        </w:rPr>
        <w:t xml:space="preserve">ya </w:t>
      </w:r>
      <w:r w:rsidR="0025310B">
        <w:rPr>
          <w:rFonts w:ascii="Times New Roman" w:hAnsi="Times New Roman" w:cs="Times New Roman"/>
          <w:sz w:val="24"/>
          <w:szCs w:val="24"/>
          <w:lang w:val="es-PR"/>
        </w:rPr>
        <w:t>derogada</w:t>
      </w:r>
      <w:r w:rsidR="00084D10">
        <w:rPr>
          <w:rFonts w:ascii="Times New Roman" w:hAnsi="Times New Roman" w:cs="Times New Roman"/>
          <w:sz w:val="24"/>
          <w:szCs w:val="24"/>
          <w:lang w:val="es-PR"/>
        </w:rPr>
        <w:t xml:space="preserve"> </w:t>
      </w:r>
      <w:r w:rsidR="00CA1E32">
        <w:rPr>
          <w:rFonts w:ascii="Times New Roman" w:hAnsi="Times New Roman" w:cs="Times New Roman"/>
          <w:sz w:val="24"/>
          <w:szCs w:val="24"/>
          <w:lang w:val="es-PR"/>
        </w:rPr>
        <w:t>política pública del Departamento de Educaci</w:t>
      </w:r>
      <w:r w:rsidR="00084D10">
        <w:rPr>
          <w:rFonts w:ascii="Times New Roman" w:hAnsi="Times New Roman" w:cs="Times New Roman"/>
          <w:sz w:val="24"/>
          <w:szCs w:val="24"/>
          <w:lang w:val="es-PR"/>
        </w:rPr>
        <w:t>ón de Puerto Rico</w:t>
      </w:r>
      <w:r w:rsidR="00EC26AC">
        <w:rPr>
          <w:rFonts w:ascii="Times New Roman" w:hAnsi="Times New Roman" w:cs="Times New Roman"/>
          <w:sz w:val="24"/>
          <w:szCs w:val="24"/>
          <w:lang w:val="es-PR"/>
        </w:rPr>
        <w:t xml:space="preserve"> (DEPR) </w:t>
      </w:r>
      <w:r w:rsidR="00CA1E32">
        <w:rPr>
          <w:rFonts w:ascii="Times New Roman" w:hAnsi="Times New Roman" w:cs="Times New Roman"/>
          <w:sz w:val="24"/>
          <w:szCs w:val="24"/>
          <w:lang w:val="es-PR"/>
        </w:rPr>
        <w:t>sobre la inclusión de la perspectiva de g</w:t>
      </w:r>
      <w:r w:rsidR="0025310B">
        <w:rPr>
          <w:rFonts w:ascii="Times New Roman" w:hAnsi="Times New Roman" w:cs="Times New Roman"/>
          <w:sz w:val="24"/>
          <w:szCs w:val="24"/>
          <w:lang w:val="es-PR"/>
        </w:rPr>
        <w:t>énero en las escuelas.</w:t>
      </w:r>
    </w:p>
    <w:p w:rsidR="00196DFC" w:rsidRPr="002D0887" w:rsidRDefault="00196DFC" w:rsidP="00196DFC">
      <w:pPr>
        <w:autoSpaceDE w:val="0"/>
        <w:autoSpaceDN w:val="0"/>
        <w:adjustRightInd w:val="0"/>
        <w:spacing w:after="0" w:line="480" w:lineRule="auto"/>
        <w:jc w:val="both"/>
        <w:rPr>
          <w:rFonts w:ascii="Times New Roman" w:eastAsia="Calibri" w:hAnsi="Times New Roman" w:cs="Times New Roman"/>
          <w:b/>
          <w:color w:val="000000"/>
          <w:sz w:val="24"/>
          <w:szCs w:val="24"/>
          <w:lang w:val="es-PR"/>
        </w:rPr>
      </w:pPr>
      <w:r w:rsidRPr="002D0887">
        <w:rPr>
          <w:rFonts w:ascii="Times New Roman" w:eastAsia="Calibri" w:hAnsi="Times New Roman" w:cs="Times New Roman"/>
          <w:b/>
          <w:color w:val="000000"/>
          <w:sz w:val="24"/>
          <w:szCs w:val="24"/>
          <w:lang w:val="es-PR"/>
        </w:rPr>
        <w:t xml:space="preserve">Educación </w:t>
      </w:r>
      <w:r w:rsidR="007A4CD7">
        <w:rPr>
          <w:rFonts w:ascii="Times New Roman" w:eastAsia="Calibri" w:hAnsi="Times New Roman" w:cs="Times New Roman"/>
          <w:b/>
          <w:color w:val="000000"/>
          <w:sz w:val="24"/>
          <w:szCs w:val="24"/>
          <w:lang w:val="es-PR"/>
        </w:rPr>
        <w:t xml:space="preserve">en salud </w:t>
      </w:r>
      <w:r w:rsidRPr="002D0887">
        <w:rPr>
          <w:rFonts w:ascii="Times New Roman" w:eastAsia="Calibri" w:hAnsi="Times New Roman" w:cs="Times New Roman"/>
          <w:b/>
          <w:color w:val="000000"/>
          <w:sz w:val="24"/>
          <w:szCs w:val="24"/>
          <w:lang w:val="es-PR"/>
        </w:rPr>
        <w:t xml:space="preserve">sexual integral, según el Informe del Relator de las Naciones Unidas </w:t>
      </w:r>
    </w:p>
    <w:p w:rsidR="00196DFC" w:rsidRPr="00A8389C" w:rsidRDefault="00196DFC" w:rsidP="00A8389C">
      <w:pPr>
        <w:spacing w:after="0" w:line="480" w:lineRule="auto"/>
        <w:ind w:firstLine="720"/>
        <w:jc w:val="both"/>
        <w:rPr>
          <w:rFonts w:ascii="Times New Roman" w:eastAsia="Calibri" w:hAnsi="Times New Roman" w:cs="Times New Roman"/>
          <w:sz w:val="24"/>
          <w:szCs w:val="24"/>
          <w:lang w:val="es-PR"/>
        </w:rPr>
      </w:pPr>
      <w:r w:rsidRPr="002D0887">
        <w:rPr>
          <w:rFonts w:ascii="Times New Roman" w:eastAsia="Calibri" w:hAnsi="Times New Roman" w:cs="Times New Roman"/>
          <w:sz w:val="24"/>
          <w:szCs w:val="24"/>
          <w:lang w:val="es-PR"/>
        </w:rPr>
        <w:lastRenderedPageBreak/>
        <w:t>El Informe del Relator Especial de las Naciones Unidas sobre el derecho a la educación (2010),</w:t>
      </w:r>
      <w:r w:rsidR="00A8389C">
        <w:rPr>
          <w:rFonts w:ascii="Times New Roman" w:eastAsia="Calibri" w:hAnsi="Times New Roman" w:cs="Times New Roman"/>
          <w:sz w:val="24"/>
          <w:szCs w:val="24"/>
          <w:lang w:val="es-PR"/>
        </w:rPr>
        <w:t xml:space="preserve"> señala que para promover la </w:t>
      </w:r>
      <w:r w:rsidRPr="002D0887">
        <w:rPr>
          <w:rFonts w:ascii="Times New Roman" w:eastAsia="Calibri" w:hAnsi="Times New Roman" w:cs="Times New Roman"/>
          <w:sz w:val="24"/>
          <w:szCs w:val="24"/>
          <w:lang w:val="es-PR"/>
        </w:rPr>
        <w:t xml:space="preserve">educación </w:t>
      </w:r>
      <w:r w:rsidR="00A8389C">
        <w:rPr>
          <w:rFonts w:ascii="Times New Roman" w:eastAsia="Calibri" w:hAnsi="Times New Roman" w:cs="Times New Roman"/>
          <w:sz w:val="24"/>
          <w:szCs w:val="24"/>
          <w:lang w:val="es-PR"/>
        </w:rPr>
        <w:t xml:space="preserve">en salud sexual integral </w:t>
      </w:r>
      <w:r w:rsidRPr="002D0887">
        <w:rPr>
          <w:rFonts w:ascii="Times New Roman" w:eastAsia="Calibri" w:hAnsi="Times New Roman" w:cs="Times New Roman"/>
          <w:sz w:val="24"/>
          <w:szCs w:val="24"/>
          <w:lang w:val="es-PR"/>
        </w:rPr>
        <w:t xml:space="preserve">se debe romper con la ideología patriarcal y facilitar las herramientas necesarias para que cada individuo tenga control de su sexualidad. Argumenta que dicha educación “…es la herramienta primaria y fundamental para combatir el patriarcado y para generar [el] cambio cultural [que se necesita] para la igualdad entre las personas” (p. 5). </w:t>
      </w:r>
      <w:r w:rsidR="00A8389C">
        <w:rPr>
          <w:rFonts w:ascii="Times New Roman" w:eastAsia="Calibri" w:hAnsi="Times New Roman" w:cs="Times New Roman"/>
          <w:color w:val="000000"/>
          <w:sz w:val="24"/>
          <w:szCs w:val="24"/>
          <w:lang w:val="es-PR"/>
        </w:rPr>
        <w:t>Enfatiza que la ense</w:t>
      </w:r>
      <w:r w:rsidR="00724CF6">
        <w:rPr>
          <w:rFonts w:ascii="Times New Roman" w:eastAsia="Calibri" w:hAnsi="Times New Roman" w:cs="Times New Roman"/>
          <w:color w:val="000000"/>
          <w:sz w:val="24"/>
          <w:szCs w:val="24"/>
          <w:lang w:val="es-PR"/>
        </w:rPr>
        <w:t>ñan</w:t>
      </w:r>
      <w:r w:rsidR="00A8389C">
        <w:rPr>
          <w:rFonts w:ascii="Times New Roman" w:eastAsia="Calibri" w:hAnsi="Times New Roman" w:cs="Times New Roman"/>
          <w:color w:val="000000"/>
          <w:sz w:val="24"/>
          <w:szCs w:val="24"/>
          <w:lang w:val="es-PR"/>
        </w:rPr>
        <w:t>za</w:t>
      </w:r>
      <w:r w:rsidRPr="002D0887">
        <w:rPr>
          <w:rFonts w:ascii="Times New Roman" w:eastAsia="Calibri" w:hAnsi="Times New Roman" w:cs="Times New Roman"/>
          <w:color w:val="000000"/>
          <w:sz w:val="24"/>
          <w:szCs w:val="24"/>
          <w:lang w:val="es-PR"/>
        </w:rPr>
        <w:t xml:space="preserve"> debe responder a la realidad de la persona, e incluir la perspectiva de género y de masculinidades ya que se ha evidenciado que los</w:t>
      </w:r>
      <w:r w:rsidR="00724CF6">
        <w:rPr>
          <w:rFonts w:ascii="Times New Roman" w:eastAsia="Calibri" w:hAnsi="Times New Roman" w:cs="Times New Roman"/>
          <w:color w:val="000000"/>
          <w:sz w:val="24"/>
          <w:szCs w:val="24"/>
          <w:lang w:val="es-PR"/>
        </w:rPr>
        <w:t>/as</w:t>
      </w:r>
      <w:r w:rsidRPr="002D0887">
        <w:rPr>
          <w:rFonts w:ascii="Times New Roman" w:eastAsia="Calibri" w:hAnsi="Times New Roman" w:cs="Times New Roman"/>
          <w:color w:val="000000"/>
          <w:sz w:val="24"/>
          <w:szCs w:val="24"/>
          <w:lang w:val="es-PR"/>
        </w:rPr>
        <w:t xml:space="preserve"> jóvenes que practican la igualdad entre género tienen una mejor vida sexual. En este informe se describen muchos otros aspectos sobre la salud y educación sexual. De estos, me parece importante destacar </w:t>
      </w:r>
      <w:r w:rsidR="00A8389C">
        <w:rPr>
          <w:rFonts w:ascii="Times New Roman" w:eastAsia="Calibri" w:hAnsi="Times New Roman" w:cs="Times New Roman"/>
          <w:color w:val="000000"/>
          <w:sz w:val="24"/>
          <w:szCs w:val="24"/>
          <w:lang w:val="es-PR"/>
        </w:rPr>
        <w:t xml:space="preserve">la importancia </w:t>
      </w:r>
      <w:r w:rsidR="003B3BFE">
        <w:rPr>
          <w:rFonts w:ascii="Times New Roman" w:eastAsia="Calibri" w:hAnsi="Times New Roman" w:cs="Times New Roman"/>
          <w:color w:val="000000"/>
          <w:sz w:val="24"/>
          <w:szCs w:val="24"/>
          <w:lang w:val="es-PR"/>
        </w:rPr>
        <w:t>que</w:t>
      </w:r>
      <w:r w:rsidR="007A4CD7">
        <w:rPr>
          <w:rFonts w:ascii="Times New Roman" w:eastAsia="Calibri" w:hAnsi="Times New Roman" w:cs="Times New Roman"/>
          <w:color w:val="000000"/>
          <w:sz w:val="24"/>
          <w:szCs w:val="24"/>
          <w:lang w:val="es-PR"/>
        </w:rPr>
        <w:t xml:space="preserve"> se</w:t>
      </w:r>
      <w:r w:rsidR="003B3BFE">
        <w:rPr>
          <w:rFonts w:ascii="Times New Roman" w:eastAsia="Calibri" w:hAnsi="Times New Roman" w:cs="Times New Roman"/>
          <w:color w:val="000000"/>
          <w:sz w:val="24"/>
          <w:szCs w:val="24"/>
          <w:lang w:val="es-PR"/>
        </w:rPr>
        <w:t xml:space="preserve"> le otorga</w:t>
      </w:r>
      <w:r w:rsidR="00A8389C">
        <w:rPr>
          <w:rFonts w:ascii="Times New Roman" w:eastAsia="Calibri" w:hAnsi="Times New Roman" w:cs="Times New Roman"/>
          <w:color w:val="000000"/>
          <w:sz w:val="24"/>
          <w:szCs w:val="24"/>
          <w:lang w:val="es-PR"/>
        </w:rPr>
        <w:t xml:space="preserve"> a la perspectiva de género como una herramienta </w:t>
      </w:r>
      <w:r w:rsidR="00724CF6">
        <w:rPr>
          <w:rFonts w:ascii="Times New Roman" w:eastAsia="Calibri" w:hAnsi="Times New Roman" w:cs="Times New Roman"/>
          <w:color w:val="000000"/>
          <w:sz w:val="24"/>
          <w:szCs w:val="24"/>
          <w:lang w:val="es-PR"/>
        </w:rPr>
        <w:t xml:space="preserve">para </w:t>
      </w:r>
      <w:r w:rsidR="00A8389C">
        <w:rPr>
          <w:rFonts w:ascii="Times New Roman" w:eastAsia="Calibri" w:hAnsi="Times New Roman" w:cs="Times New Roman"/>
          <w:color w:val="000000"/>
          <w:sz w:val="24"/>
          <w:szCs w:val="24"/>
          <w:lang w:val="es-PR"/>
        </w:rPr>
        <w:t>combatir la discriminación,</w:t>
      </w:r>
      <w:r w:rsidR="003B3BFE" w:rsidRPr="003B3BFE">
        <w:rPr>
          <w:rFonts w:ascii="Times New Roman" w:eastAsia="Calibri" w:hAnsi="Times New Roman" w:cs="Times New Roman"/>
          <w:color w:val="000000"/>
          <w:sz w:val="24"/>
          <w:szCs w:val="24"/>
          <w:lang w:val="es-PR"/>
        </w:rPr>
        <w:t xml:space="preserve"> </w:t>
      </w:r>
      <w:r w:rsidR="003B3BFE">
        <w:rPr>
          <w:rFonts w:ascii="Times New Roman" w:eastAsia="Calibri" w:hAnsi="Times New Roman" w:cs="Times New Roman"/>
          <w:color w:val="000000"/>
          <w:sz w:val="24"/>
          <w:szCs w:val="24"/>
          <w:lang w:val="es-PR"/>
        </w:rPr>
        <w:t>la ideología patriarcal y</w:t>
      </w:r>
      <w:r w:rsidR="00A8389C">
        <w:rPr>
          <w:rFonts w:ascii="Times New Roman" w:eastAsia="Calibri" w:hAnsi="Times New Roman" w:cs="Times New Roman"/>
          <w:color w:val="000000"/>
          <w:sz w:val="24"/>
          <w:szCs w:val="24"/>
          <w:lang w:val="es-PR"/>
        </w:rPr>
        <w:t xml:space="preserve"> la violencia por género y</w:t>
      </w:r>
      <w:r w:rsidR="003B3BFE">
        <w:rPr>
          <w:rFonts w:ascii="Times New Roman" w:eastAsia="Calibri" w:hAnsi="Times New Roman" w:cs="Times New Roman"/>
          <w:color w:val="000000"/>
          <w:sz w:val="24"/>
          <w:szCs w:val="24"/>
          <w:lang w:val="es-PR"/>
        </w:rPr>
        <w:t xml:space="preserve"> orientación sexual</w:t>
      </w:r>
      <w:r w:rsidR="00724CF6">
        <w:rPr>
          <w:rFonts w:ascii="Times New Roman" w:eastAsia="Calibri" w:hAnsi="Times New Roman" w:cs="Times New Roman"/>
          <w:color w:val="000000"/>
          <w:sz w:val="24"/>
          <w:szCs w:val="24"/>
          <w:lang w:val="es-PR"/>
        </w:rPr>
        <w:t>.</w:t>
      </w:r>
      <w:r w:rsidR="003B3BFE">
        <w:rPr>
          <w:rFonts w:ascii="Times New Roman" w:eastAsia="Calibri" w:hAnsi="Times New Roman" w:cs="Times New Roman"/>
          <w:color w:val="000000"/>
          <w:sz w:val="24"/>
          <w:szCs w:val="24"/>
          <w:lang w:val="es-PR"/>
        </w:rPr>
        <w:t xml:space="preserve"> Además, el planteamiento de que</w:t>
      </w:r>
      <w:r w:rsidR="00A23EA8">
        <w:rPr>
          <w:rFonts w:ascii="Times New Roman" w:eastAsia="Calibri" w:hAnsi="Times New Roman" w:cs="Times New Roman"/>
          <w:color w:val="000000"/>
          <w:sz w:val="24"/>
          <w:szCs w:val="24"/>
          <w:lang w:val="es-PR"/>
        </w:rPr>
        <w:t xml:space="preserve"> la discusión de l</w:t>
      </w:r>
      <w:r w:rsidRPr="002D0887">
        <w:rPr>
          <w:rFonts w:ascii="Times New Roman" w:eastAsia="Calibri" w:hAnsi="Times New Roman" w:cs="Times New Roman"/>
          <w:color w:val="000000"/>
          <w:sz w:val="24"/>
          <w:szCs w:val="24"/>
          <w:lang w:val="es-PR"/>
        </w:rPr>
        <w:t>os temas</w:t>
      </w:r>
      <w:r w:rsidR="00265654">
        <w:rPr>
          <w:rFonts w:ascii="Times New Roman" w:eastAsia="Calibri" w:hAnsi="Times New Roman" w:cs="Times New Roman"/>
          <w:color w:val="000000"/>
          <w:sz w:val="24"/>
          <w:szCs w:val="24"/>
          <w:lang w:val="es-PR"/>
        </w:rPr>
        <w:t xml:space="preserve"> debe</w:t>
      </w:r>
      <w:r w:rsidRPr="002D0887">
        <w:rPr>
          <w:rFonts w:ascii="Times New Roman" w:eastAsia="Calibri" w:hAnsi="Times New Roman" w:cs="Times New Roman"/>
          <w:color w:val="000000"/>
          <w:sz w:val="24"/>
          <w:szCs w:val="24"/>
          <w:lang w:val="es-PR"/>
        </w:rPr>
        <w:t xml:space="preserve"> contemplar la diversidad de personas, realidades, géneros y sexualidades. </w:t>
      </w:r>
    </w:p>
    <w:p w:rsidR="003B3BFE" w:rsidRPr="003B3BFE" w:rsidRDefault="003B3BFE" w:rsidP="003B3BFE">
      <w:pPr>
        <w:autoSpaceDE w:val="0"/>
        <w:autoSpaceDN w:val="0"/>
        <w:adjustRightInd w:val="0"/>
        <w:spacing w:after="0" w:line="480" w:lineRule="auto"/>
        <w:rPr>
          <w:rFonts w:ascii="Times New Roman" w:eastAsia="Calibri" w:hAnsi="Times New Roman" w:cs="Times New Roman"/>
          <w:b/>
          <w:color w:val="000000"/>
          <w:sz w:val="24"/>
          <w:szCs w:val="24"/>
          <w:lang w:val="es-PR"/>
        </w:rPr>
      </w:pPr>
      <w:r w:rsidRPr="003B3BFE">
        <w:rPr>
          <w:rFonts w:ascii="Times New Roman" w:eastAsia="Calibri" w:hAnsi="Times New Roman" w:cs="Times New Roman"/>
          <w:b/>
          <w:color w:val="000000"/>
          <w:sz w:val="24"/>
          <w:szCs w:val="24"/>
          <w:lang w:val="es-PR"/>
        </w:rPr>
        <w:t xml:space="preserve">Carta Circular 19-2014-2015  </w:t>
      </w:r>
    </w:p>
    <w:p w:rsidR="00897486" w:rsidRDefault="003B3BFE" w:rsidP="003B3BFE">
      <w:pPr>
        <w:autoSpaceDE w:val="0"/>
        <w:autoSpaceDN w:val="0"/>
        <w:adjustRightInd w:val="0"/>
        <w:spacing w:after="0" w:line="480" w:lineRule="auto"/>
        <w:rPr>
          <w:rFonts w:ascii="Times New Roman" w:eastAsia="Calibri" w:hAnsi="Times New Roman" w:cs="Times New Roman"/>
          <w:color w:val="000000"/>
          <w:sz w:val="24"/>
          <w:szCs w:val="24"/>
          <w:lang w:val="es-PR"/>
        </w:rPr>
      </w:pPr>
      <w:r w:rsidRPr="002D0887">
        <w:rPr>
          <w:rFonts w:ascii="Times New Roman" w:eastAsia="Calibri" w:hAnsi="Times New Roman" w:cs="Times New Roman"/>
          <w:color w:val="000000"/>
          <w:sz w:val="24"/>
          <w:szCs w:val="24"/>
          <w:lang w:val="es-PR"/>
        </w:rPr>
        <w:tab/>
        <w:t xml:space="preserve">La Carta Circular 19-2014-2015 fue firmada por el </w:t>
      </w:r>
      <w:r>
        <w:rPr>
          <w:rFonts w:ascii="Times New Roman" w:eastAsia="Calibri" w:hAnsi="Times New Roman" w:cs="Times New Roman"/>
          <w:color w:val="000000"/>
          <w:sz w:val="24"/>
          <w:szCs w:val="24"/>
          <w:lang w:val="es-PR"/>
        </w:rPr>
        <w:t xml:space="preserve">pasado </w:t>
      </w:r>
      <w:r w:rsidRPr="002D0887">
        <w:rPr>
          <w:rFonts w:ascii="Times New Roman" w:eastAsia="Calibri" w:hAnsi="Times New Roman" w:cs="Times New Roman"/>
          <w:color w:val="000000"/>
          <w:sz w:val="24"/>
          <w:szCs w:val="24"/>
          <w:lang w:val="es-PR"/>
        </w:rPr>
        <w:t xml:space="preserve">secretario del </w:t>
      </w:r>
      <w:r w:rsidR="004D563A">
        <w:rPr>
          <w:rFonts w:ascii="Times New Roman" w:eastAsia="Calibri" w:hAnsi="Times New Roman" w:cs="Times New Roman"/>
          <w:color w:val="000000"/>
          <w:sz w:val="24"/>
          <w:szCs w:val="24"/>
          <w:lang w:val="es-PR"/>
        </w:rPr>
        <w:t>DEPR</w:t>
      </w:r>
      <w:r w:rsidRPr="002D0887">
        <w:rPr>
          <w:rFonts w:ascii="Times New Roman" w:eastAsia="Calibri" w:hAnsi="Times New Roman" w:cs="Times New Roman"/>
          <w:color w:val="000000"/>
          <w:sz w:val="24"/>
          <w:szCs w:val="24"/>
          <w:lang w:val="es-PR"/>
        </w:rPr>
        <w:t>, Rafael Román Meléndez, quien</w:t>
      </w:r>
      <w:r w:rsidR="004D563A">
        <w:rPr>
          <w:rFonts w:ascii="Times New Roman" w:eastAsia="Calibri" w:hAnsi="Times New Roman" w:cs="Times New Roman"/>
          <w:color w:val="000000"/>
          <w:sz w:val="24"/>
          <w:szCs w:val="24"/>
          <w:lang w:val="es-PR"/>
        </w:rPr>
        <w:t xml:space="preserve"> ejerció</w:t>
      </w:r>
      <w:r w:rsidRPr="002D0887">
        <w:rPr>
          <w:rFonts w:ascii="Times New Roman" w:eastAsia="Calibri" w:hAnsi="Times New Roman" w:cs="Times New Roman"/>
          <w:color w:val="000000"/>
          <w:sz w:val="24"/>
          <w:szCs w:val="24"/>
          <w:lang w:val="es-PR"/>
        </w:rPr>
        <w:t xml:space="preserve"> desde el 2013</w:t>
      </w:r>
      <w:r w:rsidR="004D563A">
        <w:rPr>
          <w:rFonts w:ascii="Times New Roman" w:eastAsia="Calibri" w:hAnsi="Times New Roman" w:cs="Times New Roman"/>
          <w:color w:val="000000"/>
          <w:sz w:val="24"/>
          <w:szCs w:val="24"/>
          <w:lang w:val="es-PR"/>
        </w:rPr>
        <w:t xml:space="preserve"> al 2016</w:t>
      </w:r>
      <w:r w:rsidR="007A4CD7">
        <w:rPr>
          <w:rFonts w:ascii="Times New Roman" w:eastAsia="Calibri" w:hAnsi="Times New Roman" w:cs="Times New Roman"/>
          <w:color w:val="000000"/>
          <w:sz w:val="24"/>
          <w:szCs w:val="24"/>
          <w:lang w:val="es-PR"/>
        </w:rPr>
        <w:t>. Esta Carta Circular se conoció</w:t>
      </w:r>
      <w:r w:rsidRPr="002D0887">
        <w:rPr>
          <w:rFonts w:ascii="Times New Roman" w:eastAsia="Calibri" w:hAnsi="Times New Roman" w:cs="Times New Roman"/>
          <w:color w:val="000000"/>
          <w:sz w:val="24"/>
          <w:szCs w:val="24"/>
          <w:lang w:val="es-PR"/>
        </w:rPr>
        <w:t xml:space="preserve"> como </w:t>
      </w:r>
      <w:r w:rsidRPr="002D0887">
        <w:rPr>
          <w:rFonts w:ascii="Times New Roman" w:eastAsia="Calibri" w:hAnsi="Times New Roman" w:cs="Times New Roman"/>
          <w:i/>
          <w:color w:val="000000"/>
          <w:sz w:val="24"/>
          <w:szCs w:val="24"/>
          <w:lang w:val="es-PR"/>
        </w:rPr>
        <w:t>La política pública sobre equidad de género y su integración al currículo del Departamento de Educación de Puerto Rico como instrumento para promover la dignidad del ser humano y la igualdad de todos y todas ante la Ley</w:t>
      </w:r>
      <w:r w:rsidRPr="002D0887">
        <w:rPr>
          <w:rFonts w:ascii="Times New Roman" w:eastAsia="Calibri" w:hAnsi="Times New Roman" w:cs="Times New Roman"/>
          <w:color w:val="000000"/>
          <w:sz w:val="24"/>
          <w:szCs w:val="24"/>
          <w:lang w:val="es-PR"/>
        </w:rPr>
        <w:t xml:space="preserve">. </w:t>
      </w:r>
      <w:r w:rsidR="004D563A" w:rsidRPr="002D0887">
        <w:rPr>
          <w:rFonts w:ascii="Times New Roman" w:eastAsia="Calibri" w:hAnsi="Times New Roman" w:cs="Times New Roman"/>
          <w:color w:val="000000"/>
          <w:sz w:val="24"/>
          <w:szCs w:val="24"/>
          <w:lang w:val="es-PR"/>
        </w:rPr>
        <w:t>La Carta Circular sostiene como objetivo principal el promover la equidad de género a través del financiamiento e institucionalización de “…la perspectiva de género en todas las disciplinas académicas, niveles, iniciativas y proyectos del Departamento de Educación de Puerto Rico” (</w:t>
      </w:r>
      <w:r w:rsidR="00301AEE">
        <w:rPr>
          <w:rFonts w:ascii="Times New Roman" w:eastAsia="Calibri" w:hAnsi="Times New Roman" w:cs="Times New Roman"/>
          <w:color w:val="000000"/>
          <w:sz w:val="24"/>
          <w:szCs w:val="24"/>
          <w:lang w:val="es-PR"/>
        </w:rPr>
        <w:t xml:space="preserve">Departamento de Educación, </w:t>
      </w:r>
      <w:r w:rsidR="00301AEE" w:rsidRPr="00301AEE">
        <w:rPr>
          <w:rFonts w:ascii="Times New Roman" w:eastAsia="Calibri" w:hAnsi="Times New Roman" w:cs="Times New Roman"/>
          <w:color w:val="000000"/>
          <w:sz w:val="24"/>
          <w:szCs w:val="24"/>
          <w:lang w:val="es-PR"/>
        </w:rPr>
        <w:t>2015</w:t>
      </w:r>
      <w:r w:rsidR="004D563A" w:rsidRPr="002D0887">
        <w:rPr>
          <w:rFonts w:ascii="Times New Roman" w:eastAsia="Calibri" w:hAnsi="Times New Roman" w:cs="Times New Roman"/>
          <w:color w:val="000000"/>
          <w:sz w:val="24"/>
          <w:szCs w:val="24"/>
          <w:lang w:val="es-PR"/>
        </w:rPr>
        <w:t xml:space="preserve">, p. 1). </w:t>
      </w:r>
      <w:r w:rsidRPr="002D0887">
        <w:rPr>
          <w:rFonts w:ascii="Times New Roman" w:eastAsia="Calibri" w:hAnsi="Times New Roman" w:cs="Times New Roman"/>
          <w:color w:val="000000"/>
          <w:sz w:val="24"/>
          <w:szCs w:val="24"/>
          <w:lang w:val="es-PR"/>
        </w:rPr>
        <w:t>La Carta 19-2014-2015 se ampara de varias leyes y documentos oficiales, entre los que se encuentran la Constitución del Estado Libre Asociado de Puerto Rico y la Ley Orgánic</w:t>
      </w:r>
      <w:r w:rsidR="007A4CD7">
        <w:rPr>
          <w:rFonts w:ascii="Times New Roman" w:eastAsia="Calibri" w:hAnsi="Times New Roman" w:cs="Times New Roman"/>
          <w:color w:val="000000"/>
          <w:sz w:val="24"/>
          <w:szCs w:val="24"/>
          <w:lang w:val="es-PR"/>
        </w:rPr>
        <w:t xml:space="preserve">a del Departamento de Educación. </w:t>
      </w:r>
      <w:r w:rsidRPr="002D0887">
        <w:rPr>
          <w:rFonts w:ascii="Times New Roman" w:eastAsia="Calibri" w:hAnsi="Times New Roman" w:cs="Times New Roman"/>
          <w:color w:val="000000"/>
          <w:sz w:val="24"/>
          <w:szCs w:val="24"/>
          <w:lang w:val="es-PR"/>
        </w:rPr>
        <w:t xml:space="preserve">Ésta define equidad de género como “una distribución justa de los beneficios, el poder, los recursos y las responsabilidades entre los hombres y mujeres”. En términos generales, </w:t>
      </w:r>
      <w:r w:rsidR="004D563A">
        <w:rPr>
          <w:rFonts w:ascii="Times New Roman" w:eastAsia="Calibri" w:hAnsi="Times New Roman" w:cs="Times New Roman"/>
          <w:color w:val="000000"/>
          <w:sz w:val="24"/>
          <w:szCs w:val="24"/>
          <w:lang w:val="es-PR"/>
        </w:rPr>
        <w:t>planteó</w:t>
      </w:r>
      <w:r w:rsidRPr="002D0887">
        <w:rPr>
          <w:rFonts w:ascii="Times New Roman" w:eastAsia="Calibri" w:hAnsi="Times New Roman" w:cs="Times New Roman"/>
          <w:color w:val="000000"/>
          <w:sz w:val="24"/>
          <w:szCs w:val="24"/>
          <w:lang w:val="es-PR"/>
        </w:rPr>
        <w:t xml:space="preserve"> que se debe promover los derechos humanos, quebrantar las desigualdades sociales, y fomentar “una cultura de paz, justicia y equidad” (Departamento de Educación, 2015, p. 1) e institucionalizar la equidad de género en la educación pública y en todos los proyectos del Departamento. </w:t>
      </w:r>
      <w:r w:rsidR="004D563A">
        <w:rPr>
          <w:rFonts w:ascii="Times New Roman" w:eastAsia="Calibri" w:hAnsi="Times New Roman" w:cs="Times New Roman"/>
          <w:color w:val="000000"/>
          <w:sz w:val="24"/>
          <w:szCs w:val="24"/>
          <w:lang w:val="es-PR"/>
        </w:rPr>
        <w:t>También ésta reconoció</w:t>
      </w:r>
      <w:r w:rsidRPr="002D0887">
        <w:rPr>
          <w:rFonts w:ascii="Times New Roman" w:eastAsia="Calibri" w:hAnsi="Times New Roman" w:cs="Times New Roman"/>
          <w:color w:val="000000"/>
          <w:sz w:val="24"/>
          <w:szCs w:val="24"/>
          <w:lang w:val="es-PR"/>
        </w:rPr>
        <w:t xml:space="preserve"> la perspectiva de género como instrumento útil para combatir la violencia y la discriminación, repensar “las construcciones sociales y culturales de la distribución de poder entre hombres y mujeres y que afectan de manera directa las formas de relacionarse de las personas en todos los ámbitos”, y lograr la equidad de género (Departamento de Educación, 2015, p.5). También establec</w:t>
      </w:r>
      <w:r w:rsidR="004D563A">
        <w:rPr>
          <w:rFonts w:ascii="Times New Roman" w:eastAsia="Calibri" w:hAnsi="Times New Roman" w:cs="Times New Roman"/>
          <w:color w:val="000000"/>
          <w:sz w:val="24"/>
          <w:szCs w:val="24"/>
          <w:lang w:val="es-PR"/>
        </w:rPr>
        <w:t>ió</w:t>
      </w:r>
      <w:r w:rsidRPr="002D0887">
        <w:rPr>
          <w:rFonts w:ascii="Times New Roman" w:eastAsia="Calibri" w:hAnsi="Times New Roman" w:cs="Times New Roman"/>
          <w:color w:val="000000"/>
          <w:sz w:val="24"/>
          <w:szCs w:val="24"/>
          <w:lang w:val="es-PR"/>
        </w:rPr>
        <w:t xml:space="preserve"> un plan de acción para la implantación de </w:t>
      </w:r>
      <w:r w:rsidR="004D563A">
        <w:rPr>
          <w:rFonts w:ascii="Times New Roman" w:eastAsia="Calibri" w:hAnsi="Times New Roman" w:cs="Times New Roman"/>
          <w:color w:val="000000"/>
          <w:sz w:val="24"/>
          <w:szCs w:val="24"/>
          <w:lang w:val="es-PR"/>
        </w:rPr>
        <w:t>la política pública que consistió</w:t>
      </w:r>
      <w:r w:rsidRPr="002D0887">
        <w:rPr>
          <w:rFonts w:ascii="Times New Roman" w:eastAsia="Calibri" w:hAnsi="Times New Roman" w:cs="Times New Roman"/>
          <w:color w:val="000000"/>
          <w:sz w:val="24"/>
          <w:szCs w:val="24"/>
          <w:lang w:val="es-PR"/>
        </w:rPr>
        <w:t xml:space="preserve"> en: 1) “la incorporación de la perspectiva de género de manera transversal en los currículos escolares, las prácticas educativas y las actividades extracurriculares…, 2) el desarrollo de estrategias y metodologías…” para su enseñanza, 3) la capacitación del personal, 4) la promoción de la equidad por medio de la tecnología, y 5) establecer acuerdos colaborativos con las universidades e instituciones para que incluyan en sus políticas la enseñanza de la equidad y perspectiva de género (Departamento de Educación, 2015, p. 6). </w:t>
      </w:r>
    </w:p>
    <w:p w:rsidR="00BF4E06" w:rsidRDefault="007A4CD7" w:rsidP="00D93D6A">
      <w:pPr>
        <w:spacing w:line="480" w:lineRule="auto"/>
        <w:ind w:firstLine="720"/>
        <w:rPr>
          <w:rFonts w:ascii="Times New Roman" w:eastAsia="Calibri" w:hAnsi="Times New Roman" w:cs="Times New Roman"/>
          <w:color w:val="000000"/>
          <w:sz w:val="24"/>
          <w:szCs w:val="24"/>
          <w:lang w:val="es-PR"/>
        </w:rPr>
      </w:pPr>
      <w:r>
        <w:rPr>
          <w:rFonts w:ascii="Times New Roman" w:eastAsia="Calibri" w:hAnsi="Times New Roman" w:cs="Times New Roman"/>
          <w:color w:val="000000"/>
          <w:sz w:val="24"/>
          <w:szCs w:val="24"/>
          <w:lang w:val="es-PR"/>
        </w:rPr>
        <w:t>La Carta Circular 19-2014-2015</w:t>
      </w:r>
      <w:r w:rsidR="007C6150" w:rsidRPr="00D17800">
        <w:rPr>
          <w:rFonts w:ascii="Times New Roman" w:eastAsia="Calibri" w:hAnsi="Times New Roman" w:cs="Times New Roman"/>
          <w:color w:val="000000"/>
          <w:sz w:val="24"/>
          <w:szCs w:val="24"/>
          <w:lang w:val="es-PR"/>
        </w:rPr>
        <w:t xml:space="preserve"> </w:t>
      </w:r>
      <w:r w:rsidR="001D2A44" w:rsidRPr="00D17800">
        <w:rPr>
          <w:rFonts w:ascii="Times New Roman" w:eastAsia="Calibri" w:hAnsi="Times New Roman" w:cs="Times New Roman"/>
          <w:color w:val="000000"/>
          <w:sz w:val="24"/>
          <w:szCs w:val="24"/>
          <w:lang w:val="es-PR"/>
        </w:rPr>
        <w:t>fue</w:t>
      </w:r>
      <w:r w:rsidR="003B3BFE" w:rsidRPr="00D17800">
        <w:rPr>
          <w:rFonts w:ascii="Times New Roman" w:eastAsia="Calibri" w:hAnsi="Times New Roman" w:cs="Times New Roman"/>
          <w:color w:val="000000"/>
          <w:sz w:val="24"/>
          <w:szCs w:val="24"/>
          <w:lang w:val="es-PR"/>
        </w:rPr>
        <w:t xml:space="preserve"> cuestionada </w:t>
      </w:r>
      <w:r w:rsidR="007C6150" w:rsidRPr="00D17800">
        <w:rPr>
          <w:rFonts w:ascii="Times New Roman" w:eastAsia="Calibri" w:hAnsi="Times New Roman" w:cs="Times New Roman"/>
          <w:color w:val="000000"/>
          <w:sz w:val="24"/>
          <w:szCs w:val="24"/>
          <w:lang w:val="es-PR"/>
        </w:rPr>
        <w:t>y rechazada</w:t>
      </w:r>
      <w:r>
        <w:rPr>
          <w:rFonts w:ascii="Times New Roman" w:eastAsia="Calibri" w:hAnsi="Times New Roman" w:cs="Times New Roman"/>
          <w:color w:val="000000"/>
          <w:sz w:val="24"/>
          <w:szCs w:val="24"/>
          <w:lang w:val="es-PR"/>
        </w:rPr>
        <w:t xml:space="preserve"> por </w:t>
      </w:r>
      <w:r w:rsidR="00301AEE">
        <w:rPr>
          <w:rFonts w:ascii="Times New Roman" w:eastAsia="Calibri" w:hAnsi="Times New Roman" w:cs="Times New Roman"/>
          <w:color w:val="000000"/>
          <w:sz w:val="24"/>
          <w:szCs w:val="24"/>
          <w:lang w:val="es-PR"/>
        </w:rPr>
        <w:t>ciertos grupos fundamentalistas;</w:t>
      </w:r>
      <w:r>
        <w:rPr>
          <w:rFonts w:ascii="Times New Roman" w:eastAsia="Calibri" w:hAnsi="Times New Roman" w:cs="Times New Roman"/>
          <w:color w:val="000000"/>
          <w:sz w:val="24"/>
          <w:szCs w:val="24"/>
          <w:lang w:val="es-PR"/>
        </w:rPr>
        <w:t xml:space="preserve"> a</w:t>
      </w:r>
      <w:r w:rsidRPr="00D17800">
        <w:rPr>
          <w:rFonts w:ascii="Times New Roman" w:eastAsia="Calibri" w:hAnsi="Times New Roman" w:cs="Times New Roman"/>
          <w:color w:val="000000"/>
          <w:sz w:val="24"/>
          <w:szCs w:val="24"/>
          <w:lang w:val="es-PR"/>
        </w:rPr>
        <w:t>l igual que ocurrió con la</w:t>
      </w:r>
      <w:r>
        <w:rPr>
          <w:rFonts w:ascii="Times New Roman" w:eastAsia="Calibri" w:hAnsi="Times New Roman" w:cs="Times New Roman"/>
          <w:color w:val="000000"/>
          <w:sz w:val="24"/>
          <w:szCs w:val="24"/>
          <w:lang w:val="es-PR"/>
        </w:rPr>
        <w:t xml:space="preserve"> </w:t>
      </w:r>
      <w:r w:rsidR="003D0C4E">
        <w:rPr>
          <w:rFonts w:ascii="Times New Roman" w:eastAsia="Calibri" w:hAnsi="Times New Roman" w:cs="Times New Roman"/>
          <w:color w:val="000000"/>
          <w:sz w:val="24"/>
          <w:szCs w:val="24"/>
          <w:lang w:val="es-PR"/>
        </w:rPr>
        <w:t>pasada</w:t>
      </w:r>
      <w:r>
        <w:rPr>
          <w:rFonts w:ascii="Times New Roman" w:eastAsia="Calibri" w:hAnsi="Times New Roman" w:cs="Times New Roman"/>
          <w:color w:val="000000"/>
          <w:sz w:val="24"/>
          <w:szCs w:val="24"/>
          <w:lang w:val="es-PR"/>
        </w:rPr>
        <w:t xml:space="preserve"> </w:t>
      </w:r>
      <w:r w:rsidR="00301AEE">
        <w:rPr>
          <w:rFonts w:ascii="Times New Roman" w:eastAsia="Calibri" w:hAnsi="Times New Roman" w:cs="Times New Roman"/>
          <w:color w:val="000000"/>
          <w:sz w:val="24"/>
          <w:szCs w:val="24"/>
          <w:lang w:val="es-PR"/>
        </w:rPr>
        <w:t>Carta Circular 3-2008-2009, la cual</w:t>
      </w:r>
      <w:r w:rsidRPr="00D17800">
        <w:rPr>
          <w:rFonts w:ascii="Times New Roman" w:eastAsia="Calibri" w:hAnsi="Times New Roman" w:cs="Times New Roman"/>
          <w:color w:val="000000"/>
          <w:sz w:val="24"/>
          <w:szCs w:val="24"/>
          <w:lang w:val="es-PR"/>
        </w:rPr>
        <w:t xml:space="preserve"> </w:t>
      </w:r>
      <w:r w:rsidR="00301AEE">
        <w:rPr>
          <w:rFonts w:ascii="Times New Roman" w:eastAsia="Calibri" w:hAnsi="Times New Roman" w:cs="Times New Roman"/>
          <w:color w:val="000000"/>
          <w:sz w:val="24"/>
          <w:szCs w:val="24"/>
          <w:lang w:val="es-PR"/>
        </w:rPr>
        <w:t xml:space="preserve">también </w:t>
      </w:r>
      <w:r w:rsidRPr="00D17800">
        <w:rPr>
          <w:rFonts w:ascii="Times New Roman" w:eastAsia="Calibri" w:hAnsi="Times New Roman" w:cs="Times New Roman"/>
          <w:color w:val="000000"/>
          <w:sz w:val="24"/>
          <w:szCs w:val="24"/>
          <w:lang w:val="es-PR"/>
        </w:rPr>
        <w:t>promovía la inclusión de la perspe</w:t>
      </w:r>
      <w:r>
        <w:rPr>
          <w:rFonts w:ascii="Times New Roman" w:eastAsia="Calibri" w:hAnsi="Times New Roman" w:cs="Times New Roman"/>
          <w:color w:val="000000"/>
          <w:sz w:val="24"/>
          <w:szCs w:val="24"/>
          <w:lang w:val="es-PR"/>
        </w:rPr>
        <w:t>ctiva de género en la enseñanza.</w:t>
      </w:r>
      <w:r w:rsidRPr="00D17800">
        <w:rPr>
          <w:rFonts w:ascii="Times New Roman" w:eastAsia="Calibri" w:hAnsi="Times New Roman" w:cs="Times New Roman"/>
          <w:color w:val="000000"/>
          <w:sz w:val="24"/>
          <w:szCs w:val="24"/>
          <w:lang w:val="es-PR"/>
        </w:rPr>
        <w:t xml:space="preserve"> </w:t>
      </w:r>
      <w:r w:rsidR="001D2A44" w:rsidRPr="00D17800">
        <w:rPr>
          <w:rFonts w:ascii="Times New Roman" w:eastAsia="Calibri" w:hAnsi="Times New Roman" w:cs="Times New Roman"/>
          <w:color w:val="000000"/>
          <w:sz w:val="24"/>
          <w:szCs w:val="24"/>
          <w:lang w:val="es-PR"/>
        </w:rPr>
        <w:t xml:space="preserve">En febrero de 2017 la Carta Circular se quedó sin efecto por directriz del </w:t>
      </w:r>
      <w:r w:rsidR="00037C5D" w:rsidRPr="00D17800">
        <w:rPr>
          <w:rFonts w:ascii="Times New Roman" w:eastAsia="Calibri" w:hAnsi="Times New Roman" w:cs="Times New Roman"/>
          <w:color w:val="000000"/>
          <w:sz w:val="24"/>
          <w:szCs w:val="24"/>
          <w:lang w:val="es-PR"/>
        </w:rPr>
        <w:t xml:space="preserve">nuevo </w:t>
      </w:r>
      <w:r w:rsidR="001D2A44" w:rsidRPr="00D17800">
        <w:rPr>
          <w:rFonts w:ascii="Times New Roman" w:eastAsia="Calibri" w:hAnsi="Times New Roman" w:cs="Times New Roman"/>
          <w:color w:val="000000"/>
          <w:sz w:val="24"/>
          <w:szCs w:val="24"/>
          <w:lang w:val="es-PR"/>
        </w:rPr>
        <w:t>gobernador</w:t>
      </w:r>
      <w:r w:rsidR="00037C5D" w:rsidRPr="00D17800">
        <w:rPr>
          <w:rFonts w:ascii="Times New Roman" w:eastAsia="Calibri" w:hAnsi="Times New Roman" w:cs="Times New Roman"/>
          <w:color w:val="000000"/>
          <w:sz w:val="24"/>
          <w:szCs w:val="24"/>
          <w:lang w:val="es-PR"/>
        </w:rPr>
        <w:t xml:space="preserve"> electo</w:t>
      </w:r>
      <w:r w:rsidR="007979BF" w:rsidRPr="00D17800">
        <w:rPr>
          <w:rFonts w:ascii="Times New Roman" w:eastAsia="Calibri" w:hAnsi="Times New Roman" w:cs="Times New Roman"/>
          <w:color w:val="000000"/>
          <w:sz w:val="24"/>
          <w:szCs w:val="24"/>
          <w:lang w:val="es-PR"/>
        </w:rPr>
        <w:t xml:space="preserve"> Ricardo Roselló</w:t>
      </w:r>
      <w:r w:rsidR="00BF4E06">
        <w:rPr>
          <w:rFonts w:ascii="Times New Roman" w:eastAsia="Calibri" w:hAnsi="Times New Roman" w:cs="Times New Roman"/>
          <w:color w:val="000000"/>
          <w:sz w:val="24"/>
          <w:szCs w:val="24"/>
          <w:lang w:val="es-PR"/>
        </w:rPr>
        <w:t xml:space="preserve"> y</w:t>
      </w:r>
      <w:r w:rsidR="001D2A44" w:rsidRPr="00D17800">
        <w:rPr>
          <w:rFonts w:ascii="Times New Roman" w:eastAsia="Calibri" w:hAnsi="Times New Roman" w:cs="Times New Roman"/>
          <w:color w:val="000000"/>
          <w:sz w:val="24"/>
          <w:szCs w:val="24"/>
          <w:lang w:val="es-PR"/>
        </w:rPr>
        <w:t xml:space="preserve"> la actual secretaria del DEPR</w:t>
      </w:r>
      <w:r w:rsidR="007979BF" w:rsidRPr="00D17800">
        <w:rPr>
          <w:rFonts w:ascii="Times New Roman" w:eastAsia="Calibri" w:hAnsi="Times New Roman" w:cs="Times New Roman"/>
          <w:color w:val="000000"/>
          <w:sz w:val="24"/>
          <w:szCs w:val="24"/>
          <w:lang w:val="es-PR"/>
        </w:rPr>
        <w:t xml:space="preserve"> Julia Keleher</w:t>
      </w:r>
      <w:r w:rsidR="00BF4E06">
        <w:rPr>
          <w:rFonts w:ascii="Times New Roman" w:eastAsia="Calibri" w:hAnsi="Times New Roman" w:cs="Times New Roman"/>
          <w:color w:val="000000"/>
          <w:sz w:val="24"/>
          <w:szCs w:val="24"/>
          <w:lang w:val="es-PR"/>
        </w:rPr>
        <w:t>;</w:t>
      </w:r>
      <w:r w:rsidR="001D2A44" w:rsidRPr="00D17800">
        <w:rPr>
          <w:rFonts w:ascii="Times New Roman" w:eastAsia="Calibri" w:hAnsi="Times New Roman" w:cs="Times New Roman"/>
          <w:color w:val="000000"/>
          <w:sz w:val="24"/>
          <w:szCs w:val="24"/>
          <w:lang w:val="es-PR"/>
        </w:rPr>
        <w:t xml:space="preserve"> quienes </w:t>
      </w:r>
      <w:r w:rsidR="00BF4E06">
        <w:rPr>
          <w:rFonts w:ascii="Times New Roman" w:eastAsia="Calibri" w:hAnsi="Times New Roman" w:cs="Times New Roman"/>
          <w:color w:val="000000"/>
          <w:sz w:val="24"/>
          <w:szCs w:val="24"/>
          <w:lang w:val="es-PR"/>
        </w:rPr>
        <w:t xml:space="preserve">a su vez </w:t>
      </w:r>
      <w:r w:rsidR="001D2A44" w:rsidRPr="00D17800">
        <w:rPr>
          <w:rFonts w:ascii="Times New Roman" w:eastAsia="Calibri" w:hAnsi="Times New Roman" w:cs="Times New Roman"/>
          <w:color w:val="000000"/>
          <w:sz w:val="24"/>
          <w:szCs w:val="24"/>
          <w:lang w:val="es-PR"/>
        </w:rPr>
        <w:t>tenía</w:t>
      </w:r>
      <w:r w:rsidR="007979BF" w:rsidRPr="00D17800">
        <w:rPr>
          <w:rFonts w:ascii="Times New Roman" w:eastAsia="Calibri" w:hAnsi="Times New Roman" w:cs="Times New Roman"/>
          <w:color w:val="000000"/>
          <w:sz w:val="24"/>
          <w:szCs w:val="24"/>
          <w:lang w:val="es-PR"/>
        </w:rPr>
        <w:t>n</w:t>
      </w:r>
      <w:r w:rsidR="001D2A44" w:rsidRPr="00D17800">
        <w:rPr>
          <w:rFonts w:ascii="Times New Roman" w:eastAsia="Calibri" w:hAnsi="Times New Roman" w:cs="Times New Roman"/>
          <w:color w:val="000000"/>
          <w:sz w:val="24"/>
          <w:szCs w:val="24"/>
          <w:lang w:val="es-PR"/>
        </w:rPr>
        <w:t xml:space="preserve"> el apoyo de los presidentes de la Cámara y </w:t>
      </w:r>
      <w:r w:rsidR="004949DC" w:rsidRPr="00D17800">
        <w:rPr>
          <w:rFonts w:ascii="Times New Roman" w:eastAsia="Calibri" w:hAnsi="Times New Roman" w:cs="Times New Roman"/>
          <w:color w:val="000000"/>
          <w:sz w:val="24"/>
          <w:szCs w:val="24"/>
          <w:lang w:val="es-PR"/>
        </w:rPr>
        <w:t>d</w:t>
      </w:r>
      <w:r w:rsidR="001D2A44" w:rsidRPr="00D17800">
        <w:rPr>
          <w:rFonts w:ascii="Times New Roman" w:eastAsia="Calibri" w:hAnsi="Times New Roman" w:cs="Times New Roman"/>
          <w:color w:val="000000"/>
          <w:sz w:val="24"/>
          <w:szCs w:val="24"/>
          <w:lang w:val="es-PR"/>
        </w:rPr>
        <w:t xml:space="preserve">el Senado. </w:t>
      </w:r>
      <w:r w:rsidR="00531161" w:rsidRPr="00D17800">
        <w:rPr>
          <w:rFonts w:ascii="Times New Roman" w:eastAsia="Calibri" w:hAnsi="Times New Roman" w:cs="Times New Roman"/>
          <w:color w:val="000000"/>
          <w:sz w:val="24"/>
          <w:szCs w:val="24"/>
          <w:lang w:val="es-PR"/>
        </w:rPr>
        <w:t xml:space="preserve">Junto con esta política pública también </w:t>
      </w:r>
      <w:r w:rsidR="00037C5D" w:rsidRPr="00D17800">
        <w:rPr>
          <w:rFonts w:ascii="Times New Roman" w:eastAsia="Calibri" w:hAnsi="Times New Roman" w:cs="Times New Roman"/>
          <w:color w:val="000000"/>
          <w:sz w:val="24"/>
          <w:szCs w:val="24"/>
          <w:lang w:val="es-PR"/>
        </w:rPr>
        <w:t>der</w:t>
      </w:r>
      <w:r w:rsidR="00531161" w:rsidRPr="00D17800">
        <w:rPr>
          <w:rFonts w:ascii="Times New Roman" w:eastAsia="Calibri" w:hAnsi="Times New Roman" w:cs="Times New Roman"/>
          <w:color w:val="000000"/>
          <w:sz w:val="24"/>
          <w:szCs w:val="24"/>
          <w:lang w:val="es-PR"/>
        </w:rPr>
        <w:t>ogaron la Carta Circular 16-2015-2016, que pretendía dar lugar a la diversidad</w:t>
      </w:r>
      <w:r w:rsidR="004949DC" w:rsidRPr="00D17800">
        <w:rPr>
          <w:rFonts w:ascii="Times New Roman" w:eastAsia="Calibri" w:hAnsi="Times New Roman" w:cs="Times New Roman"/>
          <w:color w:val="000000"/>
          <w:sz w:val="24"/>
          <w:szCs w:val="24"/>
          <w:lang w:val="es-PR"/>
        </w:rPr>
        <w:t xml:space="preserve">, estableciendo el </w:t>
      </w:r>
      <w:r w:rsidR="00531161" w:rsidRPr="00D17800">
        <w:rPr>
          <w:rFonts w:ascii="Times New Roman" w:eastAsia="Calibri" w:hAnsi="Times New Roman" w:cs="Times New Roman"/>
          <w:color w:val="000000"/>
          <w:sz w:val="24"/>
          <w:szCs w:val="24"/>
          <w:lang w:val="es-PR"/>
        </w:rPr>
        <w:t xml:space="preserve">uso del uniforme escolar de acuerdo a la identidad de género. </w:t>
      </w:r>
      <w:r w:rsidR="001D2A44" w:rsidRPr="00D17800">
        <w:rPr>
          <w:rFonts w:ascii="Times New Roman" w:eastAsia="Calibri" w:hAnsi="Times New Roman" w:cs="Times New Roman"/>
          <w:color w:val="000000"/>
          <w:sz w:val="24"/>
          <w:szCs w:val="24"/>
          <w:lang w:val="es-PR"/>
        </w:rPr>
        <w:t>Según ellos y ella</w:t>
      </w:r>
      <w:r w:rsidR="003D0C4E">
        <w:rPr>
          <w:rFonts w:ascii="Times New Roman" w:eastAsia="Calibri" w:hAnsi="Times New Roman" w:cs="Times New Roman"/>
          <w:color w:val="000000"/>
          <w:sz w:val="24"/>
          <w:szCs w:val="24"/>
          <w:lang w:val="es-PR"/>
        </w:rPr>
        <w:t>,</w:t>
      </w:r>
      <w:r w:rsidR="001D2A44" w:rsidRPr="00D17800">
        <w:rPr>
          <w:rFonts w:ascii="Times New Roman" w:eastAsia="Calibri" w:hAnsi="Times New Roman" w:cs="Times New Roman"/>
          <w:color w:val="000000"/>
          <w:sz w:val="24"/>
          <w:szCs w:val="24"/>
          <w:lang w:val="es-PR"/>
        </w:rPr>
        <w:t xml:space="preserve"> </w:t>
      </w:r>
      <w:r w:rsidR="007979BF" w:rsidRPr="00D17800">
        <w:rPr>
          <w:rFonts w:ascii="Times New Roman" w:eastAsia="Calibri" w:hAnsi="Times New Roman" w:cs="Times New Roman"/>
          <w:color w:val="000000"/>
          <w:sz w:val="24"/>
          <w:szCs w:val="24"/>
          <w:lang w:val="es-PR"/>
        </w:rPr>
        <w:t>la perspectiva de género genera confusión y le</w:t>
      </w:r>
      <w:r w:rsidR="00531161" w:rsidRPr="00D17800">
        <w:rPr>
          <w:rFonts w:ascii="Times New Roman" w:eastAsia="Calibri" w:hAnsi="Times New Roman" w:cs="Times New Roman"/>
          <w:color w:val="000000"/>
          <w:sz w:val="24"/>
          <w:szCs w:val="24"/>
          <w:lang w:val="es-PR"/>
        </w:rPr>
        <w:t>s</w:t>
      </w:r>
      <w:r w:rsidR="007979BF" w:rsidRPr="00D17800">
        <w:rPr>
          <w:rFonts w:ascii="Times New Roman" w:eastAsia="Calibri" w:hAnsi="Times New Roman" w:cs="Times New Roman"/>
          <w:color w:val="000000"/>
          <w:sz w:val="24"/>
          <w:szCs w:val="24"/>
          <w:lang w:val="es-PR"/>
        </w:rPr>
        <w:t xml:space="preserve"> corresponde a </w:t>
      </w:r>
      <w:r w:rsidR="001D2A44" w:rsidRPr="00D17800">
        <w:rPr>
          <w:rFonts w:ascii="Times New Roman" w:eastAsia="Calibri" w:hAnsi="Times New Roman" w:cs="Times New Roman"/>
          <w:color w:val="000000"/>
          <w:sz w:val="24"/>
          <w:szCs w:val="24"/>
          <w:lang w:val="es-PR"/>
        </w:rPr>
        <w:t>los padres/madres</w:t>
      </w:r>
      <w:r w:rsidR="007979BF" w:rsidRPr="00D17800">
        <w:rPr>
          <w:rFonts w:ascii="Times New Roman" w:eastAsia="Calibri" w:hAnsi="Times New Roman" w:cs="Times New Roman"/>
          <w:color w:val="000000"/>
          <w:sz w:val="24"/>
          <w:szCs w:val="24"/>
          <w:lang w:val="es-PR"/>
        </w:rPr>
        <w:t xml:space="preserve"> discutirlo (Primera Hora, 2017</w:t>
      </w:r>
      <w:r w:rsidR="00BF4E06">
        <w:rPr>
          <w:rFonts w:ascii="Times New Roman" w:eastAsia="Calibri" w:hAnsi="Times New Roman" w:cs="Times New Roman"/>
          <w:color w:val="000000"/>
          <w:sz w:val="24"/>
          <w:szCs w:val="24"/>
          <w:lang w:val="es-PR"/>
        </w:rPr>
        <w:t>)</w:t>
      </w:r>
      <w:r w:rsidR="001D2A44" w:rsidRPr="00D17800">
        <w:rPr>
          <w:rFonts w:ascii="Times New Roman" w:eastAsia="Calibri" w:hAnsi="Times New Roman" w:cs="Times New Roman"/>
          <w:color w:val="000000"/>
          <w:sz w:val="24"/>
          <w:szCs w:val="24"/>
          <w:lang w:val="es-PR"/>
        </w:rPr>
        <w:t xml:space="preserve">. </w:t>
      </w:r>
      <w:r w:rsidR="00E21FE3" w:rsidRPr="00D17800">
        <w:rPr>
          <w:rFonts w:ascii="Times New Roman" w:eastAsia="Calibri" w:hAnsi="Times New Roman" w:cs="Times New Roman"/>
          <w:color w:val="000000"/>
          <w:sz w:val="24"/>
          <w:szCs w:val="24"/>
          <w:lang w:val="es-PR"/>
        </w:rPr>
        <w:t>Evidentemente esto muestra el poder de grupos fundam</w:t>
      </w:r>
      <w:r w:rsidR="003B3BFE" w:rsidRPr="00D17800">
        <w:rPr>
          <w:rFonts w:ascii="Times New Roman" w:eastAsia="Calibri" w:hAnsi="Times New Roman" w:cs="Times New Roman"/>
          <w:color w:val="000000"/>
          <w:sz w:val="24"/>
          <w:szCs w:val="24"/>
          <w:lang w:val="es-PR"/>
        </w:rPr>
        <w:t>e</w:t>
      </w:r>
      <w:r w:rsidR="00B45FC6">
        <w:rPr>
          <w:rFonts w:ascii="Times New Roman" w:eastAsia="Calibri" w:hAnsi="Times New Roman" w:cs="Times New Roman"/>
          <w:color w:val="000000"/>
          <w:sz w:val="24"/>
          <w:szCs w:val="24"/>
          <w:lang w:val="es-PR"/>
        </w:rPr>
        <w:t>ntalistas</w:t>
      </w:r>
      <w:r w:rsidR="00E21FE3" w:rsidRPr="00D17800">
        <w:rPr>
          <w:rFonts w:ascii="Times New Roman" w:eastAsia="Calibri" w:hAnsi="Times New Roman" w:cs="Times New Roman"/>
          <w:color w:val="000000"/>
          <w:sz w:val="24"/>
          <w:szCs w:val="24"/>
          <w:lang w:val="es-PR"/>
        </w:rPr>
        <w:t xml:space="preserve"> en las decisiones gubernamentales</w:t>
      </w:r>
      <w:r w:rsidR="007979BF" w:rsidRPr="00D17800">
        <w:rPr>
          <w:rFonts w:ascii="Times New Roman" w:eastAsia="Calibri" w:hAnsi="Times New Roman" w:cs="Times New Roman"/>
          <w:color w:val="000000"/>
          <w:sz w:val="24"/>
          <w:szCs w:val="24"/>
          <w:lang w:val="es-PR"/>
        </w:rPr>
        <w:t>,</w:t>
      </w:r>
      <w:r w:rsidR="00BF4E06">
        <w:rPr>
          <w:rFonts w:ascii="Times New Roman" w:eastAsia="Calibri" w:hAnsi="Times New Roman" w:cs="Times New Roman"/>
          <w:color w:val="000000"/>
          <w:sz w:val="24"/>
          <w:szCs w:val="24"/>
          <w:lang w:val="es-PR"/>
        </w:rPr>
        <w:t xml:space="preserve"> la falsa separación de Iglesia-Estado, </w:t>
      </w:r>
      <w:r w:rsidR="00E21FE3" w:rsidRPr="00D17800">
        <w:rPr>
          <w:rFonts w:ascii="Times New Roman" w:eastAsia="Calibri" w:hAnsi="Times New Roman" w:cs="Times New Roman"/>
          <w:color w:val="000000"/>
          <w:sz w:val="24"/>
          <w:szCs w:val="24"/>
          <w:lang w:val="es-PR"/>
        </w:rPr>
        <w:t>el desconocimiento que tiene</w:t>
      </w:r>
      <w:r w:rsidR="00BF4E06">
        <w:rPr>
          <w:rFonts w:ascii="Times New Roman" w:eastAsia="Calibri" w:hAnsi="Times New Roman" w:cs="Times New Roman"/>
          <w:color w:val="000000"/>
          <w:sz w:val="24"/>
          <w:szCs w:val="24"/>
          <w:lang w:val="es-PR"/>
        </w:rPr>
        <w:t>n</w:t>
      </w:r>
      <w:r w:rsidR="00E21FE3" w:rsidRPr="00D17800">
        <w:rPr>
          <w:rFonts w:ascii="Times New Roman" w:eastAsia="Calibri" w:hAnsi="Times New Roman" w:cs="Times New Roman"/>
          <w:color w:val="000000"/>
          <w:sz w:val="24"/>
          <w:szCs w:val="24"/>
          <w:lang w:val="es-PR"/>
        </w:rPr>
        <w:t xml:space="preserve"> los líderes políticos sobre el tema y su falta de apertura</w:t>
      </w:r>
      <w:r w:rsidR="007979BF" w:rsidRPr="00D17800">
        <w:rPr>
          <w:rFonts w:ascii="Times New Roman" w:eastAsia="Calibri" w:hAnsi="Times New Roman" w:cs="Times New Roman"/>
          <w:color w:val="000000"/>
          <w:sz w:val="24"/>
          <w:szCs w:val="24"/>
          <w:lang w:val="es-PR"/>
        </w:rPr>
        <w:t xml:space="preserve"> hacia</w:t>
      </w:r>
      <w:r w:rsidR="00E21FE3" w:rsidRPr="00D17800">
        <w:rPr>
          <w:rFonts w:ascii="Times New Roman" w:eastAsia="Calibri" w:hAnsi="Times New Roman" w:cs="Times New Roman"/>
          <w:color w:val="000000"/>
          <w:sz w:val="24"/>
          <w:szCs w:val="24"/>
          <w:lang w:val="es-PR"/>
        </w:rPr>
        <w:t xml:space="preserve"> al cambio social. </w:t>
      </w:r>
      <w:r w:rsidR="009B3817" w:rsidRPr="00D17800">
        <w:rPr>
          <w:rFonts w:ascii="Times New Roman" w:eastAsia="Calibri" w:hAnsi="Times New Roman" w:cs="Times New Roman"/>
          <w:color w:val="000000"/>
          <w:sz w:val="24"/>
          <w:szCs w:val="24"/>
          <w:lang w:val="es-PR"/>
        </w:rPr>
        <w:t xml:space="preserve">Lo acontecido </w:t>
      </w:r>
      <w:r w:rsidR="00037C5D" w:rsidRPr="00D17800">
        <w:rPr>
          <w:rFonts w:ascii="Times New Roman" w:eastAsia="Calibri" w:hAnsi="Times New Roman" w:cs="Times New Roman"/>
          <w:color w:val="000000"/>
          <w:sz w:val="24"/>
          <w:szCs w:val="24"/>
          <w:lang w:val="es-PR"/>
        </w:rPr>
        <w:t xml:space="preserve">es </w:t>
      </w:r>
      <w:r w:rsidR="003B3BFE" w:rsidRPr="00D17800">
        <w:rPr>
          <w:rFonts w:ascii="Times New Roman" w:eastAsia="Calibri" w:hAnsi="Times New Roman" w:cs="Times New Roman"/>
          <w:color w:val="000000"/>
          <w:sz w:val="24"/>
          <w:szCs w:val="24"/>
          <w:lang w:val="es-PR"/>
        </w:rPr>
        <w:t xml:space="preserve">muy preocupante ya que se continúa desenfocando el objetivo de la </w:t>
      </w:r>
      <w:r w:rsidR="001D2A44" w:rsidRPr="00D17800">
        <w:rPr>
          <w:rFonts w:ascii="Times New Roman" w:eastAsia="Calibri" w:hAnsi="Times New Roman" w:cs="Times New Roman"/>
          <w:color w:val="000000"/>
          <w:sz w:val="24"/>
          <w:szCs w:val="24"/>
          <w:lang w:val="es-PR"/>
        </w:rPr>
        <w:t>perspectiva de género</w:t>
      </w:r>
      <w:r w:rsidR="003B3BFE" w:rsidRPr="00D17800">
        <w:rPr>
          <w:rFonts w:ascii="Times New Roman" w:eastAsia="Calibri" w:hAnsi="Times New Roman" w:cs="Times New Roman"/>
          <w:color w:val="000000"/>
          <w:sz w:val="24"/>
          <w:szCs w:val="24"/>
          <w:lang w:val="es-PR"/>
        </w:rPr>
        <w:t xml:space="preserve"> y desinformando a la población; lo que entorpece l</w:t>
      </w:r>
      <w:r w:rsidR="00301AEE">
        <w:rPr>
          <w:rFonts w:ascii="Times New Roman" w:eastAsia="Calibri" w:hAnsi="Times New Roman" w:cs="Times New Roman"/>
          <w:color w:val="000000"/>
          <w:sz w:val="24"/>
          <w:szCs w:val="24"/>
          <w:lang w:val="es-PR"/>
        </w:rPr>
        <w:t>a lucha por la equidad</w:t>
      </w:r>
      <w:r w:rsidR="003B3BFE" w:rsidRPr="00D17800">
        <w:rPr>
          <w:rFonts w:ascii="Times New Roman" w:eastAsia="Calibri" w:hAnsi="Times New Roman" w:cs="Times New Roman"/>
          <w:color w:val="000000"/>
          <w:sz w:val="24"/>
          <w:szCs w:val="24"/>
          <w:lang w:val="es-PR"/>
        </w:rPr>
        <w:t xml:space="preserve">. </w:t>
      </w:r>
    </w:p>
    <w:p w:rsidR="003B3BFE" w:rsidRPr="00D93D6A" w:rsidRDefault="00D17800" w:rsidP="00D93D6A">
      <w:pPr>
        <w:spacing w:line="480" w:lineRule="auto"/>
        <w:ind w:firstLine="720"/>
        <w:rPr>
          <w:rFonts w:ascii="Times New Roman" w:hAnsi="Times New Roman" w:cs="Times New Roman"/>
          <w:sz w:val="24"/>
          <w:szCs w:val="24"/>
          <w:lang w:val="es-ES"/>
        </w:rPr>
      </w:pPr>
      <w:r w:rsidRPr="00D17800">
        <w:rPr>
          <w:rFonts w:ascii="Times New Roman" w:eastAsia="Calibri" w:hAnsi="Times New Roman" w:cs="Times New Roman"/>
          <w:color w:val="000000"/>
          <w:sz w:val="24"/>
          <w:szCs w:val="24"/>
          <w:lang w:val="es-PR"/>
        </w:rPr>
        <w:t>Considerando lo a</w:t>
      </w:r>
      <w:r w:rsidR="00B45FC6">
        <w:rPr>
          <w:rFonts w:ascii="Times New Roman" w:eastAsia="Calibri" w:hAnsi="Times New Roman" w:cs="Times New Roman"/>
          <w:color w:val="000000"/>
          <w:sz w:val="24"/>
          <w:szCs w:val="24"/>
          <w:lang w:val="es-PR"/>
        </w:rPr>
        <w:t xml:space="preserve">nteriormente expuesto, </w:t>
      </w:r>
      <w:r w:rsidR="00301AEE">
        <w:rPr>
          <w:rFonts w:ascii="Times New Roman" w:eastAsia="Calibri" w:hAnsi="Times New Roman" w:cs="Times New Roman"/>
          <w:color w:val="000000"/>
          <w:sz w:val="24"/>
          <w:szCs w:val="24"/>
          <w:lang w:val="es-PR"/>
        </w:rPr>
        <w:t>en</w:t>
      </w:r>
      <w:r w:rsidR="00B45FC6">
        <w:rPr>
          <w:rFonts w:ascii="Times New Roman" w:eastAsia="Calibri" w:hAnsi="Times New Roman" w:cs="Times New Roman"/>
          <w:color w:val="000000"/>
          <w:sz w:val="24"/>
          <w:szCs w:val="24"/>
          <w:lang w:val="es-PR"/>
        </w:rPr>
        <w:t xml:space="preserve"> mi </w:t>
      </w:r>
      <w:r w:rsidRPr="00D17800">
        <w:rPr>
          <w:rFonts w:ascii="Times New Roman" w:eastAsia="Calibri" w:hAnsi="Times New Roman" w:cs="Times New Roman"/>
          <w:color w:val="000000"/>
          <w:sz w:val="24"/>
          <w:szCs w:val="24"/>
          <w:lang w:val="es-PR"/>
        </w:rPr>
        <w:t xml:space="preserve">investigación </w:t>
      </w:r>
      <w:r w:rsidR="00301AEE">
        <w:rPr>
          <w:rFonts w:ascii="Times New Roman" w:eastAsia="Calibri" w:hAnsi="Times New Roman" w:cs="Times New Roman"/>
          <w:color w:val="000000"/>
          <w:sz w:val="24"/>
          <w:szCs w:val="24"/>
          <w:lang w:val="es-PR"/>
        </w:rPr>
        <w:t>indagué sobre</w:t>
      </w:r>
      <w:r w:rsidRPr="00D17800">
        <w:rPr>
          <w:rFonts w:ascii="Times New Roman" w:hAnsi="Times New Roman" w:cs="Times New Roman"/>
          <w:sz w:val="24"/>
          <w:szCs w:val="24"/>
          <w:lang w:val="es-PR"/>
        </w:rPr>
        <w:t xml:space="preserve"> las opiniones de</w:t>
      </w:r>
      <w:r>
        <w:rPr>
          <w:rFonts w:ascii="Times New Roman" w:hAnsi="Times New Roman" w:cs="Times New Roman"/>
          <w:sz w:val="24"/>
          <w:szCs w:val="24"/>
          <w:lang w:val="es-PR"/>
        </w:rPr>
        <w:t xml:space="preserve"> varios sectores de</w:t>
      </w:r>
      <w:r w:rsidRPr="00D17800">
        <w:rPr>
          <w:rFonts w:ascii="Times New Roman" w:hAnsi="Times New Roman" w:cs="Times New Roman"/>
          <w:sz w:val="24"/>
          <w:szCs w:val="24"/>
          <w:lang w:val="es-PR"/>
        </w:rPr>
        <w:t xml:space="preserve"> la comunidad escolar acerca de la inclusión de la perspectiva de género en la enseñanza de salud </w:t>
      </w:r>
      <w:r w:rsidR="00B45FC6">
        <w:rPr>
          <w:rFonts w:ascii="Times New Roman" w:hAnsi="Times New Roman" w:cs="Times New Roman"/>
          <w:sz w:val="24"/>
          <w:szCs w:val="24"/>
          <w:lang w:val="es-PR"/>
        </w:rPr>
        <w:t>sexual.</w:t>
      </w:r>
      <w:r>
        <w:rPr>
          <w:rFonts w:ascii="Times New Roman" w:hAnsi="Times New Roman" w:cs="Times New Roman"/>
          <w:sz w:val="24"/>
          <w:szCs w:val="24"/>
          <w:lang w:val="es-ES"/>
        </w:rPr>
        <w:t xml:space="preserve"> </w:t>
      </w:r>
      <w:r w:rsidR="00D93D6A">
        <w:rPr>
          <w:rFonts w:ascii="Times New Roman" w:hAnsi="Times New Roman" w:cs="Times New Roman"/>
          <w:sz w:val="24"/>
          <w:szCs w:val="24"/>
          <w:lang w:val="es-PR"/>
        </w:rPr>
        <w:t xml:space="preserve">En la </w:t>
      </w:r>
      <w:r>
        <w:rPr>
          <w:rFonts w:ascii="Times New Roman" w:hAnsi="Times New Roman" w:cs="Times New Roman"/>
          <w:sz w:val="24"/>
          <w:szCs w:val="24"/>
          <w:lang w:val="es-PR"/>
        </w:rPr>
        <w:t>próxima</w:t>
      </w:r>
      <w:r w:rsidRPr="002D0887">
        <w:rPr>
          <w:rFonts w:ascii="Times New Roman" w:hAnsi="Times New Roman" w:cs="Times New Roman"/>
          <w:sz w:val="24"/>
          <w:szCs w:val="24"/>
          <w:lang w:val="es-PR"/>
        </w:rPr>
        <w:t xml:space="preserve"> </w:t>
      </w:r>
      <w:r>
        <w:rPr>
          <w:rFonts w:ascii="Times New Roman" w:hAnsi="Times New Roman" w:cs="Times New Roman"/>
          <w:sz w:val="24"/>
          <w:szCs w:val="24"/>
          <w:lang w:val="es-PR"/>
        </w:rPr>
        <w:t>sección</w:t>
      </w:r>
      <w:r w:rsidRPr="002D0887">
        <w:rPr>
          <w:rFonts w:ascii="Times New Roman" w:hAnsi="Times New Roman" w:cs="Times New Roman"/>
          <w:sz w:val="24"/>
          <w:szCs w:val="24"/>
          <w:lang w:val="es-PR"/>
        </w:rPr>
        <w:t xml:space="preserve"> describo el método y las técnicas que utilicé para reco</w:t>
      </w:r>
      <w:r w:rsidR="00301AEE">
        <w:rPr>
          <w:rFonts w:ascii="Times New Roman" w:hAnsi="Times New Roman" w:cs="Times New Roman"/>
          <w:sz w:val="24"/>
          <w:szCs w:val="24"/>
          <w:lang w:val="es-PR"/>
        </w:rPr>
        <w:t>pilar</w:t>
      </w:r>
      <w:r w:rsidRPr="002D0887">
        <w:rPr>
          <w:rFonts w:ascii="Times New Roman" w:hAnsi="Times New Roman" w:cs="Times New Roman"/>
          <w:sz w:val="24"/>
          <w:szCs w:val="24"/>
          <w:lang w:val="es-PR"/>
        </w:rPr>
        <w:t xml:space="preserve"> la información deseada</w:t>
      </w:r>
      <w:r w:rsidR="00301AEE">
        <w:rPr>
          <w:rFonts w:ascii="Times New Roman" w:hAnsi="Times New Roman" w:cs="Times New Roman"/>
          <w:sz w:val="24"/>
          <w:szCs w:val="24"/>
          <w:lang w:val="es-PR"/>
        </w:rPr>
        <w:t>.</w:t>
      </w:r>
    </w:p>
    <w:p w:rsidR="00037C5D" w:rsidRDefault="00037C5D" w:rsidP="00037C5D">
      <w:pPr>
        <w:autoSpaceDE w:val="0"/>
        <w:autoSpaceDN w:val="0"/>
        <w:adjustRightInd w:val="0"/>
        <w:spacing w:after="0" w:line="480" w:lineRule="auto"/>
        <w:ind w:firstLine="720"/>
        <w:jc w:val="center"/>
        <w:rPr>
          <w:rFonts w:ascii="Times New Roman" w:eastAsia="Calibri" w:hAnsi="Times New Roman" w:cs="Times New Roman"/>
          <w:b/>
          <w:color w:val="000000"/>
          <w:sz w:val="24"/>
          <w:szCs w:val="24"/>
          <w:lang w:val="es-PR"/>
        </w:rPr>
      </w:pPr>
      <w:r>
        <w:rPr>
          <w:rFonts w:ascii="Times New Roman" w:eastAsia="Calibri" w:hAnsi="Times New Roman" w:cs="Times New Roman"/>
          <w:b/>
          <w:color w:val="000000"/>
          <w:sz w:val="24"/>
          <w:szCs w:val="24"/>
          <w:lang w:val="es-PR"/>
        </w:rPr>
        <w:t>Método</w:t>
      </w:r>
    </w:p>
    <w:p w:rsidR="00020D9C" w:rsidRPr="003D0C4E" w:rsidRDefault="00613504" w:rsidP="003D0C4E">
      <w:pPr>
        <w:spacing w:after="0" w:line="480" w:lineRule="auto"/>
        <w:ind w:firstLine="720"/>
        <w:rPr>
          <w:rFonts w:ascii="Times New Roman" w:hAnsi="Times New Roman" w:cs="Times New Roman"/>
          <w:sz w:val="24"/>
          <w:szCs w:val="24"/>
          <w:lang w:val="es-PR"/>
        </w:rPr>
      </w:pPr>
      <w:r>
        <w:rPr>
          <w:rFonts w:ascii="Times New Roman" w:hAnsi="Times New Roman" w:cs="Times New Roman"/>
          <w:sz w:val="24"/>
          <w:szCs w:val="24"/>
          <w:lang w:val="es-PR"/>
        </w:rPr>
        <w:t>S</w:t>
      </w:r>
      <w:r w:rsidR="002F3AB9">
        <w:rPr>
          <w:rFonts w:ascii="Times New Roman" w:hAnsi="Times New Roman" w:cs="Times New Roman"/>
          <w:sz w:val="24"/>
          <w:szCs w:val="24"/>
          <w:lang w:val="es-PR"/>
        </w:rPr>
        <w:t>elecci</w:t>
      </w:r>
      <w:r>
        <w:rPr>
          <w:rFonts w:ascii="Times New Roman" w:hAnsi="Times New Roman" w:cs="Times New Roman"/>
          <w:sz w:val="24"/>
          <w:szCs w:val="24"/>
          <w:lang w:val="es-PR"/>
        </w:rPr>
        <w:t xml:space="preserve">oné la metodología cualitativa y un </w:t>
      </w:r>
      <w:r w:rsidR="002F3AB9">
        <w:rPr>
          <w:rFonts w:ascii="Times New Roman" w:hAnsi="Times New Roman" w:cs="Times New Roman"/>
          <w:sz w:val="24"/>
          <w:szCs w:val="24"/>
          <w:lang w:val="es-PR"/>
        </w:rPr>
        <w:t xml:space="preserve">diseño exploratorio-descriptivo. Para recoger los datos llevé a cabo 14 entrevistas individuales semiestructurada, cuyas preguntas variaban dependiendo del sector de la comunidad escolar a la que la persona representara. También organicé y facilité ocho grupos focales. El número mínimo de participantes en los grupos fue cinco y el número máximo fue trece. </w:t>
      </w:r>
    </w:p>
    <w:p w:rsidR="002F3AB9" w:rsidRDefault="002F3AB9" w:rsidP="002F3AB9">
      <w:pPr>
        <w:spacing w:after="0" w:line="480" w:lineRule="auto"/>
        <w:rPr>
          <w:rFonts w:ascii="Times New Roman" w:hAnsi="Times New Roman" w:cs="Times New Roman"/>
          <w:b/>
          <w:sz w:val="24"/>
          <w:szCs w:val="24"/>
          <w:lang w:val="es-PR"/>
        </w:rPr>
      </w:pPr>
      <w:r>
        <w:rPr>
          <w:rFonts w:ascii="Times New Roman" w:hAnsi="Times New Roman" w:cs="Times New Roman"/>
          <w:b/>
          <w:sz w:val="24"/>
          <w:szCs w:val="24"/>
          <w:lang w:val="es-PR"/>
        </w:rPr>
        <w:t>Participantes</w:t>
      </w:r>
    </w:p>
    <w:p w:rsidR="002F3AB9" w:rsidRDefault="002F3AB9" w:rsidP="002F3AB9">
      <w:pPr>
        <w:spacing w:after="0" w:line="480" w:lineRule="auto"/>
        <w:ind w:firstLine="720"/>
        <w:rPr>
          <w:rFonts w:ascii="Times New Roman" w:hAnsi="Times New Roman" w:cs="Times New Roman"/>
          <w:sz w:val="24"/>
          <w:szCs w:val="24"/>
          <w:lang w:val="es-PR"/>
        </w:rPr>
      </w:pPr>
      <w:r w:rsidRPr="002D0887">
        <w:rPr>
          <w:rFonts w:ascii="Times New Roman" w:hAnsi="Times New Roman" w:cs="Times New Roman"/>
          <w:sz w:val="24"/>
          <w:szCs w:val="24"/>
          <w:lang w:val="es-PR"/>
        </w:rPr>
        <w:t>Para obtener la información deseada solicité la participación a integrantes de la comunidad escolar, entiéndase a estudiantes, maestros/as,</w:t>
      </w:r>
      <w:r>
        <w:rPr>
          <w:rFonts w:ascii="Times New Roman" w:hAnsi="Times New Roman" w:cs="Times New Roman"/>
          <w:sz w:val="24"/>
          <w:szCs w:val="24"/>
          <w:lang w:val="es-PR"/>
        </w:rPr>
        <w:t xml:space="preserve"> directores/as escolares, </w:t>
      </w:r>
      <w:r w:rsidRPr="002D0887">
        <w:rPr>
          <w:rFonts w:ascii="Times New Roman" w:hAnsi="Times New Roman" w:cs="Times New Roman"/>
          <w:sz w:val="24"/>
          <w:szCs w:val="24"/>
          <w:lang w:val="es-PR"/>
        </w:rPr>
        <w:t>padres/madres o enc</w:t>
      </w:r>
      <w:r>
        <w:rPr>
          <w:rFonts w:ascii="Times New Roman" w:hAnsi="Times New Roman" w:cs="Times New Roman"/>
          <w:sz w:val="24"/>
          <w:szCs w:val="24"/>
          <w:lang w:val="es-PR"/>
        </w:rPr>
        <w:t>argados/as. También invité a participar</w:t>
      </w:r>
      <w:r w:rsidRPr="002D0887">
        <w:rPr>
          <w:rFonts w:ascii="Times New Roman" w:hAnsi="Times New Roman" w:cs="Times New Roman"/>
          <w:sz w:val="24"/>
          <w:szCs w:val="24"/>
          <w:lang w:val="es-PR"/>
        </w:rPr>
        <w:t xml:space="preserve"> a la Directora del Programa d</w:t>
      </w:r>
      <w:r>
        <w:rPr>
          <w:rFonts w:ascii="Times New Roman" w:hAnsi="Times New Roman" w:cs="Times New Roman"/>
          <w:sz w:val="24"/>
          <w:szCs w:val="24"/>
          <w:lang w:val="es-PR"/>
        </w:rPr>
        <w:t>e Salud Escolar que se encontraba</w:t>
      </w:r>
      <w:r w:rsidRPr="002D0887">
        <w:rPr>
          <w:rFonts w:ascii="Times New Roman" w:hAnsi="Times New Roman" w:cs="Times New Roman"/>
          <w:sz w:val="24"/>
          <w:szCs w:val="24"/>
          <w:lang w:val="es-PR"/>
        </w:rPr>
        <w:t xml:space="preserve"> en el Nivel Central del Departamento de Educación</w:t>
      </w:r>
      <w:r>
        <w:rPr>
          <w:rFonts w:ascii="Times New Roman" w:hAnsi="Times New Roman" w:cs="Times New Roman"/>
          <w:sz w:val="24"/>
          <w:szCs w:val="24"/>
          <w:lang w:val="es-PR"/>
        </w:rPr>
        <w:t xml:space="preserve"> para la fecha de 2015</w:t>
      </w:r>
      <w:r w:rsidRPr="002D0887">
        <w:rPr>
          <w:rFonts w:ascii="Times New Roman" w:hAnsi="Times New Roman" w:cs="Times New Roman"/>
          <w:sz w:val="24"/>
          <w:szCs w:val="24"/>
          <w:lang w:val="es-PR"/>
        </w:rPr>
        <w:t>. Los sectores de las comunidades escolares participantes pertenecían a las escuelas públicas: Esperanza González</w:t>
      </w:r>
      <w:r>
        <w:rPr>
          <w:rFonts w:ascii="Times New Roman" w:hAnsi="Times New Roman" w:cs="Times New Roman"/>
          <w:sz w:val="24"/>
          <w:szCs w:val="24"/>
          <w:lang w:val="es-PR"/>
        </w:rPr>
        <w:t xml:space="preserve"> (elemental)</w:t>
      </w:r>
      <w:r w:rsidRPr="002D0887">
        <w:rPr>
          <w:rFonts w:ascii="Times New Roman" w:hAnsi="Times New Roman" w:cs="Times New Roman"/>
          <w:sz w:val="24"/>
          <w:szCs w:val="24"/>
          <w:lang w:val="es-PR"/>
        </w:rPr>
        <w:t xml:space="preserve">, Francisco Rivera Claudio </w:t>
      </w:r>
      <w:r>
        <w:rPr>
          <w:rFonts w:ascii="Times New Roman" w:hAnsi="Times New Roman" w:cs="Times New Roman"/>
          <w:sz w:val="24"/>
          <w:szCs w:val="24"/>
          <w:lang w:val="es-PR"/>
        </w:rPr>
        <w:t>(</w:t>
      </w:r>
      <w:r w:rsidRPr="002D0887">
        <w:rPr>
          <w:rFonts w:ascii="Times New Roman" w:hAnsi="Times New Roman" w:cs="Times New Roman"/>
          <w:sz w:val="24"/>
          <w:szCs w:val="24"/>
          <w:lang w:val="es-PR"/>
        </w:rPr>
        <w:t>intermedia</w:t>
      </w:r>
      <w:r>
        <w:rPr>
          <w:rFonts w:ascii="Times New Roman" w:hAnsi="Times New Roman" w:cs="Times New Roman"/>
          <w:sz w:val="24"/>
          <w:szCs w:val="24"/>
          <w:lang w:val="es-PR"/>
        </w:rPr>
        <w:t>)</w:t>
      </w:r>
      <w:r w:rsidRPr="002D0887">
        <w:rPr>
          <w:rFonts w:ascii="Times New Roman" w:hAnsi="Times New Roman" w:cs="Times New Roman"/>
          <w:sz w:val="24"/>
          <w:szCs w:val="24"/>
          <w:lang w:val="es-PR"/>
        </w:rPr>
        <w:t xml:space="preserve"> y Josefa del Río Guerrero </w:t>
      </w:r>
      <w:r>
        <w:rPr>
          <w:rFonts w:ascii="Times New Roman" w:hAnsi="Times New Roman" w:cs="Times New Roman"/>
          <w:sz w:val="24"/>
          <w:szCs w:val="24"/>
          <w:lang w:val="es-PR"/>
        </w:rPr>
        <w:t xml:space="preserve">(superior) </w:t>
      </w:r>
      <w:r w:rsidRPr="002D0887">
        <w:rPr>
          <w:rFonts w:ascii="Times New Roman" w:hAnsi="Times New Roman" w:cs="Times New Roman"/>
          <w:sz w:val="24"/>
          <w:szCs w:val="24"/>
          <w:lang w:val="es-PR"/>
        </w:rPr>
        <w:t xml:space="preserve">localizadas en Morovis; </w:t>
      </w:r>
      <w:r>
        <w:rPr>
          <w:rFonts w:ascii="Times New Roman" w:hAnsi="Times New Roman" w:cs="Times New Roman"/>
          <w:sz w:val="24"/>
          <w:szCs w:val="24"/>
          <w:lang w:val="es-PR"/>
        </w:rPr>
        <w:t xml:space="preserve">y </w:t>
      </w:r>
      <w:r w:rsidRPr="002D0887">
        <w:rPr>
          <w:rFonts w:ascii="Times New Roman" w:hAnsi="Times New Roman" w:cs="Times New Roman"/>
          <w:sz w:val="24"/>
          <w:szCs w:val="24"/>
          <w:lang w:val="es-PR"/>
        </w:rPr>
        <w:t>Alfonso López García</w:t>
      </w:r>
      <w:r>
        <w:rPr>
          <w:rFonts w:ascii="Times New Roman" w:hAnsi="Times New Roman" w:cs="Times New Roman"/>
          <w:sz w:val="24"/>
          <w:szCs w:val="24"/>
          <w:lang w:val="es-PR"/>
        </w:rPr>
        <w:t xml:space="preserve"> (elemental)</w:t>
      </w:r>
      <w:r w:rsidRPr="002D0887">
        <w:rPr>
          <w:rFonts w:ascii="Times New Roman" w:hAnsi="Times New Roman" w:cs="Times New Roman"/>
          <w:sz w:val="24"/>
          <w:szCs w:val="24"/>
          <w:lang w:val="es-PR"/>
        </w:rPr>
        <w:t xml:space="preserve">, Marcelino Canino Canino </w:t>
      </w:r>
      <w:r>
        <w:rPr>
          <w:rFonts w:ascii="Times New Roman" w:hAnsi="Times New Roman" w:cs="Times New Roman"/>
          <w:sz w:val="24"/>
          <w:szCs w:val="24"/>
          <w:lang w:val="es-PR"/>
        </w:rPr>
        <w:t>(</w:t>
      </w:r>
      <w:r w:rsidRPr="002D0887">
        <w:rPr>
          <w:rFonts w:ascii="Times New Roman" w:hAnsi="Times New Roman" w:cs="Times New Roman"/>
          <w:sz w:val="24"/>
          <w:szCs w:val="24"/>
          <w:lang w:val="es-PR"/>
        </w:rPr>
        <w:t>intermedia</w:t>
      </w:r>
      <w:r>
        <w:rPr>
          <w:rFonts w:ascii="Times New Roman" w:hAnsi="Times New Roman" w:cs="Times New Roman"/>
          <w:sz w:val="24"/>
          <w:szCs w:val="24"/>
          <w:lang w:val="es-PR"/>
        </w:rPr>
        <w:t>)</w:t>
      </w:r>
      <w:r w:rsidRPr="002D0887">
        <w:rPr>
          <w:rFonts w:ascii="Times New Roman" w:hAnsi="Times New Roman" w:cs="Times New Roman"/>
          <w:sz w:val="24"/>
          <w:szCs w:val="24"/>
          <w:lang w:val="es-PR"/>
        </w:rPr>
        <w:t xml:space="preserve"> y José Santos Alegría </w:t>
      </w:r>
      <w:r>
        <w:rPr>
          <w:rFonts w:ascii="Times New Roman" w:hAnsi="Times New Roman" w:cs="Times New Roman"/>
          <w:sz w:val="24"/>
          <w:szCs w:val="24"/>
          <w:lang w:val="es-PR"/>
        </w:rPr>
        <w:t xml:space="preserve">(superior) </w:t>
      </w:r>
      <w:r w:rsidRPr="002D0887">
        <w:rPr>
          <w:rFonts w:ascii="Times New Roman" w:hAnsi="Times New Roman" w:cs="Times New Roman"/>
          <w:sz w:val="24"/>
          <w:szCs w:val="24"/>
          <w:lang w:val="es-PR"/>
        </w:rPr>
        <w:t xml:space="preserve">ubicadas en Dorado.  </w:t>
      </w:r>
    </w:p>
    <w:p w:rsidR="002F3AB9" w:rsidRPr="002D0887" w:rsidRDefault="002F3AB9" w:rsidP="002F3AB9">
      <w:pPr>
        <w:spacing w:after="0" w:line="480" w:lineRule="auto"/>
        <w:ind w:firstLine="720"/>
        <w:rPr>
          <w:rFonts w:ascii="Times New Roman" w:hAnsi="Times New Roman" w:cs="Times New Roman"/>
          <w:sz w:val="24"/>
          <w:szCs w:val="24"/>
          <w:lang w:val="es-PR"/>
        </w:rPr>
      </w:pPr>
      <w:r>
        <w:rPr>
          <w:rFonts w:ascii="Times New Roman" w:hAnsi="Times New Roman" w:cs="Times New Roman"/>
          <w:sz w:val="24"/>
          <w:szCs w:val="24"/>
          <w:lang w:val="es-PR"/>
        </w:rPr>
        <w:t>Participaron un total de cinco directores escolares y siete maestros.</w:t>
      </w:r>
      <w:r w:rsidRPr="002D0887">
        <w:rPr>
          <w:rFonts w:ascii="Times New Roman" w:hAnsi="Times New Roman" w:cs="Times New Roman"/>
          <w:sz w:val="24"/>
          <w:szCs w:val="24"/>
          <w:lang w:val="es-PR"/>
        </w:rPr>
        <w:t xml:space="preserve"> Estos/as participaron </w:t>
      </w:r>
      <w:r>
        <w:rPr>
          <w:rFonts w:ascii="Times New Roman" w:hAnsi="Times New Roman" w:cs="Times New Roman"/>
          <w:sz w:val="24"/>
          <w:szCs w:val="24"/>
          <w:lang w:val="es-PR"/>
        </w:rPr>
        <w:t>voluntariamente</w:t>
      </w:r>
      <w:r w:rsidRPr="002D0887">
        <w:rPr>
          <w:rFonts w:ascii="Times New Roman" w:hAnsi="Times New Roman" w:cs="Times New Roman"/>
          <w:sz w:val="24"/>
          <w:szCs w:val="24"/>
          <w:lang w:val="es-PR"/>
        </w:rPr>
        <w:t xml:space="preserve"> de </w:t>
      </w:r>
      <w:r>
        <w:rPr>
          <w:rFonts w:ascii="Times New Roman" w:hAnsi="Times New Roman" w:cs="Times New Roman"/>
          <w:sz w:val="24"/>
          <w:szCs w:val="24"/>
          <w:lang w:val="es-PR"/>
        </w:rPr>
        <w:t>una entrevista semiestructurada individual</w:t>
      </w:r>
      <w:r w:rsidRPr="002D0887">
        <w:rPr>
          <w:rFonts w:ascii="Times New Roman" w:hAnsi="Times New Roman" w:cs="Times New Roman"/>
          <w:sz w:val="24"/>
          <w:szCs w:val="24"/>
          <w:lang w:val="es-PR"/>
        </w:rPr>
        <w:t xml:space="preserve">. </w:t>
      </w:r>
      <w:r>
        <w:rPr>
          <w:rFonts w:ascii="Times New Roman" w:hAnsi="Times New Roman" w:cs="Times New Roman"/>
          <w:sz w:val="24"/>
          <w:szCs w:val="24"/>
          <w:lang w:val="es-PR"/>
        </w:rPr>
        <w:t>Las materias de enseñanza de los docentes fueron: salud,</w:t>
      </w:r>
      <w:r w:rsidRPr="002D0887">
        <w:rPr>
          <w:rFonts w:ascii="Times New Roman" w:hAnsi="Times New Roman" w:cs="Times New Roman"/>
          <w:sz w:val="24"/>
          <w:szCs w:val="24"/>
          <w:lang w:val="es-PR"/>
        </w:rPr>
        <w:t xml:space="preserve"> vida en familia</w:t>
      </w:r>
      <w:r>
        <w:rPr>
          <w:rFonts w:ascii="Times New Roman" w:hAnsi="Times New Roman" w:cs="Times New Roman"/>
          <w:sz w:val="24"/>
          <w:szCs w:val="24"/>
          <w:lang w:val="es-PR"/>
        </w:rPr>
        <w:t xml:space="preserve">, ciencia, español y estudios sociales. </w:t>
      </w:r>
      <w:r w:rsidRPr="002D0887">
        <w:rPr>
          <w:rFonts w:ascii="Times New Roman" w:hAnsi="Times New Roman" w:cs="Times New Roman"/>
          <w:sz w:val="24"/>
          <w:szCs w:val="24"/>
          <w:lang w:val="es-PR"/>
        </w:rPr>
        <w:t xml:space="preserve">Además, participaron un total de once madres y un padre. Las once madres participaron de los grupos focales que realicé, a saber, un grupo focal en </w:t>
      </w:r>
      <w:r>
        <w:rPr>
          <w:rFonts w:ascii="Times New Roman" w:hAnsi="Times New Roman" w:cs="Times New Roman"/>
          <w:sz w:val="24"/>
          <w:szCs w:val="24"/>
          <w:lang w:val="es-PR"/>
        </w:rPr>
        <w:t>Dorado y otro en Morovis. E</w:t>
      </w:r>
      <w:r w:rsidRPr="002D0887">
        <w:rPr>
          <w:rFonts w:ascii="Times New Roman" w:hAnsi="Times New Roman" w:cs="Times New Roman"/>
          <w:sz w:val="24"/>
          <w:szCs w:val="24"/>
          <w:lang w:val="es-PR"/>
        </w:rPr>
        <w:t>ntrevisté individualmente a un padre porque</w:t>
      </w:r>
      <w:r>
        <w:rPr>
          <w:rFonts w:ascii="Times New Roman" w:hAnsi="Times New Roman" w:cs="Times New Roman"/>
          <w:sz w:val="24"/>
          <w:szCs w:val="24"/>
          <w:lang w:val="es-PR"/>
        </w:rPr>
        <w:t xml:space="preserve"> fue el único en presentarse en las primeras reuniones convocadas.</w:t>
      </w:r>
    </w:p>
    <w:p w:rsidR="002F3AB9" w:rsidRDefault="002F3AB9" w:rsidP="002F3AB9">
      <w:pPr>
        <w:spacing w:after="0" w:line="480" w:lineRule="auto"/>
        <w:ind w:firstLine="720"/>
        <w:rPr>
          <w:rFonts w:ascii="Times New Roman" w:hAnsi="Times New Roman" w:cs="Times New Roman"/>
          <w:sz w:val="24"/>
          <w:szCs w:val="24"/>
          <w:lang w:val="es-PR"/>
        </w:rPr>
      </w:pPr>
      <w:r w:rsidRPr="002D0887">
        <w:rPr>
          <w:rFonts w:ascii="Times New Roman" w:hAnsi="Times New Roman" w:cs="Times New Roman"/>
          <w:sz w:val="24"/>
          <w:szCs w:val="24"/>
          <w:lang w:val="es-PR"/>
        </w:rPr>
        <w:t xml:space="preserve">Los/as estudiantes participaron de un grupo focal. Cada grupo representó una de las escuelas. Por tanto, hubo dos grupos focales de adolescentes de escuela superior, dos de escuela intermedia y dos de niños/as de escuela elemental. La muestra estuvo constituida por un total de 49 estudiantes, que en su mayoría residían en la zona rural de su pueblo (f=39, 79.6%). Invité a participar a niños/as de quinto y sexto grado ya que la técnica de grupo focal requiere que los participantes se comuniquen y discutan abiertamente los asuntos tratados, de modo que resultaba más conveniente entrevistar a aquellos/as con un mayor nivel de desarrollo comunicativo.   </w:t>
      </w:r>
    </w:p>
    <w:p w:rsidR="002F3AB9" w:rsidRDefault="002F3AB9" w:rsidP="002F3AB9">
      <w:pPr>
        <w:spacing w:after="0" w:line="480" w:lineRule="auto"/>
        <w:rPr>
          <w:rFonts w:ascii="Times New Roman" w:hAnsi="Times New Roman" w:cs="Times New Roman"/>
          <w:b/>
          <w:sz w:val="24"/>
          <w:szCs w:val="24"/>
          <w:lang w:val="es-PR"/>
        </w:rPr>
      </w:pPr>
      <w:r>
        <w:rPr>
          <w:rFonts w:ascii="Times New Roman" w:hAnsi="Times New Roman" w:cs="Times New Roman"/>
          <w:b/>
          <w:sz w:val="24"/>
          <w:szCs w:val="24"/>
          <w:lang w:val="es-PR"/>
        </w:rPr>
        <w:t>Instrumentos</w:t>
      </w:r>
    </w:p>
    <w:p w:rsidR="002F3AB9" w:rsidRDefault="002F3AB9" w:rsidP="002F3AB9">
      <w:pPr>
        <w:spacing w:after="0" w:line="480" w:lineRule="auto"/>
        <w:rPr>
          <w:rFonts w:ascii="Times New Roman" w:hAnsi="Times New Roman" w:cs="Times New Roman"/>
          <w:sz w:val="24"/>
          <w:szCs w:val="24"/>
          <w:lang w:val="es-PR"/>
        </w:rPr>
      </w:pPr>
      <w:r>
        <w:rPr>
          <w:rFonts w:ascii="Times New Roman" w:hAnsi="Times New Roman" w:cs="Times New Roman"/>
          <w:sz w:val="24"/>
          <w:szCs w:val="24"/>
          <w:lang w:val="es-PR"/>
        </w:rPr>
        <w:tab/>
        <w:t>Los instrumentos que utilicé para recoger la información fueron varias hojas de preguntas guías para las entrevistas semiestructuradas y grupos focales</w:t>
      </w:r>
      <w:r w:rsidRPr="002D0887">
        <w:rPr>
          <w:rFonts w:ascii="Times New Roman" w:hAnsi="Times New Roman" w:cs="Times New Roman"/>
          <w:sz w:val="24"/>
          <w:szCs w:val="24"/>
          <w:lang w:val="es-PR"/>
        </w:rPr>
        <w:t>. Las preguntas guías de cada Hoja varía</w:t>
      </w:r>
      <w:r>
        <w:rPr>
          <w:rFonts w:ascii="Times New Roman" w:hAnsi="Times New Roman" w:cs="Times New Roman"/>
          <w:sz w:val="24"/>
          <w:szCs w:val="24"/>
          <w:lang w:val="es-PR"/>
        </w:rPr>
        <w:t>n porque fueron dirigidas a cinco</w:t>
      </w:r>
      <w:r w:rsidRPr="002D0887">
        <w:rPr>
          <w:rFonts w:ascii="Times New Roman" w:hAnsi="Times New Roman" w:cs="Times New Roman"/>
          <w:sz w:val="24"/>
          <w:szCs w:val="24"/>
          <w:lang w:val="es-PR"/>
        </w:rPr>
        <w:t xml:space="preserve"> grupos de participantes diferentes. Las preguntas</w:t>
      </w:r>
      <w:r>
        <w:rPr>
          <w:rFonts w:ascii="Times New Roman" w:hAnsi="Times New Roman" w:cs="Times New Roman"/>
          <w:sz w:val="24"/>
          <w:szCs w:val="24"/>
          <w:lang w:val="es-PR"/>
        </w:rPr>
        <w:t xml:space="preserve"> las desarrollé tomando en cuenta</w:t>
      </w:r>
      <w:r w:rsidRPr="002D0887">
        <w:rPr>
          <w:rFonts w:ascii="Times New Roman" w:hAnsi="Times New Roman" w:cs="Times New Roman"/>
          <w:sz w:val="24"/>
          <w:szCs w:val="24"/>
          <w:lang w:val="es-PR"/>
        </w:rPr>
        <w:t xml:space="preserve"> los objetivos de l</w:t>
      </w:r>
      <w:r>
        <w:rPr>
          <w:rFonts w:ascii="Times New Roman" w:hAnsi="Times New Roman" w:cs="Times New Roman"/>
          <w:sz w:val="24"/>
          <w:szCs w:val="24"/>
          <w:lang w:val="es-PR"/>
        </w:rPr>
        <w:t>a investigación, por lo que fueron</w:t>
      </w:r>
      <w:r w:rsidRPr="002D0887">
        <w:rPr>
          <w:rFonts w:ascii="Times New Roman" w:hAnsi="Times New Roman" w:cs="Times New Roman"/>
          <w:sz w:val="24"/>
          <w:szCs w:val="24"/>
          <w:lang w:val="es-PR"/>
        </w:rPr>
        <w:t xml:space="preserve"> claves para alcanzar los mismos.</w:t>
      </w:r>
      <w:r>
        <w:rPr>
          <w:rFonts w:ascii="Times New Roman" w:hAnsi="Times New Roman" w:cs="Times New Roman"/>
          <w:sz w:val="24"/>
          <w:szCs w:val="24"/>
          <w:lang w:val="es-PR"/>
        </w:rPr>
        <w:t xml:space="preserve"> Por otro lado, utilicé viñetas y una hoja de preguntas guías para los grupos focales de niños/as. Éstas</w:t>
      </w:r>
      <w:r w:rsidRPr="002D0887">
        <w:rPr>
          <w:rFonts w:ascii="Times New Roman" w:hAnsi="Times New Roman" w:cs="Times New Roman"/>
          <w:sz w:val="24"/>
          <w:szCs w:val="24"/>
          <w:lang w:val="es-PR"/>
        </w:rPr>
        <w:t xml:space="preserve"> tienen seis láminas que representan situaciones diferentes.</w:t>
      </w:r>
      <w:r>
        <w:rPr>
          <w:rFonts w:ascii="Times New Roman" w:hAnsi="Times New Roman" w:cs="Times New Roman"/>
          <w:sz w:val="24"/>
          <w:szCs w:val="24"/>
          <w:lang w:val="es-PR"/>
        </w:rPr>
        <w:t xml:space="preserve"> Las láminas las obtuve en </w:t>
      </w:r>
      <w:r w:rsidRPr="002A2158">
        <w:rPr>
          <w:rFonts w:ascii="Times New Roman" w:hAnsi="Times New Roman" w:cs="Times New Roman"/>
          <w:i/>
          <w:sz w:val="24"/>
          <w:szCs w:val="24"/>
          <w:lang w:val="es-PR"/>
        </w:rPr>
        <w:t>googleimage</w:t>
      </w:r>
      <w:r>
        <w:rPr>
          <w:rFonts w:ascii="Times New Roman" w:hAnsi="Times New Roman" w:cs="Times New Roman"/>
          <w:i/>
          <w:sz w:val="24"/>
          <w:szCs w:val="24"/>
          <w:lang w:val="es-PR"/>
        </w:rPr>
        <w:t>.</w:t>
      </w:r>
      <w:r w:rsidRPr="002A2158">
        <w:rPr>
          <w:rFonts w:ascii="Times New Roman" w:hAnsi="Times New Roman" w:cs="Times New Roman"/>
          <w:i/>
          <w:sz w:val="24"/>
          <w:szCs w:val="24"/>
          <w:lang w:val="es-PR"/>
        </w:rPr>
        <w:t xml:space="preserve"> </w:t>
      </w:r>
      <w:r>
        <w:rPr>
          <w:rFonts w:ascii="Times New Roman" w:hAnsi="Times New Roman" w:cs="Times New Roman"/>
          <w:sz w:val="24"/>
          <w:szCs w:val="24"/>
          <w:lang w:val="es-PR"/>
        </w:rPr>
        <w:t xml:space="preserve">Creé </w:t>
      </w:r>
      <w:r w:rsidRPr="002D0887">
        <w:rPr>
          <w:rFonts w:ascii="Times New Roman" w:hAnsi="Times New Roman" w:cs="Times New Roman"/>
          <w:sz w:val="24"/>
          <w:szCs w:val="24"/>
          <w:lang w:val="es-PR"/>
        </w:rPr>
        <w:t xml:space="preserve">una historia y una guía de preguntas guías por cada viñeta con el propósito de dirigir la discusión. </w:t>
      </w:r>
      <w:r>
        <w:rPr>
          <w:rFonts w:ascii="Times New Roman" w:hAnsi="Times New Roman" w:cs="Times New Roman"/>
          <w:sz w:val="24"/>
          <w:szCs w:val="24"/>
          <w:lang w:val="es-PR"/>
        </w:rPr>
        <w:t>Llevé a cabo</w:t>
      </w:r>
      <w:r w:rsidRPr="002D0887">
        <w:rPr>
          <w:rFonts w:ascii="Times New Roman" w:hAnsi="Times New Roman" w:cs="Times New Roman"/>
          <w:sz w:val="24"/>
          <w:szCs w:val="24"/>
          <w:lang w:val="es-PR"/>
        </w:rPr>
        <w:t xml:space="preserve"> un estudio piloto con una niña de nueve años y un niño de diez años para evaluar el nivel de comprensión de las viñetas. En el estudio piloto los/as niños/as demostraron comprender las instrucciones, historias de las viñetas y preguntas guías. Por tal</w:t>
      </w:r>
      <w:r>
        <w:rPr>
          <w:rFonts w:ascii="Times New Roman" w:hAnsi="Times New Roman" w:cs="Times New Roman"/>
          <w:sz w:val="24"/>
          <w:szCs w:val="24"/>
          <w:lang w:val="es-PR"/>
        </w:rPr>
        <w:t xml:space="preserve"> razón, las mismas las utilicé</w:t>
      </w:r>
      <w:r w:rsidRPr="002D0887">
        <w:rPr>
          <w:rFonts w:ascii="Times New Roman" w:hAnsi="Times New Roman" w:cs="Times New Roman"/>
          <w:sz w:val="24"/>
          <w:szCs w:val="24"/>
          <w:lang w:val="es-PR"/>
        </w:rPr>
        <w:t xml:space="preserve"> en la investigación.</w:t>
      </w:r>
    </w:p>
    <w:p w:rsidR="002F3AB9" w:rsidRPr="008B5573" w:rsidRDefault="002F3AB9" w:rsidP="002F3AB9">
      <w:pPr>
        <w:spacing w:after="0" w:line="480" w:lineRule="auto"/>
        <w:rPr>
          <w:rFonts w:ascii="Times New Roman" w:hAnsi="Times New Roman" w:cs="Times New Roman"/>
          <w:b/>
          <w:sz w:val="24"/>
          <w:szCs w:val="24"/>
          <w:lang w:val="es-PR"/>
        </w:rPr>
      </w:pPr>
      <w:r>
        <w:rPr>
          <w:rFonts w:ascii="Times New Roman" w:hAnsi="Times New Roman" w:cs="Times New Roman"/>
          <w:b/>
          <w:sz w:val="24"/>
          <w:szCs w:val="24"/>
          <w:lang w:val="es-PR"/>
        </w:rPr>
        <w:t>Reclutamiento</w:t>
      </w:r>
    </w:p>
    <w:p w:rsidR="002F3AB9" w:rsidRDefault="002F3AB9" w:rsidP="002F3AB9">
      <w:pPr>
        <w:spacing w:after="0" w:line="480" w:lineRule="auto"/>
        <w:ind w:firstLine="720"/>
        <w:rPr>
          <w:rFonts w:ascii="Times New Roman" w:hAnsi="Times New Roman" w:cs="Times New Roman"/>
          <w:sz w:val="24"/>
          <w:szCs w:val="24"/>
          <w:lang w:val="es-ES"/>
        </w:rPr>
      </w:pPr>
      <w:r w:rsidRPr="002D0887">
        <w:rPr>
          <w:rFonts w:ascii="Times New Roman" w:hAnsi="Times New Roman" w:cs="Times New Roman"/>
          <w:sz w:val="24"/>
          <w:szCs w:val="24"/>
          <w:lang w:val="es-PR"/>
        </w:rPr>
        <w:t>Se llevó a cabo un muestreo no probabilístico. Por tanto, los resultados solo rep</w:t>
      </w:r>
      <w:r>
        <w:rPr>
          <w:rFonts w:ascii="Times New Roman" w:hAnsi="Times New Roman" w:cs="Times New Roman"/>
          <w:sz w:val="24"/>
          <w:szCs w:val="24"/>
          <w:lang w:val="es-PR"/>
        </w:rPr>
        <w:t>resentan a la muestra estudiada</w:t>
      </w:r>
      <w:r w:rsidRPr="002D0887">
        <w:rPr>
          <w:rFonts w:ascii="Times New Roman" w:hAnsi="Times New Roman" w:cs="Times New Roman"/>
          <w:sz w:val="24"/>
          <w:szCs w:val="24"/>
          <w:lang w:val="es-PR"/>
        </w:rPr>
        <w:t>. Para identificar a los/as participantes utilicé un muestreo por disponibilidad y conveniencia</w:t>
      </w:r>
      <w:r>
        <w:rPr>
          <w:rFonts w:ascii="Times New Roman" w:hAnsi="Times New Roman" w:cs="Times New Roman"/>
          <w:sz w:val="24"/>
          <w:szCs w:val="24"/>
          <w:lang w:val="es-PR"/>
        </w:rPr>
        <w:t xml:space="preserve">. </w:t>
      </w:r>
      <w:r>
        <w:rPr>
          <w:rFonts w:ascii="Times New Roman" w:hAnsi="Times New Roman" w:cs="Times New Roman"/>
          <w:sz w:val="24"/>
          <w:szCs w:val="24"/>
          <w:lang w:val="es-ES"/>
        </w:rPr>
        <w:t>Cuando obtuve la aprobación del DE</w:t>
      </w:r>
      <w:r w:rsidR="00020D9C">
        <w:rPr>
          <w:rFonts w:ascii="Times New Roman" w:hAnsi="Times New Roman" w:cs="Times New Roman"/>
          <w:sz w:val="24"/>
          <w:szCs w:val="24"/>
          <w:lang w:val="es-ES"/>
        </w:rPr>
        <w:t>PR</w:t>
      </w:r>
      <w:r>
        <w:rPr>
          <w:rFonts w:ascii="Times New Roman" w:hAnsi="Times New Roman" w:cs="Times New Roman"/>
          <w:sz w:val="24"/>
          <w:szCs w:val="24"/>
          <w:lang w:val="es-ES"/>
        </w:rPr>
        <w:t xml:space="preserve"> </w:t>
      </w:r>
      <w:r w:rsidRPr="002D0887">
        <w:rPr>
          <w:rFonts w:ascii="Times New Roman" w:hAnsi="Times New Roman" w:cs="Times New Roman"/>
          <w:sz w:val="24"/>
          <w:szCs w:val="24"/>
          <w:lang w:val="es-ES"/>
        </w:rPr>
        <w:t>inicié el proceso de reclutamiento. Contacté a la Directora del Programa de Salud Escolar para invitarla a participar del estudio. Coordiné con ésta la fecha y hora de la entrevista</w:t>
      </w:r>
      <w:r>
        <w:rPr>
          <w:rFonts w:ascii="Times New Roman" w:hAnsi="Times New Roman" w:cs="Times New Roman"/>
          <w:sz w:val="24"/>
          <w:szCs w:val="24"/>
          <w:lang w:val="es-ES"/>
        </w:rPr>
        <w:t xml:space="preserve">. </w:t>
      </w:r>
      <w:r w:rsidRPr="002D0887">
        <w:rPr>
          <w:rFonts w:ascii="Times New Roman" w:hAnsi="Times New Roman" w:cs="Times New Roman"/>
          <w:sz w:val="24"/>
          <w:szCs w:val="24"/>
          <w:lang w:val="es-ES"/>
        </w:rPr>
        <w:t>Simultáneamente, llamé por teléfono a todos/as los directores/as escolares para coordinar mi primer día de visita en las escu</w:t>
      </w:r>
      <w:r>
        <w:rPr>
          <w:rFonts w:ascii="Times New Roman" w:hAnsi="Times New Roman" w:cs="Times New Roman"/>
          <w:sz w:val="24"/>
          <w:szCs w:val="24"/>
          <w:lang w:val="es-ES"/>
        </w:rPr>
        <w:t xml:space="preserve">elas y la fecha de entrevista. Una vez en las escuelas, identifiqué a los maestros/as, estudiantes, padres y madres. Varios directores escolares, docentes, madres y una trabajadora social y orientadora colaboraron con la identificación de los posibles participantes. A los/as estudiantes que mostraron interés </w:t>
      </w:r>
      <w:r w:rsidRPr="002D0887">
        <w:rPr>
          <w:rFonts w:ascii="Times New Roman" w:hAnsi="Times New Roman" w:cs="Times New Roman"/>
          <w:sz w:val="24"/>
          <w:szCs w:val="24"/>
          <w:lang w:val="es-ES"/>
        </w:rPr>
        <w:t>les entregué la hoja de consentimiento informado del t</w:t>
      </w:r>
      <w:r>
        <w:rPr>
          <w:rFonts w:ascii="Times New Roman" w:hAnsi="Times New Roman" w:cs="Times New Roman"/>
          <w:sz w:val="24"/>
          <w:szCs w:val="24"/>
          <w:lang w:val="es-ES"/>
        </w:rPr>
        <w:t xml:space="preserve">utor/a. </w:t>
      </w:r>
      <w:r w:rsidRPr="002D0887">
        <w:rPr>
          <w:rFonts w:ascii="Times New Roman" w:hAnsi="Times New Roman" w:cs="Times New Roman"/>
          <w:sz w:val="24"/>
          <w:szCs w:val="24"/>
          <w:lang w:val="es-ES"/>
        </w:rPr>
        <w:t>Les di las instrucciones a seguir con dicha hoja y les pedí que la entregaran firmada por su madre, padre o encargados/as al día siguiente. Les indiqué que podían entregarlas dentro del sobre sellado a su maestro/a. El día, la fecha y el lugar del grupo focal de estudiantes fue</w:t>
      </w:r>
      <w:r>
        <w:rPr>
          <w:rFonts w:ascii="Times New Roman" w:hAnsi="Times New Roman" w:cs="Times New Roman"/>
          <w:sz w:val="24"/>
          <w:szCs w:val="24"/>
          <w:lang w:val="es-ES"/>
        </w:rPr>
        <w:t>ron</w:t>
      </w:r>
      <w:r w:rsidRPr="002D0887">
        <w:rPr>
          <w:rFonts w:ascii="Times New Roman" w:hAnsi="Times New Roman" w:cs="Times New Roman"/>
          <w:sz w:val="24"/>
          <w:szCs w:val="24"/>
          <w:lang w:val="es-ES"/>
        </w:rPr>
        <w:t xml:space="preserve"> coordinado</w:t>
      </w:r>
      <w:r>
        <w:rPr>
          <w:rFonts w:ascii="Times New Roman" w:hAnsi="Times New Roman" w:cs="Times New Roman"/>
          <w:sz w:val="24"/>
          <w:szCs w:val="24"/>
          <w:lang w:val="es-ES"/>
        </w:rPr>
        <w:t>s junto con los maestros/as y una trabajadora social</w:t>
      </w:r>
      <w:r w:rsidRPr="002D0887">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Realicé los grupos focales cuando obtuve un número adecuado de hojas de consentimiento del tutor/as debidamente firmadas. </w:t>
      </w:r>
      <w:r w:rsidRPr="002D0887">
        <w:rPr>
          <w:rFonts w:ascii="Times New Roman" w:hAnsi="Times New Roman" w:cs="Times New Roman"/>
          <w:sz w:val="24"/>
          <w:szCs w:val="24"/>
          <w:lang w:val="es-ES"/>
        </w:rPr>
        <w:t xml:space="preserve"> </w:t>
      </w:r>
      <w:r>
        <w:rPr>
          <w:rFonts w:ascii="Times New Roman" w:hAnsi="Times New Roman" w:cs="Times New Roman"/>
          <w:sz w:val="24"/>
          <w:szCs w:val="24"/>
          <w:lang w:val="es-ES"/>
        </w:rPr>
        <w:t>A los padres y madres que mostraron interés en participar, les pedí su información contacto en una hoja de invitación.</w:t>
      </w:r>
    </w:p>
    <w:p w:rsidR="002F3AB9" w:rsidRPr="008B5573" w:rsidRDefault="002F3AB9" w:rsidP="002F3AB9">
      <w:pPr>
        <w:spacing w:after="0" w:line="480" w:lineRule="auto"/>
        <w:rPr>
          <w:rFonts w:ascii="Times New Roman" w:hAnsi="Times New Roman" w:cs="Times New Roman"/>
          <w:b/>
          <w:sz w:val="24"/>
          <w:szCs w:val="24"/>
          <w:lang w:val="es-PR"/>
        </w:rPr>
      </w:pPr>
      <w:r>
        <w:rPr>
          <w:rFonts w:ascii="Times New Roman" w:hAnsi="Times New Roman" w:cs="Times New Roman"/>
          <w:b/>
          <w:sz w:val="24"/>
          <w:szCs w:val="24"/>
          <w:lang w:val="es-PR"/>
        </w:rPr>
        <w:t>Procedimiento</w:t>
      </w:r>
    </w:p>
    <w:p w:rsidR="002F3AB9" w:rsidRPr="005976DD" w:rsidRDefault="002F3AB9" w:rsidP="0013504E">
      <w:pPr>
        <w:spacing w:after="0" w:line="480" w:lineRule="auto"/>
        <w:ind w:firstLine="720"/>
        <w:rPr>
          <w:rFonts w:ascii="Times New Roman" w:hAnsi="Times New Roman" w:cs="Times New Roman"/>
          <w:sz w:val="24"/>
          <w:szCs w:val="24"/>
          <w:lang w:val="es-ES"/>
        </w:rPr>
      </w:pPr>
      <w:r w:rsidRPr="002D0887">
        <w:rPr>
          <w:rFonts w:ascii="Times New Roman" w:hAnsi="Times New Roman" w:cs="Times New Roman"/>
          <w:sz w:val="24"/>
          <w:szCs w:val="24"/>
          <w:lang w:val="es-ES"/>
        </w:rPr>
        <w:t>En esta investigación se tomó con rigor la protección de los/as participantes. Para asegurar la misma, sometí una solicitud de revisión al Comité Institucional para la Protección de los Seres Humanos en la Investigación (CIPSHI) de la Universidad de Puerto Rico, Recinto de Río Piedras. Cuando el CIPSHI evaluó y aprobó mi plan de trabajo, entregué la solicitud de autoriza</w:t>
      </w:r>
      <w:r>
        <w:rPr>
          <w:rFonts w:ascii="Times New Roman" w:hAnsi="Times New Roman" w:cs="Times New Roman"/>
          <w:sz w:val="24"/>
          <w:szCs w:val="24"/>
          <w:lang w:val="es-ES"/>
        </w:rPr>
        <w:t>ción al DE</w:t>
      </w:r>
      <w:r w:rsidR="00020D9C">
        <w:rPr>
          <w:rFonts w:ascii="Times New Roman" w:hAnsi="Times New Roman" w:cs="Times New Roman"/>
          <w:sz w:val="24"/>
          <w:szCs w:val="24"/>
          <w:lang w:val="es-ES"/>
        </w:rPr>
        <w:t>PR</w:t>
      </w:r>
      <w:r w:rsidRPr="002D0887">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Al momento de la realización de las entrevistas individuales y </w:t>
      </w:r>
      <w:r w:rsidR="0013504E">
        <w:rPr>
          <w:rFonts w:ascii="Times New Roman" w:hAnsi="Times New Roman" w:cs="Times New Roman"/>
          <w:sz w:val="24"/>
          <w:szCs w:val="24"/>
          <w:lang w:val="es-ES"/>
        </w:rPr>
        <w:t>grupos focales, l</w:t>
      </w:r>
      <w:r w:rsidR="0013504E" w:rsidRPr="002D0887">
        <w:rPr>
          <w:rFonts w:ascii="Times New Roman" w:hAnsi="Times New Roman" w:cs="Times New Roman"/>
          <w:sz w:val="24"/>
          <w:szCs w:val="24"/>
          <w:lang w:val="es-ES"/>
        </w:rPr>
        <w:t>os participantes mayores de 21 años leyeron y firmaron, luego de contestar preguntas y/o hacer las aclaraciones necesarias, una hoja de consentim</w:t>
      </w:r>
      <w:r w:rsidR="0013504E">
        <w:rPr>
          <w:rFonts w:ascii="Times New Roman" w:hAnsi="Times New Roman" w:cs="Times New Roman"/>
          <w:sz w:val="24"/>
          <w:szCs w:val="24"/>
          <w:lang w:val="es-ES"/>
        </w:rPr>
        <w:t xml:space="preserve">iento informado. </w:t>
      </w:r>
      <w:r w:rsidR="0013504E" w:rsidRPr="002D0887">
        <w:rPr>
          <w:rFonts w:ascii="Times New Roman" w:hAnsi="Times New Roman" w:cs="Times New Roman"/>
          <w:sz w:val="24"/>
          <w:szCs w:val="24"/>
          <w:lang w:val="es-ES"/>
        </w:rPr>
        <w:t xml:space="preserve">En el caso de los menores de 21 años, les entregué una hoja de asentimiento que debían </w:t>
      </w:r>
      <w:r w:rsidR="0013504E">
        <w:rPr>
          <w:rFonts w:ascii="Times New Roman" w:hAnsi="Times New Roman" w:cs="Times New Roman"/>
          <w:sz w:val="24"/>
          <w:szCs w:val="24"/>
          <w:lang w:val="es-ES"/>
        </w:rPr>
        <w:t xml:space="preserve">leer y firmar. </w:t>
      </w:r>
      <w:r w:rsidR="0013504E" w:rsidRPr="002D0887">
        <w:rPr>
          <w:rFonts w:ascii="Times New Roman" w:hAnsi="Times New Roman" w:cs="Times New Roman"/>
          <w:sz w:val="24"/>
          <w:szCs w:val="24"/>
          <w:lang w:val="es-ES"/>
        </w:rPr>
        <w:t xml:space="preserve">Si algún participante lo requería, les leía y discutía la hoja de consentimiento o asentimiento informado. Antes de los menores firmar la hoja, contesté todas las preguntas y recibí la hoja de consentimiento del tutor/a firmada por sus padres, madres o encargados/as. </w:t>
      </w:r>
      <w:r w:rsidRPr="002D0887">
        <w:rPr>
          <w:rFonts w:ascii="Times New Roman" w:hAnsi="Times New Roman" w:cs="Times New Roman"/>
          <w:sz w:val="24"/>
          <w:szCs w:val="24"/>
          <w:lang w:val="es-ES"/>
        </w:rPr>
        <w:t>El lugar de las entrevistas y grupos focales fue un salón cómodo y privado ubicado en la misma escuela. Para realizar los grupos focales de madres, utilicé la información contacto de las hojas de invitació</w:t>
      </w:r>
      <w:r>
        <w:rPr>
          <w:rFonts w:ascii="Times New Roman" w:hAnsi="Times New Roman" w:cs="Times New Roman"/>
          <w:sz w:val="24"/>
          <w:szCs w:val="24"/>
          <w:lang w:val="es-ES"/>
        </w:rPr>
        <w:t xml:space="preserve">n. </w:t>
      </w:r>
      <w:r w:rsidRPr="002D0887">
        <w:rPr>
          <w:rFonts w:ascii="Times New Roman" w:hAnsi="Times New Roman" w:cs="Times New Roman"/>
          <w:sz w:val="24"/>
          <w:szCs w:val="24"/>
          <w:lang w:val="es-ES"/>
        </w:rPr>
        <w:t>Llamé a todas las posibles participantes y coordiné la fecha, hora y lugar de reunión.</w:t>
      </w:r>
      <w:r>
        <w:rPr>
          <w:rFonts w:ascii="Times New Roman" w:hAnsi="Times New Roman" w:cs="Times New Roman"/>
          <w:sz w:val="24"/>
          <w:szCs w:val="24"/>
          <w:lang w:val="es-ES"/>
        </w:rPr>
        <w:t xml:space="preserve"> </w:t>
      </w:r>
      <w:r w:rsidRPr="002D0887">
        <w:rPr>
          <w:rFonts w:ascii="Times New Roman" w:hAnsi="Times New Roman" w:cs="Times New Roman"/>
          <w:sz w:val="24"/>
          <w:szCs w:val="24"/>
          <w:lang w:val="es-ES"/>
        </w:rPr>
        <w:t>Antes de comenzar la discusión de los grupos focales y entrevistas, encendí la audiograbadora</w:t>
      </w:r>
      <w:r>
        <w:rPr>
          <w:rFonts w:ascii="Times New Roman" w:hAnsi="Times New Roman" w:cs="Times New Roman"/>
          <w:sz w:val="24"/>
          <w:szCs w:val="24"/>
          <w:lang w:val="es-ES"/>
        </w:rPr>
        <w:t xml:space="preserve">. </w:t>
      </w:r>
      <w:r w:rsidR="0013504E" w:rsidRPr="002D0887">
        <w:rPr>
          <w:rFonts w:ascii="Times New Roman" w:hAnsi="Times New Roman" w:cs="Times New Roman"/>
          <w:sz w:val="24"/>
          <w:szCs w:val="24"/>
          <w:lang w:val="es-ES"/>
        </w:rPr>
        <w:t xml:space="preserve">Era necesario que todos/as los/as participantes consintieran el uso de la misma para poder recopilar la información. </w:t>
      </w:r>
      <w:r>
        <w:rPr>
          <w:rFonts w:ascii="Times New Roman" w:hAnsi="Times New Roman" w:cs="Times New Roman"/>
          <w:sz w:val="24"/>
          <w:szCs w:val="24"/>
          <w:lang w:val="es-ES"/>
        </w:rPr>
        <w:t xml:space="preserve">A los grupos focales les di </w:t>
      </w:r>
      <w:r w:rsidR="0013504E" w:rsidRPr="002D0887">
        <w:rPr>
          <w:rFonts w:ascii="Times New Roman" w:hAnsi="Times New Roman" w:cs="Times New Roman"/>
          <w:sz w:val="24"/>
          <w:szCs w:val="24"/>
          <w:lang w:val="es-ES"/>
        </w:rPr>
        <w:t>las siguientes instrucciones: colocarse la etiqueta que tenía un número, nombrar a los integrantes del grupo por el número de la etiqueta, mantener lo expresado por cada participante dentro del grupo, hablar uno a la vez, escuchar y dirigirse con respeto a sus compañeros/as</w:t>
      </w:r>
      <w:r>
        <w:rPr>
          <w:rFonts w:ascii="Times New Roman" w:hAnsi="Times New Roman" w:cs="Times New Roman"/>
          <w:sz w:val="24"/>
          <w:szCs w:val="24"/>
          <w:lang w:val="es-ES"/>
        </w:rPr>
        <w:t xml:space="preserve">. </w:t>
      </w:r>
      <w:r w:rsidR="0013504E">
        <w:rPr>
          <w:rFonts w:ascii="Times New Roman" w:hAnsi="Times New Roman" w:cs="Times New Roman"/>
          <w:sz w:val="24"/>
          <w:szCs w:val="24"/>
          <w:lang w:val="es-ES"/>
        </w:rPr>
        <w:t>Al finalizar las entrevistas y grupos focales</w:t>
      </w:r>
      <w:r w:rsidRPr="002D0887">
        <w:rPr>
          <w:rFonts w:ascii="Times New Roman" w:hAnsi="Times New Roman" w:cs="Times New Roman"/>
          <w:sz w:val="24"/>
          <w:szCs w:val="24"/>
          <w:lang w:val="es-ES"/>
        </w:rPr>
        <w:t xml:space="preserve">, les agradecí por su participación. </w:t>
      </w:r>
      <w:r w:rsidR="0013504E">
        <w:rPr>
          <w:rFonts w:ascii="Times New Roman" w:hAnsi="Times New Roman" w:cs="Times New Roman"/>
          <w:sz w:val="24"/>
          <w:szCs w:val="24"/>
          <w:lang w:val="es-ES"/>
        </w:rPr>
        <w:t>Luego</w:t>
      </w:r>
      <w:r w:rsidRPr="002D0887">
        <w:rPr>
          <w:rFonts w:ascii="Times New Roman" w:hAnsi="Times New Roman" w:cs="Times New Roman"/>
          <w:sz w:val="24"/>
          <w:szCs w:val="24"/>
          <w:lang w:val="es-ES"/>
        </w:rPr>
        <w:t xml:space="preserve"> hice las transcripciones y </w:t>
      </w:r>
      <w:r w:rsidR="00C5732B">
        <w:rPr>
          <w:rFonts w:ascii="Times New Roman" w:hAnsi="Times New Roman" w:cs="Times New Roman"/>
          <w:sz w:val="24"/>
          <w:szCs w:val="24"/>
          <w:lang w:val="es-ES"/>
        </w:rPr>
        <w:t>los</w:t>
      </w:r>
      <w:r w:rsidR="00020D9C">
        <w:rPr>
          <w:rFonts w:ascii="Times New Roman" w:hAnsi="Times New Roman" w:cs="Times New Roman"/>
          <w:sz w:val="24"/>
          <w:szCs w:val="24"/>
          <w:lang w:val="es-ES"/>
        </w:rPr>
        <w:t xml:space="preserve"> análisis correspondiente</w:t>
      </w:r>
      <w:r w:rsidRPr="002D0887">
        <w:rPr>
          <w:rFonts w:ascii="Times New Roman" w:hAnsi="Times New Roman" w:cs="Times New Roman"/>
          <w:sz w:val="24"/>
          <w:szCs w:val="24"/>
          <w:lang w:val="es-ES"/>
        </w:rPr>
        <w:t>.</w:t>
      </w:r>
    </w:p>
    <w:p w:rsidR="002F3AB9" w:rsidRDefault="002F3AB9" w:rsidP="002F3AB9">
      <w:pPr>
        <w:spacing w:after="0" w:line="480" w:lineRule="auto"/>
        <w:rPr>
          <w:rFonts w:ascii="Times New Roman" w:hAnsi="Times New Roman" w:cs="Times New Roman"/>
          <w:b/>
          <w:sz w:val="24"/>
          <w:szCs w:val="24"/>
          <w:lang w:val="es-PR"/>
        </w:rPr>
      </w:pPr>
      <w:r>
        <w:rPr>
          <w:rFonts w:ascii="Times New Roman" w:hAnsi="Times New Roman" w:cs="Times New Roman"/>
          <w:b/>
          <w:sz w:val="24"/>
          <w:szCs w:val="24"/>
          <w:lang w:val="es-PR"/>
        </w:rPr>
        <w:t>Análisis</w:t>
      </w:r>
    </w:p>
    <w:p w:rsidR="002F3AB9" w:rsidRDefault="002F3AB9" w:rsidP="002F3AB9">
      <w:pPr>
        <w:spacing w:after="0" w:line="480" w:lineRule="auto"/>
        <w:ind w:firstLine="720"/>
        <w:rPr>
          <w:rFonts w:ascii="Times New Roman" w:hAnsi="Times New Roman" w:cs="Times New Roman"/>
          <w:sz w:val="24"/>
          <w:szCs w:val="24"/>
          <w:lang w:val="es-PR"/>
        </w:rPr>
      </w:pPr>
      <w:r w:rsidRPr="002D0887">
        <w:rPr>
          <w:rFonts w:ascii="Times New Roman" w:hAnsi="Times New Roman" w:cs="Times New Roman"/>
          <w:sz w:val="24"/>
          <w:szCs w:val="24"/>
          <w:lang w:val="es-PR"/>
        </w:rPr>
        <w:t xml:space="preserve">Para estudiar y darle significado a la información recopilada en las entrevistas y grupos focales hice análisis de contenido. </w:t>
      </w:r>
      <w:r>
        <w:rPr>
          <w:rFonts w:ascii="Times New Roman" w:hAnsi="Times New Roman" w:cs="Times New Roman"/>
          <w:sz w:val="24"/>
          <w:szCs w:val="24"/>
          <w:lang w:val="es-PR"/>
        </w:rPr>
        <w:t>Éste</w:t>
      </w:r>
      <w:r w:rsidRPr="002D0887">
        <w:rPr>
          <w:rFonts w:ascii="Times New Roman" w:hAnsi="Times New Roman" w:cs="Times New Roman"/>
          <w:sz w:val="24"/>
          <w:szCs w:val="24"/>
          <w:lang w:val="es-PR"/>
        </w:rPr>
        <w:t xml:space="preserve"> consiste en la codificación del significado de un texto, y en la descripción de la frecuencia, comparación y relaciones de temas tratados (Kvale, 2011).</w:t>
      </w:r>
      <w:r w:rsidRPr="002538A5">
        <w:rPr>
          <w:rFonts w:ascii="Times New Roman" w:hAnsi="Times New Roman" w:cs="Times New Roman"/>
          <w:sz w:val="24"/>
          <w:szCs w:val="24"/>
          <w:lang w:val="es-PR"/>
        </w:rPr>
        <w:t xml:space="preserve"> </w:t>
      </w:r>
      <w:r>
        <w:rPr>
          <w:rFonts w:ascii="Times New Roman" w:hAnsi="Times New Roman" w:cs="Times New Roman"/>
          <w:sz w:val="24"/>
          <w:szCs w:val="24"/>
          <w:lang w:val="es-PR"/>
        </w:rPr>
        <w:t>T</w:t>
      </w:r>
      <w:r w:rsidRPr="002D0887">
        <w:rPr>
          <w:rFonts w:ascii="Times New Roman" w:hAnsi="Times New Roman" w:cs="Times New Roman"/>
          <w:sz w:val="24"/>
          <w:szCs w:val="24"/>
          <w:lang w:val="es-PR"/>
        </w:rPr>
        <w:t>ranscribí un total de 23 narrativos que fueron codificados</w:t>
      </w:r>
      <w:r>
        <w:rPr>
          <w:rFonts w:ascii="Times New Roman" w:hAnsi="Times New Roman" w:cs="Times New Roman"/>
          <w:sz w:val="24"/>
          <w:szCs w:val="24"/>
          <w:lang w:val="es-PR"/>
        </w:rPr>
        <w:t xml:space="preserve"> utilizando </w:t>
      </w:r>
      <w:r w:rsidRPr="001158F4">
        <w:rPr>
          <w:rFonts w:ascii="Times New Roman" w:hAnsi="Times New Roman" w:cs="Times New Roman"/>
          <w:i/>
          <w:sz w:val="24"/>
          <w:szCs w:val="24"/>
          <w:lang w:val="es-PR"/>
        </w:rPr>
        <w:t>NVivo</w:t>
      </w:r>
      <w:r w:rsidRPr="002D0887">
        <w:rPr>
          <w:rFonts w:ascii="Times New Roman" w:hAnsi="Times New Roman" w:cs="Times New Roman"/>
          <w:sz w:val="24"/>
          <w:szCs w:val="24"/>
          <w:lang w:val="es-PR"/>
        </w:rPr>
        <w:t xml:space="preserve">. </w:t>
      </w:r>
      <w:r w:rsidRPr="001C36FA">
        <w:rPr>
          <w:rFonts w:ascii="Times New Roman" w:hAnsi="Times New Roman" w:cs="Times New Roman"/>
          <w:sz w:val="24"/>
          <w:szCs w:val="24"/>
          <w:lang w:val="es-PR"/>
        </w:rPr>
        <w:t xml:space="preserve">Con el fin de que </w:t>
      </w:r>
      <w:r>
        <w:rPr>
          <w:rFonts w:ascii="Times New Roman" w:hAnsi="Times New Roman" w:cs="Times New Roman"/>
          <w:sz w:val="24"/>
          <w:szCs w:val="24"/>
          <w:lang w:val="es-PR"/>
        </w:rPr>
        <w:t xml:space="preserve">las codificaciones </w:t>
      </w:r>
      <w:r w:rsidRPr="001C36FA">
        <w:rPr>
          <w:rFonts w:ascii="Times New Roman" w:hAnsi="Times New Roman" w:cs="Times New Roman"/>
          <w:sz w:val="24"/>
          <w:szCs w:val="24"/>
          <w:lang w:val="es-PR"/>
        </w:rPr>
        <w:t>fuera</w:t>
      </w:r>
      <w:r>
        <w:rPr>
          <w:rFonts w:ascii="Times New Roman" w:hAnsi="Times New Roman" w:cs="Times New Roman"/>
          <w:sz w:val="24"/>
          <w:szCs w:val="24"/>
          <w:lang w:val="es-PR"/>
        </w:rPr>
        <w:t>n</w:t>
      </w:r>
      <w:r w:rsidRPr="001C36FA">
        <w:rPr>
          <w:rFonts w:ascii="Times New Roman" w:hAnsi="Times New Roman" w:cs="Times New Roman"/>
          <w:sz w:val="24"/>
          <w:szCs w:val="24"/>
          <w:lang w:val="es-PR"/>
        </w:rPr>
        <w:t xml:space="preserve"> consistente</w:t>
      </w:r>
      <w:r>
        <w:rPr>
          <w:rFonts w:ascii="Times New Roman" w:hAnsi="Times New Roman" w:cs="Times New Roman"/>
          <w:sz w:val="24"/>
          <w:szCs w:val="24"/>
          <w:lang w:val="es-PR"/>
        </w:rPr>
        <w:t>s,</w:t>
      </w:r>
      <w:r w:rsidRPr="001C36FA">
        <w:rPr>
          <w:rFonts w:ascii="Times New Roman" w:hAnsi="Times New Roman" w:cs="Times New Roman"/>
          <w:sz w:val="24"/>
          <w:szCs w:val="24"/>
          <w:lang w:val="es-PR"/>
        </w:rPr>
        <w:t xml:space="preserve"> coordiné reuniones </w:t>
      </w:r>
      <w:r>
        <w:rPr>
          <w:rFonts w:ascii="Times New Roman" w:hAnsi="Times New Roman" w:cs="Times New Roman"/>
          <w:sz w:val="24"/>
          <w:szCs w:val="24"/>
          <w:lang w:val="es-PR"/>
        </w:rPr>
        <w:t xml:space="preserve">de consenso. </w:t>
      </w:r>
    </w:p>
    <w:p w:rsidR="006E09F6" w:rsidRDefault="006E09F6" w:rsidP="00037C5D">
      <w:pPr>
        <w:autoSpaceDE w:val="0"/>
        <w:autoSpaceDN w:val="0"/>
        <w:adjustRightInd w:val="0"/>
        <w:spacing w:after="0" w:line="480" w:lineRule="auto"/>
        <w:ind w:firstLine="720"/>
        <w:jc w:val="center"/>
        <w:rPr>
          <w:rFonts w:ascii="Times New Roman" w:eastAsia="Calibri" w:hAnsi="Times New Roman" w:cs="Times New Roman"/>
          <w:b/>
          <w:color w:val="000000"/>
          <w:sz w:val="24"/>
          <w:szCs w:val="24"/>
          <w:lang w:val="es-PR"/>
        </w:rPr>
      </w:pPr>
    </w:p>
    <w:p w:rsidR="00037C5D" w:rsidRDefault="00037C5D" w:rsidP="00037C5D">
      <w:pPr>
        <w:autoSpaceDE w:val="0"/>
        <w:autoSpaceDN w:val="0"/>
        <w:adjustRightInd w:val="0"/>
        <w:spacing w:after="0" w:line="480" w:lineRule="auto"/>
        <w:ind w:firstLine="720"/>
        <w:jc w:val="center"/>
        <w:rPr>
          <w:rFonts w:ascii="Times New Roman" w:eastAsia="Calibri" w:hAnsi="Times New Roman" w:cs="Times New Roman"/>
          <w:b/>
          <w:color w:val="000000"/>
          <w:sz w:val="24"/>
          <w:szCs w:val="24"/>
          <w:lang w:val="es-PR"/>
        </w:rPr>
      </w:pPr>
      <w:r>
        <w:rPr>
          <w:rFonts w:ascii="Times New Roman" w:eastAsia="Calibri" w:hAnsi="Times New Roman" w:cs="Times New Roman"/>
          <w:b/>
          <w:color w:val="000000"/>
          <w:sz w:val="24"/>
          <w:szCs w:val="24"/>
          <w:lang w:val="es-PR"/>
        </w:rPr>
        <w:t>Resultados</w:t>
      </w:r>
    </w:p>
    <w:p w:rsidR="00161F26" w:rsidRPr="00E631AD" w:rsidRDefault="00E631AD" w:rsidP="00E631AD">
      <w:pPr>
        <w:autoSpaceDE w:val="0"/>
        <w:autoSpaceDN w:val="0"/>
        <w:adjustRightInd w:val="0"/>
        <w:spacing w:after="0" w:line="480" w:lineRule="auto"/>
        <w:ind w:firstLine="720"/>
        <w:rPr>
          <w:rFonts w:ascii="Times New Roman" w:eastAsia="Calibri" w:hAnsi="Times New Roman" w:cs="Times New Roman"/>
          <w:color w:val="000000"/>
          <w:sz w:val="24"/>
          <w:szCs w:val="24"/>
          <w:lang w:val="es-PR"/>
        </w:rPr>
      </w:pPr>
      <w:r>
        <w:rPr>
          <w:rFonts w:ascii="Times New Roman" w:eastAsia="Times New Roman" w:hAnsi="Times New Roman" w:cs="Times New Roman"/>
          <w:sz w:val="24"/>
          <w:szCs w:val="24"/>
          <w:lang w:val="es-PR"/>
        </w:rPr>
        <w:t xml:space="preserve">En esta sección </w:t>
      </w:r>
      <w:r w:rsidRPr="002D0887">
        <w:rPr>
          <w:rFonts w:ascii="Times New Roman" w:eastAsia="Times New Roman" w:hAnsi="Times New Roman" w:cs="Times New Roman"/>
          <w:sz w:val="24"/>
          <w:szCs w:val="24"/>
          <w:lang w:val="es-PR"/>
        </w:rPr>
        <w:t>presento los dat</w:t>
      </w:r>
      <w:r>
        <w:rPr>
          <w:rFonts w:ascii="Times New Roman" w:eastAsia="Times New Roman" w:hAnsi="Times New Roman" w:cs="Times New Roman"/>
          <w:sz w:val="24"/>
          <w:szCs w:val="24"/>
          <w:lang w:val="es-PR"/>
        </w:rPr>
        <w:t>os obtenidos de las entrevistas y</w:t>
      </w:r>
      <w:r w:rsidRPr="002D0887">
        <w:rPr>
          <w:rFonts w:ascii="Times New Roman" w:eastAsia="Times New Roman" w:hAnsi="Times New Roman" w:cs="Times New Roman"/>
          <w:sz w:val="24"/>
          <w:szCs w:val="24"/>
          <w:lang w:val="es-PR"/>
        </w:rPr>
        <w:t xml:space="preserve"> grupos focales</w:t>
      </w:r>
      <w:r>
        <w:rPr>
          <w:rFonts w:ascii="Times New Roman" w:eastAsia="Times New Roman" w:hAnsi="Times New Roman" w:cs="Times New Roman"/>
          <w:sz w:val="24"/>
          <w:szCs w:val="24"/>
          <w:lang w:val="es-PR"/>
        </w:rPr>
        <w:t xml:space="preserve">. Las expresiones de los/as participantes </w:t>
      </w:r>
      <w:r w:rsidRPr="002D0887">
        <w:rPr>
          <w:rFonts w:ascii="Times New Roman" w:eastAsia="Times New Roman" w:hAnsi="Times New Roman" w:cs="Times New Roman"/>
          <w:sz w:val="24"/>
          <w:szCs w:val="24"/>
          <w:lang w:val="es-PR"/>
        </w:rPr>
        <w:t xml:space="preserve">están agrupadas por </w:t>
      </w:r>
      <w:r>
        <w:rPr>
          <w:rFonts w:ascii="Times New Roman" w:eastAsia="Times New Roman" w:hAnsi="Times New Roman" w:cs="Times New Roman"/>
          <w:sz w:val="24"/>
          <w:szCs w:val="24"/>
          <w:lang w:val="es-PR"/>
        </w:rPr>
        <w:t xml:space="preserve">sus </w:t>
      </w:r>
      <w:r w:rsidRPr="002D0887">
        <w:rPr>
          <w:rFonts w:ascii="Times New Roman" w:eastAsia="Times New Roman" w:hAnsi="Times New Roman" w:cs="Times New Roman"/>
          <w:sz w:val="24"/>
          <w:szCs w:val="24"/>
          <w:lang w:val="es-PR"/>
        </w:rPr>
        <w:t xml:space="preserve">categorías correspondientes, </w:t>
      </w:r>
      <w:r>
        <w:rPr>
          <w:rFonts w:ascii="Times New Roman" w:eastAsia="Times New Roman" w:hAnsi="Times New Roman" w:cs="Times New Roman"/>
          <w:sz w:val="24"/>
          <w:szCs w:val="24"/>
          <w:lang w:val="es-PR"/>
        </w:rPr>
        <w:t xml:space="preserve">que surgieron </w:t>
      </w:r>
      <w:r w:rsidRPr="002D0887">
        <w:rPr>
          <w:rFonts w:ascii="Times New Roman" w:eastAsia="Times New Roman" w:hAnsi="Times New Roman" w:cs="Times New Roman"/>
          <w:sz w:val="24"/>
          <w:szCs w:val="24"/>
          <w:lang w:val="es-PR"/>
        </w:rPr>
        <w:t>del análisis de contenido.</w:t>
      </w:r>
      <w:r>
        <w:rPr>
          <w:rFonts w:ascii="Times New Roman" w:eastAsia="Calibri" w:hAnsi="Times New Roman" w:cs="Times New Roman"/>
          <w:color w:val="000000"/>
          <w:sz w:val="24"/>
          <w:szCs w:val="24"/>
          <w:lang w:val="es-PR"/>
        </w:rPr>
        <w:t xml:space="preserve"> Las categorías que respond</w:t>
      </w:r>
      <w:r w:rsidR="00885DBF">
        <w:rPr>
          <w:rFonts w:ascii="Times New Roman" w:eastAsia="Calibri" w:hAnsi="Times New Roman" w:cs="Times New Roman"/>
          <w:color w:val="000000"/>
          <w:sz w:val="24"/>
          <w:szCs w:val="24"/>
          <w:lang w:val="es-PR"/>
        </w:rPr>
        <w:t>en</w:t>
      </w:r>
      <w:r>
        <w:rPr>
          <w:rFonts w:ascii="Times New Roman" w:eastAsia="Calibri" w:hAnsi="Times New Roman" w:cs="Times New Roman"/>
          <w:color w:val="000000"/>
          <w:sz w:val="24"/>
          <w:szCs w:val="24"/>
          <w:lang w:val="es-PR"/>
        </w:rPr>
        <w:t xml:space="preserve"> al objetivo de interés</w:t>
      </w:r>
      <w:r w:rsidR="00885DBF">
        <w:rPr>
          <w:rFonts w:ascii="Times New Roman" w:eastAsia="Calibri" w:hAnsi="Times New Roman" w:cs="Times New Roman"/>
          <w:color w:val="000000"/>
          <w:sz w:val="24"/>
          <w:szCs w:val="24"/>
          <w:lang w:val="es-PR"/>
        </w:rPr>
        <w:t xml:space="preserve"> son</w:t>
      </w:r>
      <w:r>
        <w:rPr>
          <w:rFonts w:ascii="Times New Roman" w:eastAsia="Calibri" w:hAnsi="Times New Roman" w:cs="Times New Roman"/>
          <w:color w:val="000000"/>
          <w:sz w:val="24"/>
          <w:szCs w:val="24"/>
          <w:lang w:val="es-PR"/>
        </w:rPr>
        <w:t xml:space="preserve">: </w:t>
      </w:r>
      <w:r w:rsidR="00BC0C1E">
        <w:rPr>
          <w:rFonts w:ascii="Times New Roman" w:hAnsi="Times New Roman" w:cs="Times New Roman"/>
          <w:sz w:val="24"/>
          <w:szCs w:val="24"/>
          <w:lang w:val="es-PR"/>
        </w:rPr>
        <w:t>perspectiva de género,</w:t>
      </w:r>
      <w:r w:rsidR="00161F26" w:rsidRPr="002D0887">
        <w:rPr>
          <w:rFonts w:ascii="Times New Roman" w:hAnsi="Times New Roman" w:cs="Times New Roman"/>
          <w:sz w:val="24"/>
          <w:szCs w:val="24"/>
          <w:lang w:val="es-PR"/>
        </w:rPr>
        <w:t xml:space="preserve"> discusi</w:t>
      </w:r>
      <w:r w:rsidR="00BC0C1E">
        <w:rPr>
          <w:rFonts w:ascii="Times New Roman" w:hAnsi="Times New Roman" w:cs="Times New Roman"/>
          <w:sz w:val="24"/>
          <w:szCs w:val="24"/>
          <w:lang w:val="es-PR"/>
        </w:rPr>
        <w:t>ón sobre los hombres y mujeres</w:t>
      </w:r>
      <w:r w:rsidR="00AC54C4">
        <w:rPr>
          <w:rFonts w:ascii="Times New Roman" w:hAnsi="Times New Roman" w:cs="Times New Roman"/>
          <w:sz w:val="24"/>
          <w:szCs w:val="24"/>
          <w:lang w:val="es-PR"/>
        </w:rPr>
        <w:t>,</w:t>
      </w:r>
      <w:r w:rsidR="00BC0C1E">
        <w:rPr>
          <w:rFonts w:ascii="Times New Roman" w:hAnsi="Times New Roman" w:cs="Times New Roman"/>
          <w:sz w:val="24"/>
          <w:szCs w:val="24"/>
          <w:lang w:val="es-PR"/>
        </w:rPr>
        <w:t xml:space="preserve"> y género. </w:t>
      </w:r>
      <w:r w:rsidR="00161F26" w:rsidRPr="002D0887">
        <w:rPr>
          <w:rFonts w:ascii="Times New Roman" w:hAnsi="Times New Roman" w:cs="Times New Roman"/>
          <w:sz w:val="24"/>
          <w:szCs w:val="24"/>
          <w:lang w:val="es-PR"/>
        </w:rPr>
        <w:t xml:space="preserve">La </w:t>
      </w:r>
      <w:r w:rsidR="00BC0C1E">
        <w:rPr>
          <w:rFonts w:ascii="Times New Roman" w:hAnsi="Times New Roman" w:cs="Times New Roman"/>
          <w:sz w:val="24"/>
          <w:szCs w:val="24"/>
          <w:lang w:val="es-PR"/>
        </w:rPr>
        <w:t>primera categoría</w:t>
      </w:r>
      <w:r w:rsidR="00161F26" w:rsidRPr="002D0887">
        <w:rPr>
          <w:rFonts w:ascii="Times New Roman" w:hAnsi="Times New Roman" w:cs="Times New Roman"/>
          <w:sz w:val="24"/>
          <w:szCs w:val="24"/>
          <w:lang w:val="es-PR"/>
        </w:rPr>
        <w:t xml:space="preserve"> incluye la opinión de la </w:t>
      </w:r>
      <w:r w:rsidR="003C4BC2">
        <w:rPr>
          <w:rFonts w:ascii="Times New Roman" w:hAnsi="Times New Roman" w:cs="Times New Roman"/>
          <w:sz w:val="24"/>
          <w:szCs w:val="24"/>
          <w:lang w:val="es-PR"/>
        </w:rPr>
        <w:t>comunidad escolar participante (</w:t>
      </w:r>
      <w:r w:rsidR="00161F26" w:rsidRPr="002D0887">
        <w:rPr>
          <w:rFonts w:ascii="Times New Roman" w:hAnsi="Times New Roman" w:cs="Times New Roman"/>
          <w:sz w:val="24"/>
          <w:szCs w:val="24"/>
          <w:lang w:val="es-PR"/>
        </w:rPr>
        <w:t>excepto del estudiantado</w:t>
      </w:r>
      <w:r w:rsidR="003C4BC2">
        <w:rPr>
          <w:rFonts w:ascii="Times New Roman" w:hAnsi="Times New Roman" w:cs="Times New Roman"/>
          <w:sz w:val="24"/>
          <w:szCs w:val="24"/>
          <w:lang w:val="es-PR"/>
        </w:rPr>
        <w:t>)</w:t>
      </w:r>
      <w:r w:rsidR="00161F26" w:rsidRPr="002D0887">
        <w:rPr>
          <w:rFonts w:ascii="Times New Roman" w:hAnsi="Times New Roman" w:cs="Times New Roman"/>
          <w:sz w:val="24"/>
          <w:szCs w:val="24"/>
          <w:lang w:val="es-PR"/>
        </w:rPr>
        <w:t xml:space="preserve"> sobre la inclusión de la per</w:t>
      </w:r>
      <w:r w:rsidR="00BC0C1E">
        <w:rPr>
          <w:rFonts w:ascii="Times New Roman" w:hAnsi="Times New Roman" w:cs="Times New Roman"/>
          <w:sz w:val="24"/>
          <w:szCs w:val="24"/>
          <w:lang w:val="es-PR"/>
        </w:rPr>
        <w:t xml:space="preserve">spectiva en la enseñanza. La segunda </w:t>
      </w:r>
      <w:r w:rsidR="00161F26" w:rsidRPr="002D0887">
        <w:rPr>
          <w:rFonts w:ascii="Times New Roman" w:hAnsi="Times New Roman" w:cs="Times New Roman"/>
          <w:sz w:val="24"/>
          <w:szCs w:val="24"/>
          <w:lang w:val="es-PR"/>
        </w:rPr>
        <w:t xml:space="preserve">da a conocer parte de lo que los/as docentes discuten con sus estudiantes, </w:t>
      </w:r>
      <w:r w:rsidR="00BC0C1E">
        <w:rPr>
          <w:rFonts w:ascii="Times New Roman" w:hAnsi="Times New Roman" w:cs="Times New Roman"/>
          <w:sz w:val="24"/>
          <w:szCs w:val="24"/>
          <w:lang w:val="es-PR"/>
        </w:rPr>
        <w:t xml:space="preserve">y la tercera </w:t>
      </w:r>
      <w:r w:rsidR="00161F26" w:rsidRPr="002D0887">
        <w:rPr>
          <w:rFonts w:ascii="Times New Roman" w:hAnsi="Times New Roman" w:cs="Times New Roman"/>
          <w:sz w:val="24"/>
          <w:szCs w:val="24"/>
          <w:lang w:val="es-PR"/>
        </w:rPr>
        <w:t>describe el aprendizaje obtenido de los/</w:t>
      </w:r>
      <w:r w:rsidR="00BC0C1E">
        <w:rPr>
          <w:rFonts w:ascii="Times New Roman" w:hAnsi="Times New Roman" w:cs="Times New Roman"/>
          <w:sz w:val="24"/>
          <w:szCs w:val="24"/>
          <w:lang w:val="es-PR"/>
        </w:rPr>
        <w:t>as estudiantes acerca del tema.</w:t>
      </w:r>
    </w:p>
    <w:p w:rsidR="00161F26" w:rsidRPr="002D0887" w:rsidRDefault="00161F26" w:rsidP="00161F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rPr>
          <w:rFonts w:ascii="Times New Roman" w:hAnsi="Times New Roman" w:cs="Times New Roman"/>
          <w:b/>
          <w:i/>
          <w:sz w:val="24"/>
          <w:szCs w:val="24"/>
          <w:lang w:val="es-PR"/>
        </w:rPr>
      </w:pPr>
      <w:r w:rsidRPr="002D0887">
        <w:rPr>
          <w:rFonts w:ascii="Times New Roman" w:hAnsi="Times New Roman" w:cs="Times New Roman"/>
          <w:b/>
          <w:i/>
          <w:sz w:val="24"/>
          <w:szCs w:val="24"/>
          <w:lang w:val="es-PR"/>
        </w:rPr>
        <w:t>Perspectiva de género</w:t>
      </w:r>
    </w:p>
    <w:p w:rsidR="00161F26" w:rsidRPr="002D0887" w:rsidRDefault="004139ED" w:rsidP="004139ED">
      <w:pPr>
        <w:spacing w:after="0" w:line="480" w:lineRule="auto"/>
        <w:ind w:firstLine="720"/>
        <w:rPr>
          <w:rFonts w:ascii="Times New Roman" w:hAnsi="Times New Roman" w:cs="Times New Roman"/>
          <w:sz w:val="24"/>
          <w:szCs w:val="24"/>
          <w:lang w:val="es-ES"/>
        </w:rPr>
      </w:pPr>
      <w:r>
        <w:rPr>
          <w:rFonts w:ascii="Times New Roman" w:hAnsi="Times New Roman" w:cs="Times New Roman"/>
          <w:sz w:val="24"/>
          <w:szCs w:val="24"/>
          <w:lang w:val="es-ES"/>
        </w:rPr>
        <w:t>La</w:t>
      </w:r>
      <w:r w:rsidR="00161F26" w:rsidRPr="002D0887">
        <w:rPr>
          <w:rFonts w:ascii="Times New Roman" w:hAnsi="Times New Roman" w:cs="Times New Roman"/>
          <w:sz w:val="24"/>
          <w:szCs w:val="24"/>
          <w:lang w:val="es-ES"/>
        </w:rPr>
        <w:t xml:space="preserve"> categoría agrupa las opiniones de la Directora del Programa de Salud Escolar, los/as directores/as escolares, los docentes, las madres y el padre sobre la inclusión de la perspectiva de género en la enseñanza de salud sexual. La Directora del Programa indicó que estaba a favor de la inclusión, que la perspectiva siempre ha formado parte del curso de salud y que ésta ha sido malinterpretada por la sociedad. La mayoría de los/as directores/as escolares igualaron perspectiva de género con homosexualismo y lesbianismo. Un director dijo que no estaba de acuerdo con la inclusión por sus creencias religiosas, y otros/as manifestaron estar a favor por considerar las orientaciones sexuales parte de la sociedad. La mayoría de los/as maestros/as comentaron que estaban a favor de la inclusión. Solo una maestra dijo lo contrario por considerar la misma “una agenda escondida”. Al igual que algunos/as directores/as escolares, hubo maestros/as qu</w:t>
      </w:r>
      <w:r>
        <w:rPr>
          <w:rFonts w:ascii="Times New Roman" w:hAnsi="Times New Roman" w:cs="Times New Roman"/>
          <w:sz w:val="24"/>
          <w:szCs w:val="24"/>
          <w:lang w:val="es-ES"/>
        </w:rPr>
        <w:t xml:space="preserve">e asimilaron el concepto con </w:t>
      </w:r>
      <w:r w:rsidR="00161F26" w:rsidRPr="002D0887">
        <w:rPr>
          <w:rFonts w:ascii="Times New Roman" w:hAnsi="Times New Roman" w:cs="Times New Roman"/>
          <w:sz w:val="24"/>
          <w:szCs w:val="24"/>
          <w:lang w:val="es-ES"/>
        </w:rPr>
        <w:t xml:space="preserve">homosexualismo. Una maestra de salud aclaró que la perspectiva de género siempre se ha trabajado en </w:t>
      </w:r>
      <w:r>
        <w:rPr>
          <w:rFonts w:ascii="Times New Roman" w:hAnsi="Times New Roman" w:cs="Times New Roman"/>
          <w:sz w:val="24"/>
          <w:szCs w:val="24"/>
          <w:lang w:val="es-ES"/>
        </w:rPr>
        <w:t>su materia</w:t>
      </w:r>
      <w:r w:rsidR="00161F26" w:rsidRPr="002D0887">
        <w:rPr>
          <w:rFonts w:ascii="Times New Roman" w:hAnsi="Times New Roman" w:cs="Times New Roman"/>
          <w:sz w:val="24"/>
          <w:szCs w:val="24"/>
          <w:lang w:val="es-ES"/>
        </w:rPr>
        <w:t xml:space="preserve">, lo que coincide con lo expresado por la Directora del Programa. Y otra maestra de salud criticó a las personas que están en contra de la inclusión por entender que éstas no conocen el concepto ni tampoco la Carta Circular. </w:t>
      </w:r>
    </w:p>
    <w:p w:rsidR="00161F26" w:rsidRDefault="00161F26" w:rsidP="003C4BC2">
      <w:pPr>
        <w:spacing w:after="0" w:line="480" w:lineRule="auto"/>
        <w:rPr>
          <w:rFonts w:ascii="Times New Roman" w:hAnsi="Times New Roman" w:cs="Times New Roman"/>
          <w:sz w:val="24"/>
          <w:szCs w:val="24"/>
          <w:lang w:val="es-ES"/>
        </w:rPr>
      </w:pPr>
      <w:r w:rsidRPr="002D0887">
        <w:rPr>
          <w:rFonts w:ascii="Times New Roman" w:hAnsi="Times New Roman" w:cs="Times New Roman"/>
          <w:sz w:val="24"/>
          <w:szCs w:val="24"/>
          <w:lang w:val="es-ES"/>
        </w:rPr>
        <w:t>Las madres mencionaron que no estaban de acuerdo con la inclusión de la perspectiva de género. Las m</w:t>
      </w:r>
      <w:r w:rsidR="004139ED">
        <w:rPr>
          <w:rFonts w:ascii="Times New Roman" w:hAnsi="Times New Roman" w:cs="Times New Roman"/>
          <w:sz w:val="24"/>
          <w:szCs w:val="24"/>
          <w:lang w:val="es-ES"/>
        </w:rPr>
        <w:t>adres y el padre también igualaron</w:t>
      </w:r>
      <w:r w:rsidRPr="002D0887">
        <w:rPr>
          <w:rFonts w:ascii="Times New Roman" w:hAnsi="Times New Roman" w:cs="Times New Roman"/>
          <w:sz w:val="24"/>
          <w:szCs w:val="24"/>
          <w:lang w:val="es-ES"/>
        </w:rPr>
        <w:t xml:space="preserve"> la misma con homosexualidad. Además, indicaron que el tema es responsabilidad de los padres y madres, y que de implantarse en las escuelas debe ser trabajada por un especialista. A </w:t>
      </w:r>
      <w:r w:rsidR="004139ED" w:rsidRPr="002D0887">
        <w:rPr>
          <w:rFonts w:ascii="Times New Roman" w:hAnsi="Times New Roman" w:cs="Times New Roman"/>
          <w:sz w:val="24"/>
          <w:szCs w:val="24"/>
          <w:lang w:val="es-ES"/>
        </w:rPr>
        <w:t>continuación,</w:t>
      </w:r>
      <w:r w:rsidRPr="002D0887">
        <w:rPr>
          <w:rFonts w:ascii="Times New Roman" w:hAnsi="Times New Roman" w:cs="Times New Roman"/>
          <w:sz w:val="24"/>
          <w:szCs w:val="24"/>
          <w:lang w:val="es-ES"/>
        </w:rPr>
        <w:t xml:space="preserve"> parte</w:t>
      </w:r>
      <w:r w:rsidR="003B0F6D">
        <w:rPr>
          <w:rFonts w:ascii="Times New Roman" w:hAnsi="Times New Roman" w:cs="Times New Roman"/>
          <w:sz w:val="24"/>
          <w:szCs w:val="24"/>
          <w:lang w:val="es-ES"/>
        </w:rPr>
        <w:t xml:space="preserve"> de sus expresiones</w:t>
      </w:r>
      <w:r w:rsidR="002F3AB9">
        <w:rPr>
          <w:rFonts w:ascii="Times New Roman" w:hAnsi="Times New Roman" w:cs="Times New Roman"/>
          <w:sz w:val="24"/>
          <w:szCs w:val="24"/>
          <w:lang w:val="es-ES"/>
        </w:rPr>
        <w:t>:</w:t>
      </w:r>
    </w:p>
    <w:p w:rsidR="002F3AB9" w:rsidRDefault="004139ED" w:rsidP="002F3AB9">
      <w:pPr>
        <w:spacing w:after="0" w:line="240" w:lineRule="auto"/>
        <w:rPr>
          <w:rFonts w:ascii="Times New Roman" w:hAnsi="Times New Roman" w:cs="Times New Roman"/>
          <w:sz w:val="24"/>
          <w:szCs w:val="24"/>
          <w:lang w:val="es-PR"/>
        </w:rPr>
      </w:pPr>
      <w:r>
        <w:rPr>
          <w:rFonts w:ascii="Times New Roman" w:hAnsi="Times New Roman" w:cs="Times New Roman"/>
          <w:sz w:val="24"/>
          <w:szCs w:val="24"/>
          <w:lang w:val="es-PR"/>
        </w:rPr>
        <w:t>“…</w:t>
      </w:r>
      <w:r w:rsidR="002F3AB9" w:rsidRPr="002D0887">
        <w:rPr>
          <w:rFonts w:ascii="Times New Roman" w:hAnsi="Times New Roman" w:cs="Times New Roman"/>
          <w:sz w:val="24"/>
          <w:szCs w:val="24"/>
          <w:lang w:val="es-PR"/>
        </w:rPr>
        <w:t>el programa de salud escolar toda la vida, desde el cincuenti’ tanto, el programa de salud escolar ha trabajado con una enseñanza con perspectiva de género. Sabe’ esto no es algo que sea muy diferente a lo que nosotros hemos hecho toda la vida, toda la vida. Nosotros hemos hablado sobre los derechos que tienen tantos los hombres como las mujeres, sabe’ la importancia que hay que darle a cada uno de los seres vivos, sabe’ que no es… para nosotros es algo tan natural que lo vemos como</w:t>
      </w:r>
      <w:r w:rsidR="002F3AB9" w:rsidRPr="002F3AB9">
        <w:rPr>
          <w:rFonts w:ascii="Times New Roman" w:hAnsi="Times New Roman" w:cs="Times New Roman"/>
          <w:sz w:val="24"/>
          <w:szCs w:val="24"/>
          <w:lang w:val="es-PR"/>
        </w:rPr>
        <w:t xml:space="preserve"> </w:t>
      </w:r>
      <w:r w:rsidR="002F3AB9" w:rsidRPr="002D0887">
        <w:rPr>
          <w:rFonts w:ascii="Times New Roman" w:hAnsi="Times New Roman" w:cs="Times New Roman"/>
          <w:sz w:val="24"/>
          <w:szCs w:val="24"/>
          <w:lang w:val="es-PR"/>
        </w:rPr>
        <w:t>como parte de.</w:t>
      </w:r>
      <w:r w:rsidR="002F3AB9" w:rsidRPr="002D0887">
        <w:rPr>
          <w:rFonts w:ascii="Times New Roman" w:hAnsi="Times New Roman" w:cs="Times New Roman"/>
          <w:color w:val="000000"/>
          <w:sz w:val="24"/>
          <w:szCs w:val="24"/>
          <w:lang w:val="es-PR"/>
        </w:rPr>
        <w:t xml:space="preserve"> </w:t>
      </w:r>
      <w:r w:rsidR="002F3AB9" w:rsidRPr="002D0887">
        <w:rPr>
          <w:rFonts w:ascii="Times New Roman" w:hAnsi="Times New Roman" w:cs="Times New Roman"/>
          <w:sz w:val="24"/>
          <w:szCs w:val="24"/>
          <w:lang w:val="es-PR"/>
        </w:rPr>
        <w:t>Pero, para nosotros es súper fácil porque no nos saca de la norma</w:t>
      </w:r>
      <w:r w:rsidR="002F3AB9">
        <w:rPr>
          <w:rFonts w:ascii="Times New Roman" w:hAnsi="Times New Roman" w:cs="Times New Roman"/>
          <w:sz w:val="24"/>
          <w:szCs w:val="24"/>
          <w:lang w:val="es-PR"/>
        </w:rPr>
        <w:t>” (</w:t>
      </w:r>
      <w:r w:rsidR="002F3AB9" w:rsidRPr="004139ED">
        <w:rPr>
          <w:rFonts w:ascii="Times New Roman" w:hAnsi="Times New Roman" w:cs="Times New Roman"/>
          <w:i/>
          <w:sz w:val="24"/>
          <w:szCs w:val="24"/>
          <w:lang w:val="es-PR"/>
        </w:rPr>
        <w:t>Directora del Programa de Salud Escolar</w:t>
      </w:r>
      <w:r w:rsidR="002F3AB9">
        <w:rPr>
          <w:rFonts w:ascii="Times New Roman" w:hAnsi="Times New Roman" w:cs="Times New Roman"/>
          <w:sz w:val="24"/>
          <w:szCs w:val="24"/>
          <w:lang w:val="es-PR"/>
        </w:rPr>
        <w:t>)</w:t>
      </w:r>
      <w:r>
        <w:rPr>
          <w:rFonts w:ascii="Times New Roman" w:hAnsi="Times New Roman" w:cs="Times New Roman"/>
          <w:sz w:val="24"/>
          <w:szCs w:val="24"/>
          <w:lang w:val="es-PR"/>
        </w:rPr>
        <w:t>.</w:t>
      </w:r>
    </w:p>
    <w:p w:rsidR="002F3AB9" w:rsidRPr="003B0F6D" w:rsidRDefault="002F3AB9" w:rsidP="002F3AB9">
      <w:pPr>
        <w:spacing w:after="0" w:line="240" w:lineRule="auto"/>
        <w:rPr>
          <w:rFonts w:ascii="Times New Roman" w:hAnsi="Times New Roman" w:cs="Times New Roman"/>
          <w:sz w:val="24"/>
          <w:szCs w:val="24"/>
          <w:lang w:val="es-ES"/>
        </w:rPr>
      </w:pPr>
    </w:p>
    <w:p w:rsidR="00A0023B" w:rsidRDefault="00A0023B" w:rsidP="00A0023B">
      <w:pPr>
        <w:autoSpaceDE w:val="0"/>
        <w:autoSpaceDN w:val="0"/>
        <w:adjustRightInd w:val="0"/>
        <w:spacing w:after="0" w:line="240" w:lineRule="auto"/>
        <w:rPr>
          <w:rFonts w:ascii="Times New Roman" w:hAnsi="Times New Roman" w:cs="Times New Roman"/>
          <w:sz w:val="24"/>
          <w:szCs w:val="24"/>
          <w:lang w:val="es-PR"/>
        </w:rPr>
      </w:pPr>
      <w:r w:rsidRPr="002D0887">
        <w:rPr>
          <w:rFonts w:ascii="Times New Roman" w:hAnsi="Times New Roman" w:cs="Times New Roman"/>
          <w:sz w:val="24"/>
          <w:szCs w:val="24"/>
          <w:lang w:val="es-PR"/>
        </w:rPr>
        <w:t>“En cuanto a eso quiero decirte que yo soy católico, mi posición como religión y mi posición a través de la iglesia católica, por ende quiero decir que yo no estoy de acuerdo en los matrimonios del mismo sexo, pero sí estoy capacitado para aceptar en mi sociedad cu</w:t>
      </w:r>
      <w:r>
        <w:rPr>
          <w:rFonts w:ascii="Times New Roman" w:hAnsi="Times New Roman" w:cs="Times New Roman"/>
          <w:sz w:val="24"/>
          <w:szCs w:val="24"/>
          <w:lang w:val="es-PR"/>
        </w:rPr>
        <w:t>alquier tipo de relación…” (</w:t>
      </w:r>
      <w:r w:rsidRPr="004139ED">
        <w:rPr>
          <w:rFonts w:ascii="Times New Roman" w:hAnsi="Times New Roman" w:cs="Times New Roman"/>
          <w:i/>
          <w:sz w:val="24"/>
          <w:szCs w:val="24"/>
          <w:lang w:val="es-PR"/>
        </w:rPr>
        <w:t>Director Escolar</w:t>
      </w:r>
      <w:r w:rsidR="00284385" w:rsidRPr="004139ED">
        <w:rPr>
          <w:rFonts w:ascii="Times New Roman" w:hAnsi="Times New Roman" w:cs="Times New Roman"/>
          <w:i/>
          <w:sz w:val="24"/>
          <w:szCs w:val="24"/>
          <w:lang w:val="es-PR"/>
        </w:rPr>
        <w:t>, nivel elemental</w:t>
      </w:r>
      <w:r>
        <w:rPr>
          <w:rFonts w:ascii="Times New Roman" w:hAnsi="Times New Roman" w:cs="Times New Roman"/>
          <w:sz w:val="24"/>
          <w:szCs w:val="24"/>
          <w:lang w:val="es-PR"/>
        </w:rPr>
        <w:t>).</w:t>
      </w:r>
    </w:p>
    <w:p w:rsidR="00284385" w:rsidRDefault="00284385" w:rsidP="00A0023B">
      <w:pPr>
        <w:autoSpaceDE w:val="0"/>
        <w:autoSpaceDN w:val="0"/>
        <w:adjustRightInd w:val="0"/>
        <w:spacing w:after="0" w:line="240" w:lineRule="auto"/>
        <w:rPr>
          <w:rFonts w:ascii="Times New Roman" w:hAnsi="Times New Roman" w:cs="Times New Roman"/>
          <w:sz w:val="24"/>
          <w:szCs w:val="24"/>
          <w:lang w:val="es-PR"/>
        </w:rPr>
      </w:pPr>
    </w:p>
    <w:p w:rsidR="003C4BC2" w:rsidRDefault="003C4BC2" w:rsidP="003C4BC2">
      <w:pPr>
        <w:spacing w:after="0" w:line="240" w:lineRule="auto"/>
        <w:contextualSpacing/>
        <w:rPr>
          <w:rFonts w:ascii="Times New Roman" w:eastAsiaTheme="minorEastAsia" w:hAnsi="Times New Roman" w:cs="Times New Roman"/>
          <w:color w:val="000000" w:themeColor="text1"/>
          <w:kern w:val="24"/>
          <w:sz w:val="24"/>
          <w:szCs w:val="24"/>
          <w:lang w:val="es-PR"/>
        </w:rPr>
      </w:pPr>
      <w:r w:rsidRPr="002D0887">
        <w:rPr>
          <w:rFonts w:ascii="Times New Roman" w:hAnsi="Times New Roman" w:cs="Times New Roman"/>
          <w:sz w:val="24"/>
          <w:szCs w:val="24"/>
          <w:lang w:val="es-PR"/>
        </w:rPr>
        <w:t>“Bueno, la inclusión de perspectiva de género nos va a ampliar el horizonte y nos va a dar una…una idea más clara. Pero, antes de establecer la perspectiva de género en el currículo, vuelvo a lo mismo, hay que orientar. Hay que orientar a las personas porque las personas entienden que esto tiene que ver con rechazo, que esto tiene que ver con discrimen, y no necesariamente el fin de la perspectiva de género es ese</w:t>
      </w:r>
      <w:r>
        <w:rPr>
          <w:rFonts w:ascii="Times New Roman" w:hAnsi="Times New Roman" w:cs="Times New Roman"/>
          <w:sz w:val="24"/>
          <w:szCs w:val="24"/>
          <w:lang w:val="es-PR"/>
        </w:rPr>
        <w:t>…</w:t>
      </w:r>
      <w:r w:rsidRPr="003C4BC2">
        <w:rPr>
          <w:rFonts w:ascii="Times New Roman" w:hAnsi="Times New Roman" w:cs="Times New Roman"/>
          <w:sz w:val="24"/>
          <w:szCs w:val="24"/>
          <w:lang w:val="es-PR"/>
        </w:rPr>
        <w:t xml:space="preserve"> </w:t>
      </w:r>
      <w:r w:rsidRPr="002D0887">
        <w:rPr>
          <w:rFonts w:ascii="Times New Roman" w:hAnsi="Times New Roman" w:cs="Times New Roman"/>
          <w:sz w:val="24"/>
          <w:szCs w:val="24"/>
          <w:lang w:val="es-PR"/>
        </w:rPr>
        <w:t>ya yo he tenido eh’ aquí yo tengo una queja por escrito de una madre que ella no quiere que a su hijo se le lleve esta información de la perspectiva de género</w:t>
      </w:r>
      <w:r>
        <w:rPr>
          <w:rFonts w:ascii="Times New Roman" w:hAnsi="Times New Roman" w:cs="Times New Roman"/>
          <w:sz w:val="24"/>
          <w:szCs w:val="24"/>
          <w:lang w:val="es-PR"/>
        </w:rPr>
        <w:t>” (</w:t>
      </w:r>
      <w:r w:rsidRPr="004139ED">
        <w:rPr>
          <w:rFonts w:ascii="Times New Roman" w:hAnsi="Times New Roman" w:cs="Times New Roman"/>
          <w:i/>
          <w:sz w:val="24"/>
          <w:szCs w:val="24"/>
          <w:lang w:val="es-PR"/>
        </w:rPr>
        <w:t xml:space="preserve">Director Escolar, nivel </w:t>
      </w:r>
      <w:r>
        <w:rPr>
          <w:rFonts w:ascii="Times New Roman" w:hAnsi="Times New Roman" w:cs="Times New Roman"/>
          <w:i/>
          <w:sz w:val="24"/>
          <w:szCs w:val="24"/>
          <w:lang w:val="es-PR"/>
        </w:rPr>
        <w:t>superior</w:t>
      </w:r>
      <w:r>
        <w:rPr>
          <w:rFonts w:ascii="Times New Roman" w:hAnsi="Times New Roman" w:cs="Times New Roman"/>
          <w:sz w:val="24"/>
          <w:szCs w:val="24"/>
          <w:lang w:val="es-PR"/>
        </w:rPr>
        <w:t xml:space="preserve">). </w:t>
      </w:r>
    </w:p>
    <w:p w:rsidR="003C4BC2" w:rsidRDefault="003C4BC2" w:rsidP="00284385">
      <w:pPr>
        <w:spacing w:after="0" w:line="240" w:lineRule="auto"/>
        <w:contextualSpacing/>
        <w:rPr>
          <w:rFonts w:ascii="Times New Roman" w:eastAsiaTheme="minorEastAsia" w:hAnsi="Times New Roman" w:cs="Times New Roman"/>
          <w:color w:val="000000" w:themeColor="text1"/>
          <w:kern w:val="24"/>
          <w:sz w:val="24"/>
          <w:szCs w:val="24"/>
          <w:lang w:val="es-PR"/>
        </w:rPr>
      </w:pPr>
    </w:p>
    <w:p w:rsidR="00284385" w:rsidRDefault="00284385" w:rsidP="00284385">
      <w:pPr>
        <w:spacing w:after="0" w:line="240" w:lineRule="auto"/>
        <w:contextualSpacing/>
        <w:rPr>
          <w:rFonts w:ascii="Times New Roman" w:eastAsiaTheme="minorEastAsia" w:hAnsi="Times New Roman" w:cs="Times New Roman"/>
          <w:color w:val="000000" w:themeColor="text1"/>
          <w:kern w:val="24"/>
          <w:sz w:val="24"/>
          <w:szCs w:val="24"/>
          <w:lang w:val="es-PR"/>
        </w:rPr>
      </w:pPr>
      <w:r w:rsidRPr="00284385">
        <w:rPr>
          <w:rFonts w:ascii="Times New Roman" w:eastAsiaTheme="minorEastAsia" w:hAnsi="Times New Roman" w:cs="Times New Roman"/>
          <w:color w:val="000000" w:themeColor="text1"/>
          <w:kern w:val="24"/>
          <w:sz w:val="24"/>
          <w:szCs w:val="24"/>
          <w:lang w:val="es-PR"/>
        </w:rPr>
        <w:t>“No es nada nuevo ni nada diferente… Pero si queremos cubrir la equidad, siempre hemos hablado de igualdad, siempre hemos hablado de esa igualdad. Por lo menos en salud nosotros siempre nos hemos movido hacia ella” (</w:t>
      </w:r>
      <w:r w:rsidRPr="00284385">
        <w:rPr>
          <w:rFonts w:ascii="Times New Roman" w:eastAsiaTheme="minorEastAsia" w:hAnsi="Times New Roman" w:cs="Times New Roman"/>
          <w:i/>
          <w:iCs/>
          <w:color w:val="000000" w:themeColor="text1"/>
          <w:kern w:val="24"/>
          <w:sz w:val="24"/>
          <w:szCs w:val="24"/>
          <w:lang w:val="es-PR"/>
        </w:rPr>
        <w:t>maestra de salud, nivel intermedio</w:t>
      </w:r>
      <w:r w:rsidRPr="00284385">
        <w:rPr>
          <w:rFonts w:ascii="Times New Roman" w:eastAsiaTheme="minorEastAsia" w:hAnsi="Times New Roman" w:cs="Times New Roman"/>
          <w:color w:val="000000" w:themeColor="text1"/>
          <w:kern w:val="24"/>
          <w:sz w:val="24"/>
          <w:szCs w:val="24"/>
          <w:lang w:val="es-PR"/>
        </w:rPr>
        <w:t>).</w:t>
      </w:r>
    </w:p>
    <w:p w:rsidR="00284385" w:rsidRPr="00284385" w:rsidRDefault="00284385" w:rsidP="00284385">
      <w:pPr>
        <w:spacing w:after="0" w:line="240" w:lineRule="auto"/>
        <w:contextualSpacing/>
        <w:rPr>
          <w:rFonts w:ascii="Times New Roman" w:eastAsia="Times New Roman" w:hAnsi="Times New Roman" w:cs="Times New Roman"/>
          <w:color w:val="FDA023"/>
          <w:sz w:val="24"/>
          <w:szCs w:val="24"/>
          <w:lang w:val="es-PR"/>
        </w:rPr>
      </w:pPr>
    </w:p>
    <w:p w:rsidR="00284385" w:rsidRDefault="003C4BC2" w:rsidP="00284385">
      <w:pPr>
        <w:spacing w:after="0" w:line="240" w:lineRule="auto"/>
        <w:contextualSpacing/>
        <w:rPr>
          <w:rFonts w:ascii="Times New Roman" w:eastAsiaTheme="minorEastAsia" w:hAnsi="Times New Roman" w:cs="Times New Roman"/>
          <w:color w:val="000000" w:themeColor="text1"/>
          <w:kern w:val="24"/>
          <w:sz w:val="24"/>
          <w:szCs w:val="24"/>
          <w:lang w:val="es-PR"/>
        </w:rPr>
      </w:pPr>
      <w:r>
        <w:rPr>
          <w:rFonts w:ascii="Times New Roman" w:eastAsiaTheme="minorEastAsia" w:hAnsi="Times New Roman" w:cs="Times New Roman"/>
          <w:color w:val="000000" w:themeColor="text1"/>
          <w:kern w:val="24"/>
          <w:sz w:val="24"/>
          <w:szCs w:val="24"/>
          <w:lang w:val="es-PR"/>
        </w:rPr>
        <w:t>“</w:t>
      </w:r>
      <w:r w:rsidR="00284385" w:rsidRPr="00284385">
        <w:rPr>
          <w:rFonts w:ascii="Times New Roman" w:eastAsiaTheme="minorEastAsia" w:hAnsi="Times New Roman" w:cs="Times New Roman"/>
          <w:color w:val="000000" w:themeColor="text1"/>
          <w:kern w:val="24"/>
          <w:sz w:val="24"/>
          <w:szCs w:val="24"/>
          <w:lang w:val="es-PR"/>
        </w:rPr>
        <w:t>Sobre este tema, cada ser humano tiene el derecho de respirar, de vivir y de hacer con su vida lo que le dé en gana; pero ahora no puede violentar las leyes, ni las leyes naturales de nuestro cuerpo, ni las leyes humanas. Porque tú tan pronto violentas leyes pierdes este’ compromiso social y eso se sabe. A mí lo que me preocupa es ¿hacia dónde va?, ¿si esto se aprobó por agendas escondidas eh’ de ciertas personas o de ciertos sectores dentro del Departamento de Educación?” (</w:t>
      </w:r>
      <w:r w:rsidR="00284385" w:rsidRPr="00284385">
        <w:rPr>
          <w:rFonts w:ascii="Times New Roman" w:eastAsiaTheme="minorEastAsia" w:hAnsi="Times New Roman" w:cs="Times New Roman"/>
          <w:i/>
          <w:iCs/>
          <w:color w:val="000000" w:themeColor="text1"/>
          <w:kern w:val="24"/>
          <w:sz w:val="24"/>
          <w:szCs w:val="24"/>
          <w:lang w:val="es-PR"/>
        </w:rPr>
        <w:t>maestra de vida en familia, nivel superior</w:t>
      </w:r>
      <w:r w:rsidR="00284385" w:rsidRPr="00284385">
        <w:rPr>
          <w:rFonts w:ascii="Times New Roman" w:eastAsiaTheme="minorEastAsia" w:hAnsi="Times New Roman" w:cs="Times New Roman"/>
          <w:color w:val="000000" w:themeColor="text1"/>
          <w:kern w:val="24"/>
          <w:sz w:val="24"/>
          <w:szCs w:val="24"/>
          <w:lang w:val="es-PR"/>
        </w:rPr>
        <w:t>).</w:t>
      </w:r>
    </w:p>
    <w:p w:rsidR="001A5822" w:rsidRDefault="001A5822" w:rsidP="00284385">
      <w:pPr>
        <w:spacing w:after="0" w:line="240" w:lineRule="auto"/>
        <w:contextualSpacing/>
        <w:rPr>
          <w:rFonts w:ascii="Times New Roman" w:eastAsiaTheme="minorEastAsia" w:hAnsi="Times New Roman" w:cs="Times New Roman"/>
          <w:color w:val="000000" w:themeColor="text1"/>
          <w:kern w:val="24"/>
          <w:sz w:val="24"/>
          <w:szCs w:val="24"/>
          <w:lang w:val="es-PR"/>
        </w:rPr>
      </w:pPr>
    </w:p>
    <w:p w:rsidR="001A5822" w:rsidRPr="00234073" w:rsidRDefault="001A5822" w:rsidP="001A5822">
      <w:pPr>
        <w:spacing w:after="0" w:line="240" w:lineRule="auto"/>
        <w:contextualSpacing/>
        <w:rPr>
          <w:rFonts w:ascii="Times New Roman" w:eastAsia="Times New Roman" w:hAnsi="Times New Roman" w:cs="Times New Roman"/>
          <w:color w:val="FDA023"/>
          <w:sz w:val="24"/>
          <w:szCs w:val="24"/>
          <w:lang w:val="es-PR"/>
        </w:rPr>
      </w:pPr>
      <w:r w:rsidRPr="002D0887">
        <w:rPr>
          <w:rFonts w:ascii="Times New Roman" w:hAnsi="Times New Roman" w:cs="Times New Roman"/>
          <w:sz w:val="24"/>
          <w:szCs w:val="24"/>
          <w:lang w:val="es-PR"/>
        </w:rPr>
        <w:t>“Eh’ mira el homosexualismo, el lesbia</w:t>
      </w:r>
      <w:r w:rsidR="005618BE">
        <w:rPr>
          <w:rFonts w:ascii="Times New Roman" w:hAnsi="Times New Roman" w:cs="Times New Roman"/>
          <w:sz w:val="24"/>
          <w:szCs w:val="24"/>
          <w:lang w:val="es-PR"/>
        </w:rPr>
        <w:t>nismo, el trasvestista…el travestismo…</w:t>
      </w:r>
      <w:r w:rsidRPr="002D0887">
        <w:rPr>
          <w:rFonts w:ascii="Times New Roman" w:hAnsi="Times New Roman" w:cs="Times New Roman"/>
          <w:sz w:val="24"/>
          <w:szCs w:val="24"/>
          <w:lang w:val="es-PR"/>
        </w:rPr>
        <w:t>; eso ha existido desde que el mundo es mundo. Uno no puede tapar en cielo con el sol…Yo creo que sí, que hay enseñarlo porque es que no podemos tapar el cielo el sol con la mano</w:t>
      </w:r>
      <w:r>
        <w:rPr>
          <w:rFonts w:ascii="Times New Roman" w:hAnsi="Times New Roman" w:cs="Times New Roman"/>
          <w:sz w:val="24"/>
          <w:szCs w:val="24"/>
          <w:lang w:val="es-PR"/>
        </w:rPr>
        <w:t xml:space="preserve"> </w:t>
      </w:r>
      <w:r w:rsidRPr="002D0887">
        <w:rPr>
          <w:rFonts w:ascii="Times New Roman" w:hAnsi="Times New Roman" w:cs="Times New Roman"/>
          <w:sz w:val="24"/>
          <w:szCs w:val="24"/>
          <w:lang w:val="es-PR"/>
        </w:rPr>
        <w:t>(</w:t>
      </w:r>
      <w:r w:rsidRPr="002D0887">
        <w:rPr>
          <w:rFonts w:ascii="Times New Roman" w:hAnsi="Times New Roman" w:cs="Times New Roman"/>
          <w:i/>
          <w:sz w:val="24"/>
          <w:szCs w:val="24"/>
          <w:lang w:val="es-PR"/>
        </w:rPr>
        <w:t>maestro de estudios sociales y ciencia, nivel elemental</w:t>
      </w:r>
      <w:r>
        <w:rPr>
          <w:rFonts w:ascii="Times New Roman" w:hAnsi="Times New Roman" w:cs="Times New Roman"/>
          <w:sz w:val="24"/>
          <w:szCs w:val="24"/>
          <w:lang w:val="es-PR"/>
        </w:rPr>
        <w:t>)</w:t>
      </w:r>
      <w:r w:rsidRPr="002D0887">
        <w:rPr>
          <w:rFonts w:ascii="Times New Roman" w:hAnsi="Times New Roman" w:cs="Times New Roman"/>
          <w:sz w:val="24"/>
          <w:szCs w:val="24"/>
          <w:lang w:val="es-PR"/>
        </w:rPr>
        <w:t>.</w:t>
      </w:r>
    </w:p>
    <w:p w:rsidR="00284385" w:rsidRDefault="00284385" w:rsidP="00A0023B">
      <w:pPr>
        <w:autoSpaceDE w:val="0"/>
        <w:autoSpaceDN w:val="0"/>
        <w:adjustRightInd w:val="0"/>
        <w:spacing w:after="0" w:line="240" w:lineRule="auto"/>
        <w:rPr>
          <w:rFonts w:ascii="Times New Roman" w:hAnsi="Times New Roman" w:cs="Times New Roman"/>
          <w:sz w:val="24"/>
          <w:szCs w:val="24"/>
          <w:lang w:val="es-PR"/>
        </w:rPr>
      </w:pPr>
    </w:p>
    <w:p w:rsidR="00284385" w:rsidRPr="002D0887" w:rsidRDefault="00284385" w:rsidP="002843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sz w:val="24"/>
          <w:szCs w:val="24"/>
          <w:lang w:val="es-PR"/>
        </w:rPr>
      </w:pPr>
      <w:r w:rsidRPr="002D0887">
        <w:rPr>
          <w:rFonts w:ascii="Times New Roman" w:hAnsi="Times New Roman" w:cs="Times New Roman"/>
          <w:sz w:val="24"/>
          <w:szCs w:val="24"/>
          <w:lang w:val="es-PR"/>
        </w:rPr>
        <w:t>“¡Está fuerte!” (</w:t>
      </w:r>
      <w:r w:rsidRPr="002D0887">
        <w:rPr>
          <w:rFonts w:ascii="Times New Roman" w:hAnsi="Times New Roman" w:cs="Times New Roman"/>
          <w:i/>
          <w:sz w:val="24"/>
          <w:szCs w:val="24"/>
          <w:lang w:val="es-PR"/>
        </w:rPr>
        <w:t>madre</w:t>
      </w:r>
      <w:r w:rsidRPr="002D0887">
        <w:rPr>
          <w:rFonts w:ascii="Times New Roman" w:hAnsi="Times New Roman" w:cs="Times New Roman"/>
          <w:sz w:val="24"/>
          <w:szCs w:val="24"/>
          <w:lang w:val="es-PR"/>
        </w:rPr>
        <w:t>).</w:t>
      </w:r>
    </w:p>
    <w:p w:rsidR="00284385" w:rsidRDefault="00284385" w:rsidP="00284385">
      <w:pPr>
        <w:autoSpaceDE w:val="0"/>
        <w:autoSpaceDN w:val="0"/>
        <w:adjustRightInd w:val="0"/>
        <w:spacing w:after="0" w:line="240" w:lineRule="auto"/>
        <w:rPr>
          <w:rFonts w:ascii="Times New Roman" w:hAnsi="Times New Roman" w:cs="Times New Roman"/>
          <w:sz w:val="24"/>
          <w:szCs w:val="24"/>
          <w:lang w:val="es-PR"/>
        </w:rPr>
      </w:pPr>
      <w:r w:rsidRPr="002D0887">
        <w:rPr>
          <w:rFonts w:ascii="Times New Roman" w:hAnsi="Times New Roman" w:cs="Times New Roman"/>
          <w:sz w:val="24"/>
          <w:szCs w:val="24"/>
          <w:lang w:val="es-PR"/>
        </w:rPr>
        <w:t>“Sabes’ cuando ellos hablan de equidad, pero a la misma vez te regulan el uniforme, sabes’ no estoy en gran de acuerdo. Hubiesen empezao’ con equidad y esas cosas y después… ¡pero es que te quieren meter equidad por las venas! Sabes’ es un tape como uno dice que está puesto para meterte esto” (</w:t>
      </w:r>
      <w:r w:rsidRPr="002D0887">
        <w:rPr>
          <w:rFonts w:ascii="Times New Roman" w:hAnsi="Times New Roman" w:cs="Times New Roman"/>
          <w:i/>
          <w:sz w:val="24"/>
          <w:szCs w:val="24"/>
          <w:lang w:val="es-PR"/>
        </w:rPr>
        <w:t>madre</w:t>
      </w:r>
      <w:r w:rsidRPr="002D0887">
        <w:rPr>
          <w:rFonts w:ascii="Times New Roman" w:hAnsi="Times New Roman" w:cs="Times New Roman"/>
          <w:sz w:val="24"/>
          <w:szCs w:val="24"/>
          <w:lang w:val="es-PR"/>
        </w:rPr>
        <w:t>).</w:t>
      </w:r>
    </w:p>
    <w:p w:rsidR="00284385" w:rsidRDefault="00284385" w:rsidP="00284385">
      <w:pPr>
        <w:autoSpaceDE w:val="0"/>
        <w:autoSpaceDN w:val="0"/>
        <w:adjustRightInd w:val="0"/>
        <w:spacing w:after="0" w:line="240" w:lineRule="auto"/>
        <w:rPr>
          <w:rFonts w:ascii="Times New Roman" w:hAnsi="Times New Roman" w:cs="Times New Roman"/>
          <w:sz w:val="24"/>
          <w:szCs w:val="24"/>
          <w:lang w:val="es-PR"/>
        </w:rPr>
      </w:pPr>
    </w:p>
    <w:p w:rsidR="00284385" w:rsidRPr="002D0887" w:rsidRDefault="00284385" w:rsidP="002843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sz w:val="24"/>
          <w:szCs w:val="24"/>
          <w:lang w:val="es-PR"/>
        </w:rPr>
      </w:pPr>
      <w:r w:rsidRPr="002D0887">
        <w:rPr>
          <w:rFonts w:ascii="Times New Roman" w:hAnsi="Times New Roman" w:cs="Times New Roman"/>
          <w:sz w:val="24"/>
          <w:szCs w:val="24"/>
          <w:lang w:val="es-PR"/>
        </w:rPr>
        <w:t>“Sí, por eso es que se le enseña el respeto hacia los demás, pero del respeto a que se le dé esa educación, que se le vea que eso es lo mismo tener sexo hombre con hombre que con una mujer, un hombre y una mujer. ¡Noo! ¿Tú entiendes?, ¡que no se le vea que es normal!, o sea que es normal de cierta manera para ellos verdad’, y uno respeta su decisión, pero no es correcto, según nuestra</w:t>
      </w:r>
      <w:r w:rsidR="004139ED">
        <w:rPr>
          <w:rFonts w:ascii="Times New Roman" w:hAnsi="Times New Roman" w:cs="Times New Roman"/>
          <w:sz w:val="24"/>
          <w:szCs w:val="24"/>
          <w:lang w:val="es-PR"/>
        </w:rPr>
        <w:t>…</w:t>
      </w:r>
      <w:r w:rsidRPr="002D0887">
        <w:rPr>
          <w:rFonts w:ascii="Times New Roman" w:hAnsi="Times New Roman" w:cs="Times New Roman"/>
          <w:sz w:val="24"/>
          <w:szCs w:val="24"/>
          <w:lang w:val="es-PR"/>
        </w:rPr>
        <w:t xml:space="preserve"> nuestro conocimiento que no…no es lo usual” (</w:t>
      </w:r>
      <w:r w:rsidRPr="002D0887">
        <w:rPr>
          <w:rFonts w:ascii="Times New Roman" w:hAnsi="Times New Roman" w:cs="Times New Roman"/>
          <w:i/>
          <w:sz w:val="24"/>
          <w:szCs w:val="24"/>
          <w:lang w:val="es-PR"/>
        </w:rPr>
        <w:t>madre</w:t>
      </w:r>
      <w:r w:rsidRPr="002D0887">
        <w:rPr>
          <w:rFonts w:ascii="Times New Roman" w:hAnsi="Times New Roman" w:cs="Times New Roman"/>
          <w:sz w:val="24"/>
          <w:szCs w:val="24"/>
          <w:lang w:val="es-PR"/>
        </w:rPr>
        <w:t>).</w:t>
      </w:r>
    </w:p>
    <w:p w:rsidR="00284385" w:rsidRPr="002D0887" w:rsidRDefault="00EC5413" w:rsidP="002843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rPr>
          <w:rFonts w:ascii="Times New Roman" w:hAnsi="Times New Roman" w:cs="Times New Roman"/>
          <w:sz w:val="24"/>
          <w:szCs w:val="24"/>
          <w:lang w:val="es-PR"/>
        </w:rPr>
      </w:pPr>
      <w:r>
        <w:rPr>
          <w:rFonts w:ascii="Times New Roman" w:hAnsi="Times New Roman" w:cs="Times New Roman"/>
          <w:sz w:val="24"/>
          <w:szCs w:val="24"/>
          <w:lang w:val="es-PR"/>
        </w:rPr>
        <w:tab/>
      </w:r>
      <w:r w:rsidR="00284385" w:rsidRPr="002D0887">
        <w:rPr>
          <w:rFonts w:ascii="Times New Roman" w:hAnsi="Times New Roman" w:cs="Times New Roman"/>
          <w:sz w:val="24"/>
          <w:szCs w:val="24"/>
          <w:lang w:val="es-PR"/>
        </w:rPr>
        <w:t xml:space="preserve">En la mayoría de las respuestas de estos/as participantes se aprecia una visión </w:t>
      </w:r>
      <w:r w:rsidR="00284385" w:rsidRPr="007834D4">
        <w:rPr>
          <w:rFonts w:ascii="Times New Roman" w:hAnsi="Times New Roman" w:cs="Times New Roman"/>
          <w:sz w:val="24"/>
          <w:szCs w:val="24"/>
          <w:lang w:val="es-PR"/>
        </w:rPr>
        <w:t>tergiversada</w:t>
      </w:r>
      <w:r w:rsidR="00284385" w:rsidRPr="002D0887">
        <w:rPr>
          <w:rFonts w:ascii="Times New Roman" w:hAnsi="Times New Roman" w:cs="Times New Roman"/>
          <w:sz w:val="24"/>
          <w:szCs w:val="24"/>
          <w:lang w:val="es-PR"/>
        </w:rPr>
        <w:t xml:space="preserve"> o reducida de la perspectiva de género. Entiendo que esta visión acompaña la discusión sobre los hombres y mujeres que hacen los maestros/as en la sala de clases. </w:t>
      </w:r>
    </w:p>
    <w:p w:rsidR="00284385" w:rsidRPr="002D0887" w:rsidRDefault="00284385" w:rsidP="005618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b/>
          <w:sz w:val="24"/>
          <w:szCs w:val="24"/>
          <w:lang w:val="es-PR"/>
        </w:rPr>
      </w:pPr>
      <w:r w:rsidRPr="002D0887">
        <w:rPr>
          <w:rFonts w:ascii="Times New Roman" w:hAnsi="Times New Roman" w:cs="Times New Roman"/>
          <w:b/>
          <w:i/>
          <w:sz w:val="24"/>
          <w:szCs w:val="24"/>
          <w:lang w:val="es-PR"/>
        </w:rPr>
        <w:t>Discusión sobre los hombres y mujeres</w:t>
      </w:r>
    </w:p>
    <w:p w:rsidR="00284385" w:rsidRPr="002D0887" w:rsidRDefault="005618BE" w:rsidP="00284385">
      <w:pPr>
        <w:spacing w:after="0" w:line="480" w:lineRule="auto"/>
        <w:ind w:firstLine="720"/>
        <w:rPr>
          <w:rFonts w:ascii="Times New Roman" w:hAnsi="Times New Roman" w:cs="Times New Roman"/>
          <w:sz w:val="24"/>
          <w:szCs w:val="24"/>
          <w:lang w:val="es-ES"/>
        </w:rPr>
      </w:pPr>
      <w:r>
        <w:rPr>
          <w:rFonts w:ascii="Times New Roman" w:hAnsi="Times New Roman" w:cs="Times New Roman"/>
          <w:sz w:val="24"/>
          <w:szCs w:val="24"/>
          <w:lang w:val="es-PR"/>
        </w:rPr>
        <w:t>E</w:t>
      </w:r>
      <w:r w:rsidR="00EC5413">
        <w:rPr>
          <w:rFonts w:ascii="Times New Roman" w:hAnsi="Times New Roman" w:cs="Times New Roman"/>
          <w:sz w:val="24"/>
          <w:szCs w:val="24"/>
          <w:lang w:val="es-PR"/>
        </w:rPr>
        <w:t xml:space="preserve">sta categoría </w:t>
      </w:r>
      <w:r>
        <w:rPr>
          <w:rFonts w:ascii="Times New Roman" w:hAnsi="Times New Roman" w:cs="Times New Roman"/>
          <w:sz w:val="24"/>
          <w:szCs w:val="24"/>
          <w:lang w:val="es-PR"/>
        </w:rPr>
        <w:t>contiene</w:t>
      </w:r>
      <w:r w:rsidR="00284385" w:rsidRPr="002D0887">
        <w:rPr>
          <w:rFonts w:ascii="Times New Roman" w:hAnsi="Times New Roman" w:cs="Times New Roman"/>
          <w:sz w:val="24"/>
          <w:szCs w:val="24"/>
          <w:lang w:val="es-PR"/>
        </w:rPr>
        <w:t xml:space="preserve"> l</w:t>
      </w:r>
      <w:r w:rsidR="00284385" w:rsidRPr="002D0887">
        <w:rPr>
          <w:rFonts w:ascii="Times New Roman" w:hAnsi="Times New Roman" w:cs="Times New Roman"/>
          <w:sz w:val="24"/>
          <w:szCs w:val="24"/>
          <w:lang w:val="es-ES"/>
        </w:rPr>
        <w:t xml:space="preserve">as explicaciones o discusiones que hace el/a maestro/a en el salón de clases sobre asuntos de salud sexual y roles de los hombres y </w:t>
      </w:r>
      <w:r w:rsidR="00EC5413">
        <w:rPr>
          <w:rFonts w:ascii="Times New Roman" w:hAnsi="Times New Roman" w:cs="Times New Roman"/>
          <w:sz w:val="24"/>
          <w:szCs w:val="24"/>
          <w:lang w:val="es-ES"/>
        </w:rPr>
        <w:t xml:space="preserve">las </w:t>
      </w:r>
      <w:r w:rsidR="00284385" w:rsidRPr="002D0887">
        <w:rPr>
          <w:rFonts w:ascii="Times New Roman" w:hAnsi="Times New Roman" w:cs="Times New Roman"/>
          <w:sz w:val="24"/>
          <w:szCs w:val="24"/>
          <w:lang w:val="es-ES"/>
        </w:rPr>
        <w:t>mujeres. L</w:t>
      </w:r>
      <w:r w:rsidR="00EC5413">
        <w:rPr>
          <w:rFonts w:ascii="Times New Roman" w:hAnsi="Times New Roman" w:cs="Times New Roman"/>
          <w:sz w:val="24"/>
          <w:szCs w:val="24"/>
          <w:lang w:val="es-ES"/>
        </w:rPr>
        <w:t>o</w:t>
      </w:r>
      <w:r w:rsidR="00284385" w:rsidRPr="002D0887">
        <w:rPr>
          <w:rFonts w:ascii="Times New Roman" w:hAnsi="Times New Roman" w:cs="Times New Roman"/>
          <w:sz w:val="24"/>
          <w:szCs w:val="24"/>
          <w:lang w:val="es-ES"/>
        </w:rPr>
        <w:t xml:space="preserve">s </w:t>
      </w:r>
      <w:r w:rsidR="00EC5413">
        <w:rPr>
          <w:rFonts w:ascii="Times New Roman" w:hAnsi="Times New Roman" w:cs="Times New Roman"/>
          <w:sz w:val="24"/>
          <w:szCs w:val="24"/>
          <w:lang w:val="es-ES"/>
        </w:rPr>
        <w:t xml:space="preserve">temas de las </w:t>
      </w:r>
      <w:r w:rsidR="00284385" w:rsidRPr="002D0887">
        <w:rPr>
          <w:rFonts w:ascii="Times New Roman" w:hAnsi="Times New Roman" w:cs="Times New Roman"/>
          <w:sz w:val="24"/>
          <w:szCs w:val="24"/>
          <w:lang w:val="es-ES"/>
        </w:rPr>
        <w:t xml:space="preserve">discusiones son que: 1) la niña debe cuidarse de los hombres y de un embarazo, 2) los hombres deben asumir la responsabilidad de sus actos, 3) los roles de los hombres y </w:t>
      </w:r>
      <w:r w:rsidR="00EC5413">
        <w:rPr>
          <w:rFonts w:ascii="Times New Roman" w:hAnsi="Times New Roman" w:cs="Times New Roman"/>
          <w:sz w:val="24"/>
          <w:szCs w:val="24"/>
          <w:lang w:val="es-ES"/>
        </w:rPr>
        <w:t xml:space="preserve">las </w:t>
      </w:r>
      <w:r w:rsidR="00284385" w:rsidRPr="002D0887">
        <w:rPr>
          <w:rFonts w:ascii="Times New Roman" w:hAnsi="Times New Roman" w:cs="Times New Roman"/>
          <w:sz w:val="24"/>
          <w:szCs w:val="24"/>
          <w:lang w:val="es-ES"/>
        </w:rPr>
        <w:t>mujeres han cambiado a través de la historia y 4) que ambos tienen los mismos derechos. Sus respuestas fueron:</w:t>
      </w:r>
    </w:p>
    <w:p w:rsidR="00284385" w:rsidRPr="002D0887" w:rsidRDefault="00EC5413" w:rsidP="00284385">
      <w:pPr>
        <w:spacing w:after="0" w:line="240" w:lineRule="auto"/>
        <w:rPr>
          <w:rFonts w:ascii="Times New Roman" w:hAnsi="Times New Roman" w:cs="Times New Roman"/>
          <w:sz w:val="24"/>
          <w:szCs w:val="24"/>
          <w:lang w:val="es-ES"/>
        </w:rPr>
      </w:pPr>
      <w:r w:rsidRPr="002D0887">
        <w:rPr>
          <w:rFonts w:ascii="Times New Roman" w:hAnsi="Times New Roman" w:cs="Times New Roman"/>
          <w:sz w:val="24"/>
          <w:szCs w:val="24"/>
          <w:lang w:val="es-ES"/>
        </w:rPr>
        <w:t xml:space="preserve"> </w:t>
      </w:r>
      <w:r w:rsidR="00284385" w:rsidRPr="002D0887">
        <w:rPr>
          <w:rFonts w:ascii="Times New Roman" w:hAnsi="Times New Roman" w:cs="Times New Roman"/>
          <w:sz w:val="24"/>
          <w:szCs w:val="24"/>
          <w:lang w:val="es-ES"/>
        </w:rPr>
        <w:t>“</w:t>
      </w:r>
      <w:r w:rsidR="00284385" w:rsidRPr="002D0887">
        <w:rPr>
          <w:rFonts w:ascii="Times New Roman" w:hAnsi="Times New Roman" w:cs="Times New Roman"/>
          <w:sz w:val="24"/>
          <w:szCs w:val="24"/>
          <w:lang w:val="es-PR"/>
        </w:rPr>
        <w:t>Yo le hablo de muchísimas cosas y ellos se ríen: “Después no los quiero ver por ahí criando en la escuela intermedia. Que sean unas niñas buenas, que se conserven, que aprendan, que estudien”. Yo le hablo muchísimo a ellos, muchísimo” (</w:t>
      </w:r>
      <w:r w:rsidR="00284385" w:rsidRPr="002D0887">
        <w:rPr>
          <w:rFonts w:ascii="Times New Roman" w:hAnsi="Times New Roman" w:cs="Times New Roman"/>
          <w:i/>
          <w:sz w:val="24"/>
          <w:szCs w:val="24"/>
          <w:lang w:val="es-PR"/>
        </w:rPr>
        <w:t>maestra de español y ciencia, nivel elemental</w:t>
      </w:r>
      <w:r w:rsidR="00284385" w:rsidRPr="002D0887">
        <w:rPr>
          <w:rFonts w:ascii="Times New Roman" w:hAnsi="Times New Roman" w:cs="Times New Roman"/>
          <w:sz w:val="24"/>
          <w:szCs w:val="24"/>
          <w:lang w:val="es-PR"/>
        </w:rPr>
        <w:t>).</w:t>
      </w:r>
    </w:p>
    <w:p w:rsidR="00284385" w:rsidRPr="002D0887" w:rsidRDefault="00284385" w:rsidP="00284385">
      <w:pPr>
        <w:widowControl w:val="0"/>
        <w:autoSpaceDE w:val="0"/>
        <w:autoSpaceDN w:val="0"/>
        <w:adjustRightInd w:val="0"/>
        <w:spacing w:after="0" w:line="240" w:lineRule="auto"/>
        <w:rPr>
          <w:rFonts w:ascii="Times New Roman" w:hAnsi="Times New Roman" w:cs="Times New Roman"/>
          <w:sz w:val="24"/>
          <w:szCs w:val="24"/>
          <w:lang w:val="es-PR"/>
        </w:rPr>
      </w:pPr>
    </w:p>
    <w:p w:rsidR="00284385" w:rsidRPr="002D0887" w:rsidRDefault="00284385" w:rsidP="002843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rPr>
          <w:rFonts w:ascii="Times New Roman" w:hAnsi="Times New Roman" w:cs="Times New Roman"/>
          <w:sz w:val="24"/>
          <w:szCs w:val="24"/>
          <w:lang w:val="es-PR"/>
        </w:rPr>
      </w:pPr>
      <w:r w:rsidRPr="002D0887">
        <w:rPr>
          <w:rFonts w:ascii="Times New Roman" w:hAnsi="Times New Roman" w:cs="Times New Roman"/>
          <w:color w:val="000000"/>
          <w:sz w:val="24"/>
          <w:szCs w:val="24"/>
          <w:lang w:val="es-PR"/>
        </w:rPr>
        <w:t>“</w:t>
      </w:r>
      <w:r w:rsidRPr="002D0887">
        <w:rPr>
          <w:rFonts w:ascii="Times New Roman" w:hAnsi="Times New Roman" w:cs="Times New Roman"/>
          <w:sz w:val="24"/>
          <w:szCs w:val="24"/>
          <w:lang w:val="es-PR"/>
        </w:rPr>
        <w:t>A los varones</w:t>
      </w:r>
      <w:r>
        <w:rPr>
          <w:rFonts w:ascii="Times New Roman" w:hAnsi="Times New Roman" w:cs="Times New Roman"/>
          <w:sz w:val="24"/>
          <w:szCs w:val="24"/>
          <w:lang w:val="es-PR"/>
        </w:rPr>
        <w:t>..</w:t>
      </w:r>
      <w:r w:rsidRPr="002D0887">
        <w:rPr>
          <w:rFonts w:ascii="Times New Roman" w:hAnsi="Times New Roman" w:cs="Times New Roman"/>
          <w:sz w:val="24"/>
          <w:szCs w:val="24"/>
          <w:lang w:val="es-PR"/>
        </w:rPr>
        <w:t>. Que ser hombre no es solamente que usted va tener una intimidad con una muchacha. Ser hombre es saber respetar a la mujer, saberla valorizar, este’ no maltratarla, que ser hombre es también asumir la responsabilidad…” (</w:t>
      </w:r>
      <w:r w:rsidRPr="002D0887">
        <w:rPr>
          <w:rFonts w:ascii="Times New Roman" w:hAnsi="Times New Roman" w:cs="Times New Roman"/>
          <w:i/>
          <w:sz w:val="24"/>
          <w:szCs w:val="24"/>
          <w:lang w:val="es-PR"/>
        </w:rPr>
        <w:t>maestra de salud, nivel intermedio</w:t>
      </w:r>
      <w:r w:rsidRPr="002D0887">
        <w:rPr>
          <w:rFonts w:ascii="Times New Roman" w:hAnsi="Times New Roman" w:cs="Times New Roman"/>
          <w:sz w:val="24"/>
          <w:szCs w:val="24"/>
          <w:lang w:val="es-PR"/>
        </w:rPr>
        <w:t>).</w:t>
      </w:r>
    </w:p>
    <w:p w:rsidR="00284385" w:rsidRPr="002D0887" w:rsidRDefault="00284385" w:rsidP="00284385">
      <w:pPr>
        <w:widowControl w:val="0"/>
        <w:autoSpaceDE w:val="0"/>
        <w:autoSpaceDN w:val="0"/>
        <w:adjustRightInd w:val="0"/>
        <w:spacing w:after="0" w:line="240" w:lineRule="auto"/>
        <w:rPr>
          <w:rFonts w:ascii="Times New Roman" w:hAnsi="Times New Roman" w:cs="Times New Roman"/>
          <w:color w:val="000000"/>
          <w:sz w:val="24"/>
          <w:szCs w:val="24"/>
          <w:lang w:val="es-PR"/>
        </w:rPr>
      </w:pPr>
    </w:p>
    <w:p w:rsidR="00284385" w:rsidRDefault="00284385" w:rsidP="00EC5413">
      <w:pPr>
        <w:spacing w:after="0" w:line="240" w:lineRule="auto"/>
        <w:contextualSpacing/>
        <w:rPr>
          <w:rFonts w:ascii="Times New Roman" w:hAnsi="Times New Roman" w:cs="Times New Roman"/>
          <w:sz w:val="24"/>
          <w:szCs w:val="24"/>
          <w:lang w:val="es-PR"/>
        </w:rPr>
      </w:pPr>
      <w:r w:rsidRPr="002D0887">
        <w:rPr>
          <w:rFonts w:ascii="Times New Roman" w:hAnsi="Times New Roman" w:cs="Times New Roman"/>
          <w:sz w:val="24"/>
          <w:szCs w:val="24"/>
          <w:lang w:val="es-PR"/>
        </w:rPr>
        <w:t xml:space="preserve"> “Se le habla de equidad de cierta manera porque sí está la equidad, siempre ha estado hombre y mujer. O sea, se le habla de que ambos tienen los mismos derechos, pero obviamente la parte de la homosexualidad, de lesbianismo; eso es un tema que es bien finito” (</w:t>
      </w:r>
      <w:r w:rsidRPr="002D0887">
        <w:rPr>
          <w:rFonts w:ascii="Times New Roman" w:hAnsi="Times New Roman" w:cs="Times New Roman"/>
          <w:i/>
          <w:sz w:val="24"/>
          <w:szCs w:val="24"/>
          <w:lang w:val="es-PR"/>
        </w:rPr>
        <w:t>maestra de vida en familia, nivel superior</w:t>
      </w:r>
      <w:r w:rsidRPr="002D0887">
        <w:rPr>
          <w:rFonts w:ascii="Times New Roman" w:hAnsi="Times New Roman" w:cs="Times New Roman"/>
          <w:sz w:val="24"/>
          <w:szCs w:val="24"/>
          <w:lang w:val="es-PR"/>
        </w:rPr>
        <w:t>).</w:t>
      </w:r>
    </w:p>
    <w:p w:rsidR="00EC5413" w:rsidRPr="002D0887" w:rsidRDefault="00EC5413" w:rsidP="00EC5413">
      <w:pPr>
        <w:spacing w:after="0" w:line="240" w:lineRule="auto"/>
        <w:contextualSpacing/>
        <w:rPr>
          <w:rFonts w:ascii="Times New Roman" w:hAnsi="Times New Roman" w:cs="Times New Roman"/>
          <w:sz w:val="24"/>
          <w:szCs w:val="24"/>
          <w:lang w:val="es-PR"/>
        </w:rPr>
      </w:pPr>
    </w:p>
    <w:p w:rsidR="00284385" w:rsidRPr="002D0887" w:rsidRDefault="00284385" w:rsidP="00284385">
      <w:pPr>
        <w:spacing w:after="0" w:line="480" w:lineRule="auto"/>
        <w:ind w:firstLine="720"/>
        <w:contextualSpacing/>
        <w:rPr>
          <w:rFonts w:ascii="Times New Roman" w:hAnsi="Times New Roman" w:cs="Times New Roman"/>
          <w:sz w:val="24"/>
          <w:szCs w:val="24"/>
          <w:lang w:val="es-PR"/>
        </w:rPr>
      </w:pPr>
      <w:r w:rsidRPr="002D0887">
        <w:rPr>
          <w:rFonts w:ascii="Times New Roman" w:hAnsi="Times New Roman" w:cs="Times New Roman"/>
          <w:sz w:val="24"/>
          <w:szCs w:val="24"/>
          <w:lang w:val="es-PR"/>
        </w:rPr>
        <w:t>En las verbalizaciones presentadas en las últimas categorías se percibe que el tema de género no es enseñado consistente y abiertamente en las escuelas participantes. Parte de las respuestas de los/as estudiantes de nivel secundario confirman que la discusión del tema está ausente o se discute con poca frecuencia en las salas de clases. La siguiente categoría presenta las respuestas de los/as estudiantes.</w:t>
      </w:r>
    </w:p>
    <w:p w:rsidR="00284385" w:rsidRPr="002D0887" w:rsidRDefault="00284385" w:rsidP="00284385">
      <w:pPr>
        <w:spacing w:after="0" w:line="240" w:lineRule="auto"/>
        <w:ind w:firstLine="720"/>
        <w:contextualSpacing/>
        <w:rPr>
          <w:rFonts w:ascii="Times New Roman" w:hAnsi="Times New Roman" w:cs="Times New Roman"/>
          <w:b/>
          <w:i/>
          <w:sz w:val="24"/>
          <w:szCs w:val="24"/>
          <w:lang w:val="es-PR"/>
        </w:rPr>
      </w:pPr>
      <w:r w:rsidRPr="002D0887">
        <w:rPr>
          <w:rFonts w:ascii="Times New Roman" w:hAnsi="Times New Roman" w:cs="Times New Roman"/>
          <w:b/>
          <w:i/>
          <w:sz w:val="24"/>
          <w:szCs w:val="24"/>
          <w:lang w:val="es-PR"/>
        </w:rPr>
        <w:t>Género</w:t>
      </w:r>
    </w:p>
    <w:p w:rsidR="00284385" w:rsidRPr="002D0887" w:rsidRDefault="00284385" w:rsidP="00284385">
      <w:pPr>
        <w:spacing w:after="0" w:line="240" w:lineRule="auto"/>
        <w:contextualSpacing/>
        <w:rPr>
          <w:rFonts w:ascii="Times New Roman" w:hAnsi="Times New Roman" w:cs="Times New Roman"/>
          <w:i/>
          <w:sz w:val="24"/>
          <w:szCs w:val="24"/>
          <w:lang w:val="es-PR"/>
        </w:rPr>
      </w:pPr>
    </w:p>
    <w:p w:rsidR="00284385" w:rsidRPr="002D0887" w:rsidRDefault="00284385" w:rsidP="00284385">
      <w:pPr>
        <w:spacing w:after="0" w:line="480" w:lineRule="auto"/>
        <w:ind w:firstLine="720"/>
        <w:rPr>
          <w:rFonts w:ascii="Times New Roman" w:hAnsi="Times New Roman" w:cs="Times New Roman"/>
          <w:sz w:val="24"/>
          <w:szCs w:val="24"/>
          <w:lang w:val="es-ES"/>
        </w:rPr>
      </w:pPr>
      <w:r>
        <w:rPr>
          <w:rFonts w:ascii="Times New Roman" w:hAnsi="Times New Roman" w:cs="Times New Roman"/>
          <w:sz w:val="24"/>
          <w:szCs w:val="24"/>
          <w:lang w:val="es-PR"/>
        </w:rPr>
        <w:t>Sobre esta categoría</w:t>
      </w:r>
      <w:r w:rsidRPr="002D0887">
        <w:rPr>
          <w:rFonts w:ascii="Times New Roman" w:hAnsi="Times New Roman" w:cs="Times New Roman"/>
          <w:sz w:val="24"/>
          <w:szCs w:val="24"/>
          <w:lang w:val="es-ES"/>
        </w:rPr>
        <w:t xml:space="preserve">, solo un estudiante de nivel elemental respondió que los hombres y mujeres son iguales y, al mismo tiempo, diferentes. La mayoría de los/as estudiantes de nivel intermedio y superior mostraron que no conocían el concepto y otros dijeron que el mismo es mencionado en el salón de clases de forma superficial y abstracta. Algunos/as estudiantes definieron equidad de género como: respeto, igualdad entre hombres y mujeres, sexo, identidad sexual, orientación sexual y una forma de contraer infecciones. A </w:t>
      </w:r>
      <w:r w:rsidR="00EC5413" w:rsidRPr="002D0887">
        <w:rPr>
          <w:rFonts w:ascii="Times New Roman" w:hAnsi="Times New Roman" w:cs="Times New Roman"/>
          <w:sz w:val="24"/>
          <w:szCs w:val="24"/>
          <w:lang w:val="es-ES"/>
        </w:rPr>
        <w:t>continuación,</w:t>
      </w:r>
      <w:r w:rsidRPr="002D0887">
        <w:rPr>
          <w:rFonts w:ascii="Times New Roman" w:hAnsi="Times New Roman" w:cs="Times New Roman"/>
          <w:sz w:val="24"/>
          <w:szCs w:val="24"/>
          <w:lang w:val="es-ES"/>
        </w:rPr>
        <w:t xml:space="preserve"> sus expresiones: </w:t>
      </w:r>
    </w:p>
    <w:p w:rsidR="00284385" w:rsidRPr="002D0887" w:rsidRDefault="00284385" w:rsidP="002843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sz w:val="24"/>
          <w:szCs w:val="24"/>
          <w:lang w:val="es-PR"/>
        </w:rPr>
      </w:pPr>
      <w:r w:rsidRPr="002D0887">
        <w:rPr>
          <w:rFonts w:ascii="Times New Roman" w:hAnsi="Times New Roman" w:cs="Times New Roman"/>
          <w:sz w:val="24"/>
          <w:szCs w:val="24"/>
          <w:lang w:val="es-PR"/>
        </w:rPr>
        <w:t>“Que en algunos somos iguales, pero que en otros no pensamos iguales” (</w:t>
      </w:r>
      <w:r w:rsidRPr="002D0887">
        <w:rPr>
          <w:rFonts w:ascii="Times New Roman" w:hAnsi="Times New Roman" w:cs="Times New Roman"/>
          <w:i/>
          <w:sz w:val="24"/>
          <w:szCs w:val="24"/>
          <w:lang w:val="es-PR"/>
        </w:rPr>
        <w:t>nivel elemental</w:t>
      </w:r>
      <w:r w:rsidRPr="002D0887">
        <w:rPr>
          <w:rFonts w:ascii="Times New Roman" w:hAnsi="Times New Roman" w:cs="Times New Roman"/>
          <w:sz w:val="24"/>
          <w:szCs w:val="24"/>
          <w:lang w:val="es-PR"/>
        </w:rPr>
        <w:t>).</w:t>
      </w:r>
    </w:p>
    <w:p w:rsidR="00284385" w:rsidRPr="002D0887" w:rsidRDefault="00284385" w:rsidP="002843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sz w:val="24"/>
          <w:szCs w:val="24"/>
          <w:lang w:val="es-PR"/>
        </w:rPr>
      </w:pPr>
      <w:r w:rsidRPr="002D0887">
        <w:rPr>
          <w:rFonts w:ascii="Times New Roman" w:hAnsi="Times New Roman" w:cs="Times New Roman"/>
          <w:sz w:val="24"/>
          <w:szCs w:val="24"/>
          <w:lang w:val="es-PR"/>
        </w:rPr>
        <w:t>“</w:t>
      </w:r>
      <w:r w:rsidRPr="002D0887">
        <w:rPr>
          <w:rFonts w:ascii="Times New Roman" w:hAnsi="Times New Roman" w:cs="Times New Roman"/>
          <w:i/>
          <w:sz w:val="24"/>
          <w:szCs w:val="24"/>
          <w:lang w:val="es-PR"/>
        </w:rPr>
        <w:t>Igual, pero diferente</w:t>
      </w:r>
      <w:r w:rsidRPr="002D0887">
        <w:rPr>
          <w:rFonts w:ascii="Times New Roman" w:hAnsi="Times New Roman" w:cs="Times New Roman"/>
          <w:sz w:val="24"/>
          <w:szCs w:val="24"/>
          <w:lang w:val="es-PR"/>
        </w:rPr>
        <w:t>” (</w:t>
      </w:r>
      <w:r w:rsidRPr="002D0887">
        <w:rPr>
          <w:rFonts w:ascii="Times New Roman" w:hAnsi="Times New Roman" w:cs="Times New Roman"/>
          <w:i/>
          <w:sz w:val="24"/>
          <w:szCs w:val="24"/>
          <w:lang w:val="es-PR"/>
        </w:rPr>
        <w:t>nivel elemental</w:t>
      </w:r>
      <w:r w:rsidRPr="002D0887">
        <w:rPr>
          <w:rFonts w:ascii="Times New Roman" w:hAnsi="Times New Roman" w:cs="Times New Roman"/>
          <w:sz w:val="24"/>
          <w:szCs w:val="24"/>
          <w:lang w:val="es-PR"/>
        </w:rPr>
        <w:t>).</w:t>
      </w:r>
    </w:p>
    <w:p w:rsidR="00284385" w:rsidRPr="002D0887" w:rsidRDefault="00284385" w:rsidP="002843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sz w:val="24"/>
          <w:szCs w:val="24"/>
          <w:lang w:val="es-ES"/>
        </w:rPr>
      </w:pPr>
      <w:r w:rsidRPr="002D0887">
        <w:rPr>
          <w:rFonts w:ascii="Times New Roman" w:hAnsi="Times New Roman" w:cs="Times New Roman"/>
          <w:sz w:val="24"/>
          <w:szCs w:val="24"/>
          <w:lang w:val="es-ES"/>
        </w:rPr>
        <w:t>“¿La qué?” (</w:t>
      </w:r>
      <w:r w:rsidRPr="002D0887">
        <w:rPr>
          <w:rFonts w:ascii="Times New Roman" w:hAnsi="Times New Roman" w:cs="Times New Roman"/>
          <w:i/>
          <w:sz w:val="24"/>
          <w:szCs w:val="24"/>
          <w:lang w:val="es-ES"/>
        </w:rPr>
        <w:t>nivel intermedio</w:t>
      </w:r>
      <w:r w:rsidRPr="002D0887">
        <w:rPr>
          <w:rFonts w:ascii="Times New Roman" w:hAnsi="Times New Roman" w:cs="Times New Roman"/>
          <w:sz w:val="24"/>
          <w:szCs w:val="24"/>
          <w:lang w:val="es-ES"/>
        </w:rPr>
        <w:t>).</w:t>
      </w:r>
    </w:p>
    <w:p w:rsidR="00284385" w:rsidRPr="002D0887" w:rsidRDefault="00284385" w:rsidP="002843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sz w:val="24"/>
          <w:szCs w:val="24"/>
          <w:lang w:val="es-PR"/>
        </w:rPr>
      </w:pPr>
      <w:r w:rsidRPr="002D0887">
        <w:rPr>
          <w:rFonts w:ascii="Times New Roman" w:hAnsi="Times New Roman" w:cs="Times New Roman"/>
          <w:color w:val="000000"/>
          <w:sz w:val="24"/>
          <w:szCs w:val="24"/>
          <w:lang w:val="es-PR"/>
        </w:rPr>
        <w:t>“</w:t>
      </w:r>
      <w:r w:rsidRPr="002D0887">
        <w:rPr>
          <w:rFonts w:ascii="Times New Roman" w:hAnsi="Times New Roman" w:cs="Times New Roman"/>
          <w:sz w:val="24"/>
          <w:szCs w:val="24"/>
          <w:lang w:val="es-PR"/>
        </w:rPr>
        <w:t xml:space="preserve">Que ambos pueden coger enfermedades” </w:t>
      </w:r>
      <w:r w:rsidRPr="002D0887">
        <w:rPr>
          <w:rFonts w:ascii="Times New Roman" w:hAnsi="Times New Roman" w:cs="Times New Roman"/>
          <w:sz w:val="24"/>
          <w:szCs w:val="24"/>
          <w:lang w:val="es-ES"/>
        </w:rPr>
        <w:t>(</w:t>
      </w:r>
      <w:r w:rsidRPr="002D0887">
        <w:rPr>
          <w:rFonts w:ascii="Times New Roman" w:hAnsi="Times New Roman" w:cs="Times New Roman"/>
          <w:i/>
          <w:sz w:val="24"/>
          <w:szCs w:val="24"/>
          <w:lang w:val="es-ES"/>
        </w:rPr>
        <w:t>nivel intermedio</w:t>
      </w:r>
      <w:r w:rsidRPr="002D0887">
        <w:rPr>
          <w:rFonts w:ascii="Times New Roman" w:hAnsi="Times New Roman" w:cs="Times New Roman"/>
          <w:sz w:val="24"/>
          <w:szCs w:val="24"/>
          <w:lang w:val="es-ES"/>
        </w:rPr>
        <w:t>).</w:t>
      </w:r>
    </w:p>
    <w:p w:rsidR="00284385" w:rsidRPr="002D0887" w:rsidRDefault="00284385" w:rsidP="002843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sz w:val="24"/>
          <w:szCs w:val="24"/>
          <w:lang w:val="es-PR"/>
        </w:rPr>
      </w:pPr>
      <w:r w:rsidRPr="002D0887">
        <w:rPr>
          <w:rFonts w:ascii="Times New Roman" w:hAnsi="Times New Roman" w:cs="Times New Roman"/>
          <w:color w:val="000000"/>
          <w:sz w:val="24"/>
          <w:szCs w:val="24"/>
          <w:lang w:val="es-PR"/>
        </w:rPr>
        <w:t>“</w:t>
      </w:r>
      <w:r w:rsidRPr="002D0887">
        <w:rPr>
          <w:rFonts w:ascii="Times New Roman" w:hAnsi="Times New Roman" w:cs="Times New Roman"/>
          <w:sz w:val="24"/>
          <w:szCs w:val="24"/>
          <w:lang w:val="es-PR"/>
        </w:rPr>
        <w:t xml:space="preserve">Es que de eso así todavía no hemos tocado el tema” </w:t>
      </w:r>
      <w:r w:rsidRPr="002D0887">
        <w:rPr>
          <w:rFonts w:ascii="Times New Roman" w:hAnsi="Times New Roman" w:cs="Times New Roman"/>
          <w:sz w:val="24"/>
          <w:szCs w:val="24"/>
          <w:lang w:val="es-ES"/>
        </w:rPr>
        <w:t>(</w:t>
      </w:r>
      <w:r w:rsidRPr="002D0887">
        <w:rPr>
          <w:rFonts w:ascii="Times New Roman" w:hAnsi="Times New Roman" w:cs="Times New Roman"/>
          <w:i/>
          <w:sz w:val="24"/>
          <w:szCs w:val="24"/>
          <w:lang w:val="es-ES"/>
        </w:rPr>
        <w:t>nivel intermedio</w:t>
      </w:r>
      <w:r w:rsidRPr="002D0887">
        <w:rPr>
          <w:rFonts w:ascii="Times New Roman" w:hAnsi="Times New Roman" w:cs="Times New Roman"/>
          <w:sz w:val="24"/>
          <w:szCs w:val="24"/>
          <w:lang w:val="es-ES"/>
        </w:rPr>
        <w:t>)</w:t>
      </w:r>
      <w:r w:rsidRPr="002D0887">
        <w:rPr>
          <w:rFonts w:ascii="Times New Roman" w:hAnsi="Times New Roman" w:cs="Times New Roman"/>
          <w:sz w:val="24"/>
          <w:szCs w:val="24"/>
          <w:lang w:val="es-PR"/>
        </w:rPr>
        <w:t xml:space="preserve">. </w:t>
      </w:r>
    </w:p>
    <w:p w:rsidR="00284385" w:rsidRPr="002D0887" w:rsidRDefault="00F66F0C" w:rsidP="002843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sz w:val="24"/>
          <w:szCs w:val="24"/>
          <w:lang w:val="es-PR"/>
        </w:rPr>
      </w:pPr>
      <w:r w:rsidRPr="002D0887">
        <w:rPr>
          <w:rFonts w:ascii="Times New Roman" w:hAnsi="Times New Roman" w:cs="Times New Roman"/>
          <w:sz w:val="24"/>
          <w:szCs w:val="24"/>
          <w:lang w:val="es-PR"/>
        </w:rPr>
        <w:t xml:space="preserve"> </w:t>
      </w:r>
      <w:r w:rsidR="00284385" w:rsidRPr="002D0887">
        <w:rPr>
          <w:rFonts w:ascii="Times New Roman" w:hAnsi="Times New Roman" w:cs="Times New Roman"/>
          <w:sz w:val="24"/>
          <w:szCs w:val="24"/>
          <w:lang w:val="es-PR"/>
        </w:rPr>
        <w:t xml:space="preserve">“Sabe’ que no nos han hablado de eso” </w:t>
      </w:r>
      <w:r w:rsidR="00284385" w:rsidRPr="002D0887">
        <w:rPr>
          <w:rFonts w:ascii="Times New Roman" w:hAnsi="Times New Roman" w:cs="Times New Roman"/>
          <w:sz w:val="24"/>
          <w:szCs w:val="24"/>
          <w:lang w:val="es-ES"/>
        </w:rPr>
        <w:t>(</w:t>
      </w:r>
      <w:r w:rsidR="00284385" w:rsidRPr="002D0887">
        <w:rPr>
          <w:rFonts w:ascii="Times New Roman" w:hAnsi="Times New Roman" w:cs="Times New Roman"/>
          <w:i/>
          <w:sz w:val="24"/>
          <w:szCs w:val="24"/>
          <w:lang w:val="es-ES"/>
        </w:rPr>
        <w:t>nivel intermedio</w:t>
      </w:r>
      <w:r w:rsidR="00284385" w:rsidRPr="002D0887">
        <w:rPr>
          <w:rFonts w:ascii="Times New Roman" w:hAnsi="Times New Roman" w:cs="Times New Roman"/>
          <w:sz w:val="24"/>
          <w:szCs w:val="24"/>
          <w:lang w:val="es-ES"/>
        </w:rPr>
        <w:t>)</w:t>
      </w:r>
      <w:r w:rsidR="00284385" w:rsidRPr="002D0887">
        <w:rPr>
          <w:rFonts w:ascii="Times New Roman" w:hAnsi="Times New Roman" w:cs="Times New Roman"/>
          <w:sz w:val="24"/>
          <w:szCs w:val="24"/>
          <w:lang w:val="es-PR"/>
        </w:rPr>
        <w:t>.</w:t>
      </w:r>
    </w:p>
    <w:p w:rsidR="00284385" w:rsidRPr="002D0887" w:rsidRDefault="00284385" w:rsidP="002843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sz w:val="24"/>
          <w:szCs w:val="24"/>
          <w:lang w:val="es-PR"/>
        </w:rPr>
      </w:pPr>
      <w:r w:rsidRPr="002D0887">
        <w:rPr>
          <w:rFonts w:ascii="Times New Roman" w:hAnsi="Times New Roman" w:cs="Times New Roman"/>
          <w:color w:val="000000"/>
          <w:sz w:val="24"/>
          <w:szCs w:val="24"/>
          <w:lang w:val="es-PR"/>
        </w:rPr>
        <w:t>“</w:t>
      </w:r>
      <w:r w:rsidRPr="002D0887">
        <w:rPr>
          <w:rFonts w:ascii="Times New Roman" w:hAnsi="Times New Roman" w:cs="Times New Roman"/>
          <w:sz w:val="24"/>
          <w:szCs w:val="24"/>
          <w:lang w:val="es-PR"/>
        </w:rPr>
        <w:t xml:space="preserve">Género es sexo… una persona que no le gustan los abusos que hay, y también la persona que  quiere ser hombre, quiere ser mujer o quiere ser ambas cosas” </w:t>
      </w:r>
      <w:r w:rsidRPr="002D0887">
        <w:rPr>
          <w:rFonts w:ascii="Times New Roman" w:hAnsi="Times New Roman" w:cs="Times New Roman"/>
          <w:sz w:val="24"/>
          <w:szCs w:val="24"/>
          <w:lang w:val="es-ES"/>
        </w:rPr>
        <w:t>(</w:t>
      </w:r>
      <w:r w:rsidRPr="002D0887">
        <w:rPr>
          <w:rFonts w:ascii="Times New Roman" w:hAnsi="Times New Roman" w:cs="Times New Roman"/>
          <w:i/>
          <w:sz w:val="24"/>
          <w:szCs w:val="24"/>
          <w:lang w:val="es-ES"/>
        </w:rPr>
        <w:t>nivel intermedio</w:t>
      </w:r>
      <w:r w:rsidRPr="002D0887">
        <w:rPr>
          <w:rFonts w:ascii="Times New Roman" w:hAnsi="Times New Roman" w:cs="Times New Roman"/>
          <w:sz w:val="24"/>
          <w:szCs w:val="24"/>
          <w:lang w:val="es-ES"/>
        </w:rPr>
        <w:t>)</w:t>
      </w:r>
      <w:r w:rsidRPr="002D0887">
        <w:rPr>
          <w:rFonts w:ascii="Times New Roman" w:hAnsi="Times New Roman" w:cs="Times New Roman"/>
          <w:sz w:val="24"/>
          <w:szCs w:val="24"/>
          <w:lang w:val="es-PR"/>
        </w:rPr>
        <w:t>.</w:t>
      </w:r>
    </w:p>
    <w:p w:rsidR="00284385" w:rsidRPr="002D0887" w:rsidRDefault="00F66F0C" w:rsidP="002843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sz w:val="24"/>
          <w:szCs w:val="24"/>
          <w:lang w:val="es-PR"/>
        </w:rPr>
      </w:pPr>
      <w:r w:rsidRPr="002D0887">
        <w:rPr>
          <w:rFonts w:ascii="Times New Roman" w:hAnsi="Times New Roman" w:cs="Times New Roman"/>
          <w:color w:val="000000"/>
          <w:sz w:val="24"/>
          <w:szCs w:val="24"/>
          <w:lang w:val="es-PR"/>
        </w:rPr>
        <w:t xml:space="preserve"> </w:t>
      </w:r>
      <w:r w:rsidR="00284385" w:rsidRPr="002D0887">
        <w:rPr>
          <w:rFonts w:ascii="Times New Roman" w:hAnsi="Times New Roman" w:cs="Times New Roman"/>
          <w:color w:val="000000"/>
          <w:sz w:val="24"/>
          <w:szCs w:val="24"/>
          <w:lang w:val="es-PR"/>
        </w:rPr>
        <w:t>“</w:t>
      </w:r>
      <w:r w:rsidR="00284385" w:rsidRPr="002D0887">
        <w:rPr>
          <w:rFonts w:ascii="Times New Roman" w:hAnsi="Times New Roman" w:cs="Times New Roman"/>
          <w:sz w:val="24"/>
          <w:szCs w:val="24"/>
          <w:lang w:val="es-PR"/>
        </w:rPr>
        <w:t>A mí lo que me ha hablado es por encima del tema, o sea que tú eres lo que</w:t>
      </w:r>
      <w:r w:rsidR="00EC5413">
        <w:rPr>
          <w:rFonts w:ascii="Times New Roman" w:hAnsi="Times New Roman" w:cs="Times New Roman"/>
          <w:sz w:val="24"/>
          <w:szCs w:val="24"/>
          <w:lang w:val="es-PR"/>
        </w:rPr>
        <w:t xml:space="preserve"> Dios te dio. Pero si tú piensas</w:t>
      </w:r>
      <w:r w:rsidR="00284385" w:rsidRPr="002D0887">
        <w:rPr>
          <w:rFonts w:ascii="Times New Roman" w:hAnsi="Times New Roman" w:cs="Times New Roman"/>
          <w:sz w:val="24"/>
          <w:szCs w:val="24"/>
          <w:lang w:val="es-PR"/>
        </w:rPr>
        <w:t xml:space="preserve"> que tú quieres ser otro, otro sexo, pues no. Siempre confórmate con lo que tú eres” </w:t>
      </w:r>
      <w:r w:rsidR="00284385" w:rsidRPr="002D0887">
        <w:rPr>
          <w:rFonts w:ascii="Times New Roman" w:hAnsi="Times New Roman" w:cs="Times New Roman"/>
          <w:sz w:val="24"/>
          <w:szCs w:val="24"/>
          <w:lang w:val="es-ES"/>
        </w:rPr>
        <w:t>(</w:t>
      </w:r>
      <w:r w:rsidR="00284385" w:rsidRPr="002D0887">
        <w:rPr>
          <w:rFonts w:ascii="Times New Roman" w:hAnsi="Times New Roman" w:cs="Times New Roman"/>
          <w:i/>
          <w:sz w:val="24"/>
          <w:szCs w:val="24"/>
          <w:lang w:val="es-ES"/>
        </w:rPr>
        <w:t>nivel intermedio</w:t>
      </w:r>
      <w:r w:rsidR="00284385" w:rsidRPr="002D0887">
        <w:rPr>
          <w:rFonts w:ascii="Times New Roman" w:hAnsi="Times New Roman" w:cs="Times New Roman"/>
          <w:sz w:val="24"/>
          <w:szCs w:val="24"/>
          <w:lang w:val="es-ES"/>
        </w:rPr>
        <w:t>)</w:t>
      </w:r>
      <w:r w:rsidR="00284385" w:rsidRPr="002D0887">
        <w:rPr>
          <w:rFonts w:ascii="Times New Roman" w:hAnsi="Times New Roman" w:cs="Times New Roman"/>
          <w:sz w:val="24"/>
          <w:szCs w:val="24"/>
          <w:lang w:val="es-PR"/>
        </w:rPr>
        <w:t>.</w:t>
      </w:r>
    </w:p>
    <w:p w:rsidR="00284385" w:rsidRPr="002D0887" w:rsidRDefault="00284385" w:rsidP="002843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sz w:val="24"/>
          <w:szCs w:val="24"/>
          <w:lang w:val="es-PR"/>
        </w:rPr>
      </w:pPr>
      <w:r w:rsidRPr="002D0887">
        <w:rPr>
          <w:rFonts w:ascii="Times New Roman" w:hAnsi="Times New Roman" w:cs="Times New Roman"/>
          <w:color w:val="000000"/>
          <w:sz w:val="24"/>
          <w:szCs w:val="24"/>
          <w:lang w:val="es-PR"/>
        </w:rPr>
        <w:t>“</w:t>
      </w:r>
      <w:r w:rsidR="00F66F0C">
        <w:rPr>
          <w:rFonts w:ascii="Times New Roman" w:hAnsi="Times New Roman" w:cs="Times New Roman"/>
          <w:sz w:val="24"/>
          <w:szCs w:val="24"/>
          <w:lang w:val="es-PR"/>
        </w:rPr>
        <w:t>…</w:t>
      </w:r>
      <w:r w:rsidRPr="002D0887">
        <w:rPr>
          <w:rFonts w:ascii="Times New Roman" w:hAnsi="Times New Roman" w:cs="Times New Roman"/>
          <w:sz w:val="24"/>
          <w:szCs w:val="24"/>
          <w:lang w:val="es-PR"/>
        </w:rPr>
        <w:t xml:space="preserve"> nunca se ha tocado…bueno por lo menos aquí en las clases que he cogio’ nunca se ha tocao’ ese tema” (</w:t>
      </w:r>
      <w:r w:rsidRPr="002D0887">
        <w:rPr>
          <w:rFonts w:ascii="Times New Roman" w:hAnsi="Times New Roman" w:cs="Times New Roman"/>
          <w:i/>
          <w:sz w:val="24"/>
          <w:szCs w:val="24"/>
          <w:lang w:val="es-PR"/>
        </w:rPr>
        <w:t>nivel superior</w:t>
      </w:r>
      <w:r w:rsidRPr="002D0887">
        <w:rPr>
          <w:rFonts w:ascii="Times New Roman" w:hAnsi="Times New Roman" w:cs="Times New Roman"/>
          <w:sz w:val="24"/>
          <w:szCs w:val="24"/>
          <w:lang w:val="es-PR"/>
        </w:rPr>
        <w:t>).</w:t>
      </w:r>
    </w:p>
    <w:p w:rsidR="00284385" w:rsidRPr="002D0887" w:rsidRDefault="00F66F0C" w:rsidP="002843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sz w:val="24"/>
          <w:szCs w:val="24"/>
          <w:lang w:val="es-PR"/>
        </w:rPr>
      </w:pPr>
      <w:r w:rsidRPr="002D0887">
        <w:rPr>
          <w:rFonts w:ascii="Times New Roman" w:hAnsi="Times New Roman" w:cs="Times New Roman"/>
          <w:sz w:val="24"/>
          <w:szCs w:val="24"/>
          <w:lang w:val="es-PR"/>
        </w:rPr>
        <w:t xml:space="preserve"> </w:t>
      </w:r>
      <w:r w:rsidR="00284385" w:rsidRPr="002D0887">
        <w:rPr>
          <w:rFonts w:ascii="Times New Roman" w:hAnsi="Times New Roman" w:cs="Times New Roman"/>
          <w:sz w:val="24"/>
          <w:szCs w:val="24"/>
          <w:lang w:val="es-PR"/>
        </w:rPr>
        <w:t>“Pero eso es como la religión. No todo el mundo está de acuerdo, pues es mejor no hablar” (</w:t>
      </w:r>
      <w:r w:rsidR="00284385" w:rsidRPr="002D0887">
        <w:rPr>
          <w:rFonts w:ascii="Times New Roman" w:hAnsi="Times New Roman" w:cs="Times New Roman"/>
          <w:i/>
          <w:sz w:val="24"/>
          <w:szCs w:val="24"/>
          <w:lang w:val="es-PR"/>
        </w:rPr>
        <w:t>nivel superior</w:t>
      </w:r>
      <w:r w:rsidR="00284385" w:rsidRPr="002D0887">
        <w:rPr>
          <w:rFonts w:ascii="Times New Roman" w:hAnsi="Times New Roman" w:cs="Times New Roman"/>
          <w:sz w:val="24"/>
          <w:szCs w:val="24"/>
          <w:lang w:val="es-PR"/>
        </w:rPr>
        <w:t>).</w:t>
      </w:r>
    </w:p>
    <w:p w:rsidR="00284385" w:rsidRPr="002D0887" w:rsidRDefault="00F66F0C" w:rsidP="002843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sz w:val="24"/>
          <w:szCs w:val="24"/>
          <w:lang w:val="es-PR"/>
        </w:rPr>
      </w:pPr>
      <w:r w:rsidRPr="002D0887">
        <w:rPr>
          <w:rFonts w:ascii="Times New Roman" w:hAnsi="Times New Roman" w:cs="Times New Roman"/>
          <w:sz w:val="24"/>
          <w:szCs w:val="24"/>
          <w:lang w:val="es-PR"/>
        </w:rPr>
        <w:t xml:space="preserve"> </w:t>
      </w:r>
      <w:r w:rsidR="00284385" w:rsidRPr="002D0887">
        <w:rPr>
          <w:rFonts w:ascii="Times New Roman" w:hAnsi="Times New Roman" w:cs="Times New Roman"/>
          <w:sz w:val="24"/>
          <w:szCs w:val="24"/>
          <w:lang w:val="es-PR"/>
        </w:rPr>
        <w:t xml:space="preserve">“No es como que te digan: mira todos los hombres y mujeres somos iguales. Sí, tenemos diferencias físicas, pero cada uno puede hacer lo mismo. Pero no te lo dicen de esa </w:t>
      </w:r>
      <w:r w:rsidR="00EC5413">
        <w:rPr>
          <w:rFonts w:ascii="Times New Roman" w:hAnsi="Times New Roman" w:cs="Times New Roman"/>
          <w:sz w:val="24"/>
          <w:szCs w:val="24"/>
          <w:lang w:val="es-PR"/>
        </w:rPr>
        <w:t xml:space="preserve">manera.  Tú lo tienes como que </w:t>
      </w:r>
      <w:r w:rsidR="00284385" w:rsidRPr="002D0887">
        <w:rPr>
          <w:rFonts w:ascii="Times New Roman" w:hAnsi="Times New Roman" w:cs="Times New Roman"/>
          <w:sz w:val="24"/>
          <w:szCs w:val="24"/>
          <w:lang w:val="es-PR"/>
        </w:rPr>
        <w:t>sacar” (</w:t>
      </w:r>
      <w:r w:rsidR="00284385" w:rsidRPr="002D0887">
        <w:rPr>
          <w:rFonts w:ascii="Times New Roman" w:hAnsi="Times New Roman" w:cs="Times New Roman"/>
          <w:i/>
          <w:sz w:val="24"/>
          <w:szCs w:val="24"/>
          <w:lang w:val="es-PR"/>
        </w:rPr>
        <w:t>nivel superior</w:t>
      </w:r>
      <w:r w:rsidR="00284385" w:rsidRPr="002D0887">
        <w:rPr>
          <w:rFonts w:ascii="Times New Roman" w:hAnsi="Times New Roman" w:cs="Times New Roman"/>
          <w:sz w:val="24"/>
          <w:szCs w:val="24"/>
          <w:lang w:val="es-PR"/>
        </w:rPr>
        <w:t>).</w:t>
      </w:r>
    </w:p>
    <w:p w:rsidR="00421991" w:rsidRDefault="008D1605" w:rsidP="00AE656F">
      <w:pPr>
        <w:autoSpaceDE w:val="0"/>
        <w:autoSpaceDN w:val="0"/>
        <w:adjustRightInd w:val="0"/>
        <w:spacing w:after="0" w:line="480" w:lineRule="auto"/>
        <w:rPr>
          <w:rFonts w:ascii="Times New Roman" w:hAnsi="Times New Roman" w:cs="Times New Roman"/>
          <w:sz w:val="24"/>
          <w:szCs w:val="24"/>
          <w:lang w:val="es-PR"/>
        </w:rPr>
      </w:pPr>
      <w:r>
        <w:rPr>
          <w:rFonts w:ascii="Times New Roman" w:hAnsi="Times New Roman" w:cs="Times New Roman"/>
          <w:sz w:val="24"/>
          <w:szCs w:val="24"/>
          <w:lang w:val="es-PR"/>
        </w:rPr>
        <w:t>A continuación,</w:t>
      </w:r>
      <w:r w:rsidR="00496DD1" w:rsidRPr="002D0887">
        <w:rPr>
          <w:rFonts w:ascii="Times New Roman" w:hAnsi="Times New Roman" w:cs="Times New Roman"/>
          <w:sz w:val="24"/>
          <w:szCs w:val="24"/>
          <w:lang w:val="es-PR"/>
        </w:rPr>
        <w:t xml:space="preserve"> presento mis interpretaciones y conclusiones de las respuestas ofrecidas por </w:t>
      </w:r>
      <w:r w:rsidR="00496DD1">
        <w:rPr>
          <w:rFonts w:ascii="Times New Roman" w:hAnsi="Times New Roman" w:cs="Times New Roman"/>
          <w:sz w:val="24"/>
          <w:szCs w:val="24"/>
          <w:lang w:val="es-PR"/>
        </w:rPr>
        <w:t>los participantes.</w:t>
      </w:r>
    </w:p>
    <w:p w:rsidR="00037C5D" w:rsidRDefault="00037C5D" w:rsidP="00421991">
      <w:pPr>
        <w:autoSpaceDE w:val="0"/>
        <w:autoSpaceDN w:val="0"/>
        <w:adjustRightInd w:val="0"/>
        <w:spacing w:after="0" w:line="480" w:lineRule="auto"/>
        <w:jc w:val="center"/>
        <w:rPr>
          <w:rFonts w:ascii="Times New Roman" w:eastAsia="Calibri" w:hAnsi="Times New Roman" w:cs="Times New Roman"/>
          <w:b/>
          <w:color w:val="000000"/>
          <w:sz w:val="24"/>
          <w:szCs w:val="24"/>
          <w:lang w:val="es-PR"/>
        </w:rPr>
      </w:pPr>
      <w:r>
        <w:rPr>
          <w:rFonts w:ascii="Times New Roman" w:eastAsia="Calibri" w:hAnsi="Times New Roman" w:cs="Times New Roman"/>
          <w:b/>
          <w:color w:val="000000"/>
          <w:sz w:val="24"/>
          <w:szCs w:val="24"/>
          <w:lang w:val="es-PR"/>
        </w:rPr>
        <w:t>Discusión</w:t>
      </w:r>
    </w:p>
    <w:p w:rsidR="00AE656F" w:rsidRPr="002D0887" w:rsidRDefault="00AE656F" w:rsidP="00AE65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rPr>
          <w:rFonts w:ascii="Times New Roman" w:hAnsi="Times New Roman" w:cs="Times New Roman"/>
          <w:sz w:val="24"/>
          <w:szCs w:val="24"/>
          <w:lang w:val="es-PR"/>
        </w:rPr>
      </w:pPr>
      <w:r>
        <w:rPr>
          <w:rFonts w:ascii="Times New Roman" w:hAnsi="Times New Roman" w:cs="Times New Roman"/>
          <w:sz w:val="24"/>
          <w:szCs w:val="24"/>
          <w:lang w:val="es-PR"/>
        </w:rPr>
        <w:tab/>
      </w:r>
      <w:r w:rsidRPr="002D0887">
        <w:rPr>
          <w:rFonts w:ascii="Times New Roman" w:hAnsi="Times New Roman" w:cs="Times New Roman"/>
          <w:sz w:val="24"/>
          <w:szCs w:val="24"/>
          <w:lang w:val="es-PR"/>
        </w:rPr>
        <w:t>Los resultados provistos en esta investigación muestran que la mayoría de los/as participantes no saben l</w:t>
      </w:r>
      <w:r w:rsidR="008D1605">
        <w:rPr>
          <w:rFonts w:ascii="Times New Roman" w:hAnsi="Times New Roman" w:cs="Times New Roman"/>
          <w:sz w:val="24"/>
          <w:szCs w:val="24"/>
          <w:lang w:val="es-PR"/>
        </w:rPr>
        <w:t xml:space="preserve">o que es perspectiva de género, </w:t>
      </w:r>
      <w:r w:rsidRPr="002D0887">
        <w:rPr>
          <w:rFonts w:ascii="Times New Roman" w:hAnsi="Times New Roman" w:cs="Times New Roman"/>
          <w:sz w:val="24"/>
          <w:szCs w:val="24"/>
          <w:lang w:val="es-PR"/>
        </w:rPr>
        <w:t xml:space="preserve">igualando la misma con homosexualidad. </w:t>
      </w:r>
      <w:r w:rsidR="005618BE">
        <w:rPr>
          <w:rFonts w:ascii="Times New Roman" w:hAnsi="Times New Roman" w:cs="Times New Roman"/>
          <w:sz w:val="24"/>
          <w:szCs w:val="24"/>
          <w:lang w:val="es-PR"/>
        </w:rPr>
        <w:t>Entiendo</w:t>
      </w:r>
      <w:r w:rsidRPr="002D0887">
        <w:rPr>
          <w:rFonts w:ascii="Times New Roman" w:hAnsi="Times New Roman" w:cs="Times New Roman"/>
          <w:sz w:val="24"/>
          <w:szCs w:val="24"/>
          <w:lang w:val="es-PR"/>
        </w:rPr>
        <w:t xml:space="preserve"> que en gran parte esto es resultado del cabildeo constante que hacen ciertos grupos religiosos y fundamentalistas, que guiados por la ideología patriarcal y judeo-cristiana</w:t>
      </w:r>
      <w:r>
        <w:rPr>
          <w:rFonts w:ascii="Times New Roman" w:hAnsi="Times New Roman" w:cs="Times New Roman"/>
          <w:sz w:val="24"/>
          <w:szCs w:val="24"/>
          <w:lang w:val="es-PR"/>
        </w:rPr>
        <w:t xml:space="preserve">, rechazan </w:t>
      </w:r>
      <w:r w:rsidRPr="002D0887">
        <w:rPr>
          <w:rFonts w:ascii="Times New Roman" w:hAnsi="Times New Roman" w:cs="Times New Roman"/>
          <w:sz w:val="24"/>
          <w:szCs w:val="24"/>
          <w:lang w:val="es-PR"/>
        </w:rPr>
        <w:t xml:space="preserve">la perspectiva de género. Las respuestas de los participantes lo confirman, pues directores/as, maestros/as y madres no aprueban la inclusión por sus valores religiosos. Una maestra afirmó que el </w:t>
      </w:r>
      <w:r>
        <w:rPr>
          <w:rFonts w:ascii="Times New Roman" w:hAnsi="Times New Roman" w:cs="Times New Roman"/>
          <w:sz w:val="24"/>
          <w:szCs w:val="24"/>
          <w:lang w:val="es-PR"/>
        </w:rPr>
        <w:t>DE</w:t>
      </w:r>
      <w:r w:rsidR="005618BE">
        <w:rPr>
          <w:rFonts w:ascii="Times New Roman" w:hAnsi="Times New Roman" w:cs="Times New Roman"/>
          <w:sz w:val="24"/>
          <w:szCs w:val="24"/>
          <w:lang w:val="es-PR"/>
        </w:rPr>
        <w:t>PR</w:t>
      </w:r>
      <w:r w:rsidRPr="002D0887">
        <w:rPr>
          <w:rFonts w:ascii="Times New Roman" w:hAnsi="Times New Roman" w:cs="Times New Roman"/>
          <w:sz w:val="24"/>
          <w:szCs w:val="24"/>
          <w:lang w:val="es-PR"/>
        </w:rPr>
        <w:t xml:space="preserve"> tenía una agenda escondida a favor de los homosexuales y que ella no enseñaría cosas que fueran en contra de la naturaleza humana (refiriéndose a “los mandatos divinos”). Dicha maestra indicó que ella no adoctrina a los/as estudiantes con sus ideas religiosas, sin embargo, creo que no enseñar el tema o hacer una selección de éste es adoctrinar.  </w:t>
      </w:r>
      <w:r>
        <w:rPr>
          <w:rFonts w:ascii="Times New Roman" w:hAnsi="Times New Roman" w:cs="Times New Roman"/>
          <w:sz w:val="24"/>
          <w:szCs w:val="24"/>
          <w:lang w:val="es-PR"/>
        </w:rPr>
        <w:t xml:space="preserve">Esta situación </w:t>
      </w:r>
      <w:r w:rsidRPr="000840C3">
        <w:rPr>
          <w:rFonts w:ascii="Times New Roman" w:hAnsi="Times New Roman" w:cs="Times New Roman"/>
          <w:sz w:val="24"/>
          <w:szCs w:val="24"/>
          <w:lang w:val="es-PR"/>
        </w:rPr>
        <w:t>viola la separación de Iglesia y Estado que debe</w:t>
      </w:r>
      <w:r w:rsidR="00683FE3">
        <w:rPr>
          <w:rFonts w:ascii="Times New Roman" w:hAnsi="Times New Roman" w:cs="Times New Roman"/>
          <w:sz w:val="24"/>
          <w:szCs w:val="24"/>
          <w:lang w:val="es-PR"/>
        </w:rPr>
        <w:t>ría</w:t>
      </w:r>
      <w:r w:rsidRPr="000840C3">
        <w:rPr>
          <w:rFonts w:ascii="Times New Roman" w:hAnsi="Times New Roman" w:cs="Times New Roman"/>
          <w:sz w:val="24"/>
          <w:szCs w:val="24"/>
          <w:lang w:val="es-PR"/>
        </w:rPr>
        <w:t xml:space="preserve"> </w:t>
      </w:r>
      <w:r w:rsidR="00683FE3">
        <w:rPr>
          <w:rFonts w:ascii="Times New Roman" w:hAnsi="Times New Roman" w:cs="Times New Roman"/>
          <w:sz w:val="24"/>
          <w:szCs w:val="24"/>
          <w:lang w:val="es-PR"/>
        </w:rPr>
        <w:t>practicarse</w:t>
      </w:r>
      <w:r w:rsidRPr="000840C3">
        <w:rPr>
          <w:rFonts w:ascii="Times New Roman" w:hAnsi="Times New Roman" w:cs="Times New Roman"/>
          <w:sz w:val="24"/>
          <w:szCs w:val="24"/>
          <w:lang w:val="es-PR"/>
        </w:rPr>
        <w:t xml:space="preserve"> en las escuelas públicas del País y en otras instituciones gubernamentales por mandato constitucional (Ramos-Ortiz, 2004). </w:t>
      </w:r>
    </w:p>
    <w:p w:rsidR="0007015C" w:rsidRDefault="00AE656F" w:rsidP="0007015C">
      <w:pPr>
        <w:autoSpaceDE w:val="0"/>
        <w:autoSpaceDN w:val="0"/>
        <w:adjustRightInd w:val="0"/>
        <w:spacing w:after="0" w:line="480" w:lineRule="auto"/>
        <w:ind w:firstLine="720"/>
        <w:rPr>
          <w:rFonts w:ascii="Times New Roman" w:hAnsi="Times New Roman" w:cs="Times New Roman"/>
          <w:sz w:val="24"/>
          <w:szCs w:val="24"/>
          <w:lang w:val="es-PR"/>
        </w:rPr>
      </w:pPr>
      <w:r w:rsidRPr="000840C3">
        <w:rPr>
          <w:rFonts w:ascii="Times New Roman" w:hAnsi="Times New Roman" w:cs="Times New Roman"/>
          <w:sz w:val="24"/>
          <w:szCs w:val="24"/>
          <w:lang w:val="es-PR"/>
        </w:rPr>
        <w:t>Siguiendo la ideología patriarcal y religiosa</w:t>
      </w:r>
      <w:r w:rsidRPr="002D0887">
        <w:rPr>
          <w:rFonts w:ascii="Times New Roman" w:hAnsi="Times New Roman" w:cs="Times New Roman"/>
          <w:sz w:val="24"/>
          <w:szCs w:val="24"/>
          <w:lang w:val="es-PR"/>
        </w:rPr>
        <w:t>, las madres ven la inclusión como una amenaza a los valores, a la familia y al desarrollo individual y social por incentivar, según ellas, la promiscuidad, la confusión y conductas contra natura. Éstas indican que el tema es asunto exclusivo de los padres y madres, y que la escuela no debe mal educar a sus hijos/as al respecto.</w:t>
      </w:r>
      <w:r>
        <w:rPr>
          <w:rFonts w:ascii="Times New Roman" w:hAnsi="Times New Roman" w:cs="Times New Roman"/>
          <w:sz w:val="24"/>
          <w:szCs w:val="24"/>
          <w:lang w:val="es-PR"/>
        </w:rPr>
        <w:t xml:space="preserve"> </w:t>
      </w:r>
      <w:r w:rsidRPr="002D0887">
        <w:rPr>
          <w:rFonts w:ascii="Times New Roman" w:eastAsia="Calibri" w:hAnsi="Times New Roman" w:cs="Times New Roman"/>
          <w:color w:val="000000"/>
          <w:sz w:val="24"/>
          <w:szCs w:val="24"/>
          <w:lang w:val="es-PR"/>
        </w:rPr>
        <w:t xml:space="preserve">Según lo observado en esta investigación, </w:t>
      </w:r>
      <w:r>
        <w:rPr>
          <w:rFonts w:ascii="Times New Roman" w:eastAsia="Calibri" w:hAnsi="Times New Roman" w:cs="Times New Roman"/>
          <w:color w:val="000000"/>
          <w:sz w:val="24"/>
          <w:szCs w:val="24"/>
          <w:lang w:val="es-PR"/>
        </w:rPr>
        <w:t xml:space="preserve">las madres no conocen en qué consiste la perspectiva de género. </w:t>
      </w:r>
      <w:r w:rsidR="008A3CA0">
        <w:rPr>
          <w:rFonts w:ascii="Times New Roman" w:eastAsia="Calibri" w:hAnsi="Times New Roman" w:cs="Times New Roman"/>
          <w:color w:val="000000"/>
          <w:sz w:val="24"/>
          <w:szCs w:val="24"/>
          <w:lang w:val="es-PR"/>
        </w:rPr>
        <w:t xml:space="preserve">Sus opiniones en cuanto al tema </w:t>
      </w:r>
      <w:r w:rsidR="008A3CA0" w:rsidRPr="002D0887">
        <w:rPr>
          <w:rFonts w:ascii="Times New Roman" w:eastAsia="Calibri" w:hAnsi="Times New Roman" w:cs="Times New Roman"/>
          <w:color w:val="000000"/>
          <w:sz w:val="24"/>
          <w:szCs w:val="24"/>
          <w:lang w:val="es-PR"/>
        </w:rPr>
        <w:t>están</w:t>
      </w:r>
      <w:r w:rsidRPr="002D0887">
        <w:rPr>
          <w:rFonts w:ascii="Times New Roman" w:eastAsia="Calibri" w:hAnsi="Times New Roman" w:cs="Times New Roman"/>
          <w:color w:val="000000"/>
          <w:sz w:val="24"/>
          <w:szCs w:val="24"/>
          <w:lang w:val="es-PR"/>
        </w:rPr>
        <w:t xml:space="preserve"> c</w:t>
      </w:r>
      <w:r w:rsidR="008A3CA0">
        <w:rPr>
          <w:rFonts w:ascii="Times New Roman" w:eastAsia="Calibri" w:hAnsi="Times New Roman" w:cs="Times New Roman"/>
          <w:color w:val="000000"/>
          <w:sz w:val="24"/>
          <w:szCs w:val="24"/>
          <w:lang w:val="es-PR"/>
        </w:rPr>
        <w:t>argadas</w:t>
      </w:r>
      <w:r w:rsidRPr="002D0887">
        <w:rPr>
          <w:rFonts w:ascii="Times New Roman" w:eastAsia="Calibri" w:hAnsi="Times New Roman" w:cs="Times New Roman"/>
          <w:color w:val="000000"/>
          <w:sz w:val="24"/>
          <w:szCs w:val="24"/>
          <w:lang w:val="es-PR"/>
        </w:rPr>
        <w:t xml:space="preserve"> de información </w:t>
      </w:r>
      <w:r w:rsidRPr="00336883">
        <w:rPr>
          <w:rFonts w:ascii="Times New Roman" w:eastAsia="Calibri" w:hAnsi="Times New Roman" w:cs="Times New Roman"/>
          <w:color w:val="000000"/>
          <w:sz w:val="24"/>
          <w:szCs w:val="24"/>
          <w:lang w:val="es-PR"/>
        </w:rPr>
        <w:t>tergiversada</w:t>
      </w:r>
      <w:r w:rsidR="008A3CA0">
        <w:rPr>
          <w:rFonts w:ascii="Times New Roman" w:eastAsia="Calibri" w:hAnsi="Times New Roman" w:cs="Times New Roman"/>
          <w:color w:val="000000"/>
          <w:sz w:val="24"/>
          <w:szCs w:val="24"/>
          <w:lang w:val="es-PR"/>
        </w:rPr>
        <w:t>, mitos, tabúes y valor</w:t>
      </w:r>
      <w:r w:rsidRPr="002D0887">
        <w:rPr>
          <w:rFonts w:ascii="Times New Roman" w:eastAsia="Calibri" w:hAnsi="Times New Roman" w:cs="Times New Roman"/>
          <w:color w:val="000000"/>
          <w:sz w:val="24"/>
          <w:szCs w:val="24"/>
          <w:lang w:val="es-PR"/>
        </w:rPr>
        <w:t xml:space="preserve">es conservadores-religiosos y sexistas. De manera que </w:t>
      </w:r>
      <w:r w:rsidR="00002715">
        <w:rPr>
          <w:rFonts w:ascii="Times New Roman" w:eastAsia="Calibri" w:hAnsi="Times New Roman" w:cs="Times New Roman"/>
          <w:color w:val="000000"/>
          <w:sz w:val="24"/>
          <w:szCs w:val="24"/>
          <w:lang w:val="es-PR"/>
        </w:rPr>
        <w:t xml:space="preserve">es irresponsable decir que dicha enseñanza </w:t>
      </w:r>
      <w:r w:rsidR="00E60E76">
        <w:rPr>
          <w:rFonts w:ascii="Times New Roman" w:eastAsia="Calibri" w:hAnsi="Times New Roman" w:cs="Times New Roman"/>
          <w:color w:val="000000"/>
          <w:sz w:val="24"/>
          <w:szCs w:val="24"/>
          <w:lang w:val="es-PR"/>
        </w:rPr>
        <w:t>les</w:t>
      </w:r>
      <w:r w:rsidR="00002715">
        <w:rPr>
          <w:rFonts w:ascii="Times New Roman" w:eastAsia="Calibri" w:hAnsi="Times New Roman" w:cs="Times New Roman"/>
          <w:color w:val="000000"/>
          <w:sz w:val="24"/>
          <w:szCs w:val="24"/>
          <w:lang w:val="es-PR"/>
        </w:rPr>
        <w:t xml:space="preserve"> corresponde solo a los padres/madres porque muchos/as de ellos/as </w:t>
      </w:r>
      <w:r w:rsidRPr="002D0887">
        <w:rPr>
          <w:rFonts w:ascii="Times New Roman" w:eastAsia="Calibri" w:hAnsi="Times New Roman" w:cs="Times New Roman"/>
          <w:color w:val="000000"/>
          <w:sz w:val="24"/>
          <w:szCs w:val="24"/>
          <w:lang w:val="es-PR"/>
        </w:rPr>
        <w:t>no</w:t>
      </w:r>
      <w:r w:rsidR="00002715">
        <w:rPr>
          <w:rFonts w:ascii="Times New Roman" w:eastAsia="Calibri" w:hAnsi="Times New Roman" w:cs="Times New Roman"/>
          <w:color w:val="000000"/>
          <w:sz w:val="24"/>
          <w:szCs w:val="24"/>
          <w:lang w:val="es-PR"/>
        </w:rPr>
        <w:t xml:space="preserve"> están capacitados en el tema.</w:t>
      </w:r>
      <w:r w:rsidRPr="002D0887">
        <w:rPr>
          <w:rFonts w:ascii="Times New Roman" w:eastAsia="Calibri" w:hAnsi="Times New Roman" w:cs="Times New Roman"/>
          <w:color w:val="000000"/>
          <w:sz w:val="24"/>
          <w:szCs w:val="24"/>
          <w:lang w:val="es-PR"/>
        </w:rPr>
        <w:t xml:space="preserve"> </w:t>
      </w:r>
      <w:r w:rsidR="00157316" w:rsidRPr="002D0887">
        <w:rPr>
          <w:rFonts w:ascii="Times New Roman" w:hAnsi="Times New Roman" w:cs="Times New Roman"/>
          <w:sz w:val="24"/>
          <w:szCs w:val="24"/>
          <w:lang w:val="es-PR"/>
        </w:rPr>
        <w:t>En esta investigación también exploré la enseñanza que hacen los maestros/as sobre lo que significa ser hombre y lo que significa ser mujer. Observé que en la misma</w:t>
      </w:r>
      <w:r w:rsidR="00157316">
        <w:rPr>
          <w:rFonts w:ascii="Times New Roman" w:hAnsi="Times New Roman" w:cs="Times New Roman"/>
          <w:sz w:val="24"/>
          <w:szCs w:val="24"/>
          <w:lang w:val="es-PR"/>
        </w:rPr>
        <w:t xml:space="preserve"> nuevamente</w:t>
      </w:r>
      <w:r w:rsidR="00157316" w:rsidRPr="002D0887">
        <w:rPr>
          <w:rFonts w:ascii="Times New Roman" w:hAnsi="Times New Roman" w:cs="Times New Roman"/>
          <w:sz w:val="24"/>
          <w:szCs w:val="24"/>
          <w:lang w:val="es-PR"/>
        </w:rPr>
        <w:t xml:space="preserve"> </w:t>
      </w:r>
      <w:r w:rsidR="00157316" w:rsidRPr="002D0887">
        <w:rPr>
          <w:rFonts w:ascii="Times New Roman" w:hAnsi="Times New Roman" w:cs="Times New Roman"/>
          <w:sz w:val="24"/>
          <w:szCs w:val="24"/>
          <w:lang w:val="es-ES"/>
        </w:rPr>
        <w:t xml:space="preserve">está presente la ideología patriarcal, tradicional, machista y religiosa; ya que la discusión se dirige a las niñas para recalcarles que se “conserven” y no queden embarazadas. </w:t>
      </w:r>
      <w:r w:rsidRPr="000840C3">
        <w:rPr>
          <w:rFonts w:ascii="Times New Roman" w:hAnsi="Times New Roman" w:cs="Times New Roman"/>
          <w:sz w:val="24"/>
          <w:szCs w:val="24"/>
          <w:lang w:val="es-PR"/>
        </w:rPr>
        <w:t xml:space="preserve">En definitiva, las situaciones mencionadas afectan la enseñanza de salud sexual integral </w:t>
      </w:r>
      <w:r w:rsidR="00002715">
        <w:rPr>
          <w:rFonts w:ascii="Times New Roman" w:hAnsi="Times New Roman" w:cs="Times New Roman"/>
          <w:sz w:val="24"/>
          <w:szCs w:val="24"/>
          <w:lang w:val="es-PR"/>
        </w:rPr>
        <w:t xml:space="preserve">y la implantación de cualquier otra política pública que pretenda atender </w:t>
      </w:r>
      <w:r w:rsidRPr="000840C3">
        <w:rPr>
          <w:rFonts w:ascii="Times New Roman" w:hAnsi="Times New Roman" w:cs="Times New Roman"/>
          <w:sz w:val="24"/>
          <w:szCs w:val="24"/>
          <w:lang w:val="es-PR"/>
        </w:rPr>
        <w:t>la inclusión de la perspectiva de género</w:t>
      </w:r>
      <w:r w:rsidR="00002715">
        <w:rPr>
          <w:rFonts w:ascii="Times New Roman" w:hAnsi="Times New Roman" w:cs="Times New Roman"/>
          <w:sz w:val="24"/>
          <w:szCs w:val="24"/>
          <w:lang w:val="es-PR"/>
        </w:rPr>
        <w:t xml:space="preserve"> en la enseñanza</w:t>
      </w:r>
      <w:r w:rsidRPr="000840C3">
        <w:rPr>
          <w:rFonts w:ascii="Times New Roman" w:hAnsi="Times New Roman" w:cs="Times New Roman"/>
          <w:sz w:val="24"/>
          <w:szCs w:val="24"/>
          <w:lang w:val="es-PR"/>
        </w:rPr>
        <w:t>.</w:t>
      </w:r>
      <w:r w:rsidR="0007015C" w:rsidRPr="0007015C">
        <w:rPr>
          <w:rFonts w:ascii="Times New Roman" w:hAnsi="Times New Roman" w:cs="Times New Roman"/>
          <w:sz w:val="24"/>
          <w:szCs w:val="24"/>
          <w:lang w:val="es-PR"/>
        </w:rPr>
        <w:t xml:space="preserve"> </w:t>
      </w:r>
    </w:p>
    <w:p w:rsidR="00AE656F" w:rsidRDefault="00AE656F" w:rsidP="00AE65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rPr>
          <w:rFonts w:ascii="Times New Roman" w:hAnsi="Times New Roman" w:cs="Times New Roman"/>
          <w:sz w:val="24"/>
          <w:szCs w:val="24"/>
          <w:lang w:val="es-PR"/>
        </w:rPr>
      </w:pPr>
      <w:r w:rsidRPr="002D0887">
        <w:rPr>
          <w:rFonts w:ascii="Times New Roman" w:hAnsi="Times New Roman" w:cs="Times New Roman"/>
          <w:sz w:val="24"/>
          <w:szCs w:val="24"/>
          <w:lang w:val="es-PR"/>
        </w:rPr>
        <w:tab/>
        <w:t xml:space="preserve">Es curioso que los/as participantes que estaban en contra de la inclusión afirmaran que toda persona debe ser respetada, incluyendo a los/as homosexuales; sin </w:t>
      </w:r>
      <w:r w:rsidR="00E60E76" w:rsidRPr="002D0887">
        <w:rPr>
          <w:rFonts w:ascii="Times New Roman" w:hAnsi="Times New Roman" w:cs="Times New Roman"/>
          <w:sz w:val="24"/>
          <w:szCs w:val="24"/>
          <w:lang w:val="es-PR"/>
        </w:rPr>
        <w:t>embargo,</w:t>
      </w:r>
      <w:r w:rsidRPr="002D0887">
        <w:rPr>
          <w:rFonts w:ascii="Times New Roman" w:hAnsi="Times New Roman" w:cs="Times New Roman"/>
          <w:sz w:val="24"/>
          <w:szCs w:val="24"/>
          <w:lang w:val="es-PR"/>
        </w:rPr>
        <w:t xml:space="preserve"> al mismo tiempo condenaran la enseñanza de las orientaciones sexuales, identidad de género y entre otros temas relacionados. Esto </w:t>
      </w:r>
      <w:r w:rsidR="005618BE">
        <w:rPr>
          <w:rFonts w:ascii="Times New Roman" w:hAnsi="Times New Roman" w:cs="Times New Roman"/>
          <w:sz w:val="24"/>
          <w:szCs w:val="24"/>
          <w:lang w:val="es-PR"/>
        </w:rPr>
        <w:t xml:space="preserve">demuestra un claro prejuicio y </w:t>
      </w:r>
      <w:r w:rsidRPr="002D0887">
        <w:rPr>
          <w:rFonts w:ascii="Times New Roman" w:hAnsi="Times New Roman" w:cs="Times New Roman"/>
          <w:sz w:val="24"/>
          <w:szCs w:val="24"/>
          <w:lang w:val="es-PR"/>
        </w:rPr>
        <w:t xml:space="preserve">la prevalencia de información moralista y no científica en la enseñanza de salud sexual. En el caso de los/as estudiantes, hay quienes no entienden el concepto de género o también asimilan el mismo como un asunto de homosexualidad. </w:t>
      </w:r>
      <w:r w:rsidR="00E60E76">
        <w:rPr>
          <w:rFonts w:ascii="Times New Roman" w:hAnsi="Times New Roman" w:cs="Times New Roman"/>
          <w:sz w:val="24"/>
          <w:szCs w:val="24"/>
          <w:lang w:val="es-PR"/>
        </w:rPr>
        <w:t>Por tanto</w:t>
      </w:r>
      <w:r w:rsidRPr="002D0887">
        <w:rPr>
          <w:rFonts w:ascii="Times New Roman" w:hAnsi="Times New Roman" w:cs="Times New Roman"/>
          <w:sz w:val="24"/>
          <w:szCs w:val="24"/>
          <w:lang w:val="es-PR"/>
        </w:rPr>
        <w:t xml:space="preserve">, urge informar a los distintos sectores de la comunidad escolar porque son preocupantes los mitos, la información </w:t>
      </w:r>
      <w:r w:rsidRPr="000840C3">
        <w:rPr>
          <w:rFonts w:ascii="Times New Roman" w:hAnsi="Times New Roman" w:cs="Times New Roman"/>
          <w:sz w:val="24"/>
          <w:szCs w:val="24"/>
          <w:lang w:val="es-PR"/>
        </w:rPr>
        <w:t>tergiversada</w:t>
      </w:r>
      <w:r w:rsidRPr="002D0887">
        <w:rPr>
          <w:rFonts w:ascii="Times New Roman" w:hAnsi="Times New Roman" w:cs="Times New Roman"/>
          <w:sz w:val="24"/>
          <w:szCs w:val="24"/>
          <w:lang w:val="es-PR"/>
        </w:rPr>
        <w:t xml:space="preserve"> y la visión negativa que se tiene de la perspectiva de género; a pesar de que ésta pretenda fomentar la equidad y la no violencia entre los hombres y mujeres. Le corresponde entonces al </w:t>
      </w:r>
      <w:r w:rsidR="00E60E76">
        <w:rPr>
          <w:rFonts w:ascii="Times New Roman" w:hAnsi="Times New Roman" w:cs="Times New Roman"/>
          <w:sz w:val="24"/>
          <w:szCs w:val="24"/>
          <w:lang w:val="es-PR"/>
        </w:rPr>
        <w:t>DE</w:t>
      </w:r>
      <w:r w:rsidR="005618BE">
        <w:rPr>
          <w:rFonts w:ascii="Times New Roman" w:hAnsi="Times New Roman" w:cs="Times New Roman"/>
          <w:sz w:val="24"/>
          <w:szCs w:val="24"/>
          <w:lang w:val="es-PR"/>
        </w:rPr>
        <w:t>PR</w:t>
      </w:r>
      <w:r w:rsidR="00E60E76">
        <w:rPr>
          <w:rFonts w:ascii="Times New Roman" w:hAnsi="Times New Roman" w:cs="Times New Roman"/>
          <w:sz w:val="24"/>
          <w:szCs w:val="24"/>
          <w:lang w:val="es-PR"/>
        </w:rPr>
        <w:t>, así como a otras agencias gubernamentales y privadas,</w:t>
      </w:r>
      <w:r w:rsidRPr="002D0887">
        <w:rPr>
          <w:rFonts w:ascii="Times New Roman" w:hAnsi="Times New Roman" w:cs="Times New Roman"/>
          <w:sz w:val="24"/>
          <w:szCs w:val="24"/>
          <w:lang w:val="es-PR"/>
        </w:rPr>
        <w:t xml:space="preserve"> </w:t>
      </w:r>
      <w:r w:rsidRPr="000840C3">
        <w:rPr>
          <w:rFonts w:ascii="Times New Roman" w:hAnsi="Times New Roman" w:cs="Times New Roman"/>
          <w:sz w:val="24"/>
          <w:szCs w:val="24"/>
          <w:lang w:val="es-PR"/>
        </w:rPr>
        <w:t>generar</w:t>
      </w:r>
      <w:r w:rsidRPr="00AE656F">
        <w:rPr>
          <w:rFonts w:ascii="Times New Roman" w:hAnsi="Times New Roman" w:cs="Times New Roman"/>
          <w:sz w:val="24"/>
          <w:szCs w:val="24"/>
          <w:lang w:val="es-PR"/>
        </w:rPr>
        <w:t xml:space="preserve"> </w:t>
      </w:r>
      <w:r w:rsidRPr="000840C3">
        <w:rPr>
          <w:rFonts w:ascii="Times New Roman" w:hAnsi="Times New Roman" w:cs="Times New Roman"/>
          <w:sz w:val="24"/>
          <w:szCs w:val="24"/>
          <w:lang w:val="es-PR"/>
        </w:rPr>
        <w:t>proyectos a corto y a largo plazo que ayuden a capacitar</w:t>
      </w:r>
      <w:r w:rsidRPr="002D0887">
        <w:rPr>
          <w:rFonts w:ascii="Times New Roman" w:hAnsi="Times New Roman" w:cs="Times New Roman"/>
          <w:sz w:val="24"/>
          <w:szCs w:val="24"/>
          <w:lang w:val="es-PR"/>
        </w:rPr>
        <w:t xml:space="preserve"> a las comunidades escolares y </w:t>
      </w:r>
      <w:r w:rsidR="00780E19">
        <w:rPr>
          <w:rFonts w:ascii="Times New Roman" w:hAnsi="Times New Roman" w:cs="Times New Roman"/>
          <w:sz w:val="24"/>
          <w:szCs w:val="24"/>
          <w:lang w:val="es-PR"/>
        </w:rPr>
        <w:t xml:space="preserve">a </w:t>
      </w:r>
      <w:r w:rsidRPr="000840C3">
        <w:rPr>
          <w:rFonts w:ascii="Times New Roman" w:hAnsi="Times New Roman" w:cs="Times New Roman"/>
          <w:sz w:val="24"/>
          <w:szCs w:val="24"/>
          <w:lang w:val="es-PR"/>
        </w:rPr>
        <w:t>crear planes específicos</w:t>
      </w:r>
      <w:r w:rsidRPr="002D0887">
        <w:rPr>
          <w:rFonts w:ascii="Times New Roman" w:hAnsi="Times New Roman" w:cs="Times New Roman"/>
          <w:sz w:val="24"/>
          <w:szCs w:val="24"/>
          <w:lang w:val="es-PR"/>
        </w:rPr>
        <w:t xml:space="preserve"> de cómo </w:t>
      </w:r>
      <w:r w:rsidR="00E60E76">
        <w:rPr>
          <w:rFonts w:ascii="Times New Roman" w:hAnsi="Times New Roman" w:cs="Times New Roman"/>
          <w:sz w:val="24"/>
          <w:szCs w:val="24"/>
          <w:lang w:val="es-PR"/>
        </w:rPr>
        <w:t>se</w:t>
      </w:r>
      <w:r w:rsidRPr="002D0887">
        <w:rPr>
          <w:rFonts w:ascii="Times New Roman" w:hAnsi="Times New Roman" w:cs="Times New Roman"/>
          <w:sz w:val="24"/>
          <w:szCs w:val="24"/>
          <w:lang w:val="es-PR"/>
        </w:rPr>
        <w:t xml:space="preserve"> </w:t>
      </w:r>
      <w:r w:rsidR="00E60E76">
        <w:rPr>
          <w:rFonts w:ascii="Times New Roman" w:hAnsi="Times New Roman" w:cs="Times New Roman"/>
          <w:sz w:val="24"/>
          <w:szCs w:val="24"/>
          <w:lang w:val="es-PR"/>
        </w:rPr>
        <w:t xml:space="preserve">podrían implementar la enseñanza de </w:t>
      </w:r>
      <w:r w:rsidR="005618BE">
        <w:rPr>
          <w:rFonts w:ascii="Times New Roman" w:hAnsi="Times New Roman" w:cs="Times New Roman"/>
          <w:sz w:val="24"/>
          <w:szCs w:val="24"/>
          <w:lang w:val="es-PR"/>
        </w:rPr>
        <w:t xml:space="preserve">la </w:t>
      </w:r>
      <w:r w:rsidR="00E60E76">
        <w:rPr>
          <w:rFonts w:ascii="Times New Roman" w:hAnsi="Times New Roman" w:cs="Times New Roman"/>
          <w:sz w:val="24"/>
          <w:szCs w:val="24"/>
          <w:lang w:val="es-PR"/>
        </w:rPr>
        <w:t xml:space="preserve">perspectiva de género en las escuelas. </w:t>
      </w:r>
      <w:r w:rsidRPr="002D0887">
        <w:rPr>
          <w:rFonts w:ascii="Times New Roman" w:hAnsi="Times New Roman" w:cs="Times New Roman"/>
          <w:sz w:val="24"/>
          <w:szCs w:val="24"/>
          <w:lang w:val="es-PR"/>
        </w:rPr>
        <w:t xml:space="preserve"> </w:t>
      </w:r>
    </w:p>
    <w:p w:rsidR="000C39E3" w:rsidRPr="000C39E3" w:rsidRDefault="000C39E3" w:rsidP="000C39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center"/>
        <w:rPr>
          <w:rFonts w:ascii="Times New Roman" w:hAnsi="Times New Roman" w:cs="Times New Roman"/>
          <w:b/>
          <w:sz w:val="24"/>
          <w:szCs w:val="24"/>
          <w:lang w:val="es-PR"/>
        </w:rPr>
      </w:pPr>
      <w:r>
        <w:rPr>
          <w:rFonts w:ascii="Times New Roman" w:hAnsi="Times New Roman" w:cs="Times New Roman"/>
          <w:b/>
          <w:sz w:val="24"/>
          <w:szCs w:val="24"/>
          <w:lang w:val="es-PR"/>
        </w:rPr>
        <w:t xml:space="preserve">Conclusiones </w:t>
      </w:r>
    </w:p>
    <w:p w:rsidR="007924FA" w:rsidRDefault="007924FA" w:rsidP="007924FA">
      <w:pPr>
        <w:autoSpaceDE w:val="0"/>
        <w:autoSpaceDN w:val="0"/>
        <w:adjustRightInd w:val="0"/>
        <w:spacing w:after="0" w:line="480" w:lineRule="auto"/>
        <w:ind w:firstLine="720"/>
        <w:rPr>
          <w:rFonts w:ascii="Times New Roman" w:hAnsi="Times New Roman" w:cs="Times New Roman"/>
          <w:sz w:val="24"/>
          <w:szCs w:val="24"/>
          <w:lang w:val="es-PR"/>
        </w:rPr>
      </w:pPr>
      <w:r>
        <w:rPr>
          <w:rFonts w:ascii="Times New Roman" w:hAnsi="Times New Roman" w:cs="Times New Roman"/>
          <w:sz w:val="24"/>
          <w:szCs w:val="24"/>
          <w:lang w:val="es-PR"/>
        </w:rPr>
        <w:t>Tras una</w:t>
      </w:r>
      <w:r w:rsidRPr="002D0887">
        <w:rPr>
          <w:rFonts w:ascii="Times New Roman" w:hAnsi="Times New Roman" w:cs="Times New Roman"/>
          <w:sz w:val="24"/>
          <w:szCs w:val="24"/>
          <w:lang w:val="es-PR"/>
        </w:rPr>
        <w:t xml:space="preserve"> revisión de literatura</w:t>
      </w:r>
      <w:r>
        <w:rPr>
          <w:rFonts w:ascii="Times New Roman" w:hAnsi="Times New Roman" w:cs="Times New Roman"/>
          <w:sz w:val="24"/>
          <w:szCs w:val="24"/>
          <w:lang w:val="es-PR"/>
        </w:rPr>
        <w:t xml:space="preserve"> del tema</w:t>
      </w:r>
      <w:r w:rsidRPr="002D0887">
        <w:rPr>
          <w:rFonts w:ascii="Times New Roman" w:hAnsi="Times New Roman" w:cs="Times New Roman"/>
          <w:sz w:val="24"/>
          <w:szCs w:val="24"/>
          <w:lang w:val="es-PR"/>
        </w:rPr>
        <w:t xml:space="preserve">, queda claro que la inclusión de la perspectiva de género en las políticas públicas es crucial para fomentar la equidad entre hombres y mujeres de distintas orientaciones sexuales; y, a su vez, romper con las exigencias patriarcales, la subordinación, la </w:t>
      </w:r>
      <w:r w:rsidR="006B4B6E">
        <w:rPr>
          <w:rFonts w:ascii="Times New Roman" w:hAnsi="Times New Roman" w:cs="Times New Roman"/>
          <w:sz w:val="24"/>
          <w:szCs w:val="24"/>
          <w:lang w:val="es-PR"/>
        </w:rPr>
        <w:t>marginalización,</w:t>
      </w:r>
      <w:r w:rsidRPr="002D0887">
        <w:rPr>
          <w:rFonts w:ascii="Times New Roman" w:hAnsi="Times New Roman" w:cs="Times New Roman"/>
          <w:sz w:val="24"/>
          <w:szCs w:val="24"/>
          <w:lang w:val="es-PR"/>
        </w:rPr>
        <w:t xml:space="preserve"> la discriminación</w:t>
      </w:r>
      <w:r w:rsidR="006B4B6E">
        <w:rPr>
          <w:rFonts w:ascii="Times New Roman" w:hAnsi="Times New Roman" w:cs="Times New Roman"/>
          <w:sz w:val="24"/>
          <w:szCs w:val="24"/>
          <w:lang w:val="es-PR"/>
        </w:rPr>
        <w:t xml:space="preserve"> y la violencia</w:t>
      </w:r>
      <w:r w:rsidRPr="002D0887">
        <w:rPr>
          <w:rFonts w:ascii="Times New Roman" w:hAnsi="Times New Roman" w:cs="Times New Roman"/>
          <w:sz w:val="24"/>
          <w:szCs w:val="24"/>
          <w:lang w:val="es-PR"/>
        </w:rPr>
        <w:t xml:space="preserve"> por género.  </w:t>
      </w:r>
      <w:r>
        <w:rPr>
          <w:rFonts w:ascii="Times New Roman" w:hAnsi="Times New Roman" w:cs="Times New Roman"/>
          <w:sz w:val="24"/>
          <w:szCs w:val="24"/>
          <w:lang w:val="es-PR"/>
        </w:rPr>
        <w:t xml:space="preserve">Al conocer los resultados de esta investigación y presenciar </w:t>
      </w:r>
      <w:r w:rsidR="00B73FA9">
        <w:rPr>
          <w:rFonts w:ascii="Times New Roman" w:hAnsi="Times New Roman" w:cs="Times New Roman"/>
          <w:sz w:val="24"/>
          <w:szCs w:val="24"/>
          <w:lang w:val="es-PR"/>
        </w:rPr>
        <w:t xml:space="preserve">las </w:t>
      </w:r>
      <w:r w:rsidR="00833349">
        <w:rPr>
          <w:rFonts w:ascii="Times New Roman" w:hAnsi="Times New Roman" w:cs="Times New Roman"/>
          <w:sz w:val="24"/>
          <w:szCs w:val="24"/>
          <w:lang w:val="es-PR"/>
        </w:rPr>
        <w:t xml:space="preserve">últimas </w:t>
      </w:r>
      <w:r>
        <w:rPr>
          <w:rFonts w:ascii="Times New Roman" w:hAnsi="Times New Roman" w:cs="Times New Roman"/>
          <w:sz w:val="24"/>
          <w:szCs w:val="24"/>
          <w:lang w:val="es-PR"/>
        </w:rPr>
        <w:t>acciones gubernamentales</w:t>
      </w:r>
      <w:r w:rsidR="00292EED">
        <w:rPr>
          <w:rFonts w:ascii="Times New Roman" w:hAnsi="Times New Roman" w:cs="Times New Roman"/>
          <w:sz w:val="24"/>
          <w:szCs w:val="24"/>
          <w:lang w:val="es-PR"/>
        </w:rPr>
        <w:t xml:space="preserve">, no </w:t>
      </w:r>
      <w:r w:rsidR="00876C36">
        <w:rPr>
          <w:rFonts w:ascii="Times New Roman" w:hAnsi="Times New Roman" w:cs="Times New Roman"/>
          <w:sz w:val="24"/>
          <w:szCs w:val="24"/>
          <w:lang w:val="es-PR"/>
        </w:rPr>
        <w:t>cabe</w:t>
      </w:r>
      <w:r>
        <w:rPr>
          <w:rFonts w:ascii="Times New Roman" w:hAnsi="Times New Roman" w:cs="Times New Roman"/>
          <w:sz w:val="24"/>
          <w:szCs w:val="24"/>
          <w:lang w:val="es-PR"/>
        </w:rPr>
        <w:t xml:space="preserve"> </w:t>
      </w:r>
      <w:r w:rsidR="00292EED">
        <w:rPr>
          <w:rFonts w:ascii="Times New Roman" w:hAnsi="Times New Roman" w:cs="Times New Roman"/>
          <w:sz w:val="24"/>
          <w:szCs w:val="24"/>
          <w:lang w:val="es-PR"/>
        </w:rPr>
        <w:t>duda</w:t>
      </w:r>
      <w:r w:rsidR="00833349">
        <w:rPr>
          <w:rFonts w:ascii="Times New Roman" w:hAnsi="Times New Roman" w:cs="Times New Roman"/>
          <w:sz w:val="24"/>
          <w:szCs w:val="24"/>
          <w:lang w:val="es-PR"/>
        </w:rPr>
        <w:t xml:space="preserve"> </w:t>
      </w:r>
      <w:r>
        <w:rPr>
          <w:rFonts w:ascii="Times New Roman" w:hAnsi="Times New Roman" w:cs="Times New Roman"/>
          <w:sz w:val="24"/>
          <w:szCs w:val="24"/>
          <w:lang w:val="es-PR"/>
        </w:rPr>
        <w:t xml:space="preserve">que </w:t>
      </w:r>
      <w:r w:rsidR="00292EED">
        <w:rPr>
          <w:rFonts w:ascii="Times New Roman" w:hAnsi="Times New Roman" w:cs="Times New Roman"/>
          <w:sz w:val="24"/>
          <w:szCs w:val="24"/>
          <w:lang w:val="es-PR"/>
        </w:rPr>
        <w:t>vivim</w:t>
      </w:r>
      <w:r w:rsidR="00B73FA9">
        <w:rPr>
          <w:rFonts w:ascii="Times New Roman" w:hAnsi="Times New Roman" w:cs="Times New Roman"/>
          <w:sz w:val="24"/>
          <w:szCs w:val="24"/>
          <w:lang w:val="es-PR"/>
        </w:rPr>
        <w:t>os en una sociedad en la que</w:t>
      </w:r>
      <w:r w:rsidR="00292EED">
        <w:rPr>
          <w:rFonts w:ascii="Times New Roman" w:hAnsi="Times New Roman" w:cs="Times New Roman"/>
          <w:sz w:val="24"/>
          <w:szCs w:val="24"/>
          <w:lang w:val="es-PR"/>
        </w:rPr>
        <w:t xml:space="preserve"> domina la ideolog</w:t>
      </w:r>
      <w:r w:rsidR="00876C36">
        <w:rPr>
          <w:rFonts w:ascii="Times New Roman" w:hAnsi="Times New Roman" w:cs="Times New Roman"/>
          <w:sz w:val="24"/>
          <w:szCs w:val="24"/>
          <w:lang w:val="es-PR"/>
        </w:rPr>
        <w:t>ía patriarcal-religiosa-</w:t>
      </w:r>
      <w:r w:rsidR="00292EED">
        <w:rPr>
          <w:rFonts w:ascii="Times New Roman" w:hAnsi="Times New Roman" w:cs="Times New Roman"/>
          <w:sz w:val="24"/>
          <w:szCs w:val="24"/>
          <w:lang w:val="es-PR"/>
        </w:rPr>
        <w:t>conservadora y una desinformaci</w:t>
      </w:r>
      <w:r w:rsidR="00B73FA9">
        <w:rPr>
          <w:rFonts w:ascii="Times New Roman" w:hAnsi="Times New Roman" w:cs="Times New Roman"/>
          <w:sz w:val="24"/>
          <w:szCs w:val="24"/>
          <w:lang w:val="es-PR"/>
        </w:rPr>
        <w:t xml:space="preserve">ón alarmante </w:t>
      </w:r>
      <w:r w:rsidR="00833349">
        <w:rPr>
          <w:rFonts w:ascii="Times New Roman" w:hAnsi="Times New Roman" w:cs="Times New Roman"/>
          <w:sz w:val="24"/>
          <w:szCs w:val="24"/>
          <w:lang w:val="es-PR"/>
        </w:rPr>
        <w:t xml:space="preserve">que </w:t>
      </w:r>
      <w:r w:rsidR="00B73FA9">
        <w:rPr>
          <w:rFonts w:ascii="Times New Roman" w:hAnsi="Times New Roman" w:cs="Times New Roman"/>
          <w:sz w:val="24"/>
          <w:szCs w:val="24"/>
          <w:lang w:val="es-PR"/>
        </w:rPr>
        <w:t>deteriora el sistema educativo y social</w:t>
      </w:r>
      <w:r w:rsidR="00C26288">
        <w:rPr>
          <w:rFonts w:ascii="Times New Roman" w:hAnsi="Times New Roman" w:cs="Times New Roman"/>
          <w:sz w:val="24"/>
          <w:szCs w:val="24"/>
          <w:lang w:val="es-PR"/>
        </w:rPr>
        <w:t>,</w:t>
      </w:r>
      <w:r w:rsidR="00B73FA9">
        <w:rPr>
          <w:rFonts w:ascii="Times New Roman" w:hAnsi="Times New Roman" w:cs="Times New Roman"/>
          <w:sz w:val="24"/>
          <w:szCs w:val="24"/>
          <w:lang w:val="es-PR"/>
        </w:rPr>
        <w:t xml:space="preserve"> y</w:t>
      </w:r>
      <w:r w:rsidR="00876C36">
        <w:rPr>
          <w:rFonts w:ascii="Times New Roman" w:hAnsi="Times New Roman" w:cs="Times New Roman"/>
          <w:sz w:val="24"/>
          <w:szCs w:val="24"/>
          <w:lang w:val="es-PR"/>
        </w:rPr>
        <w:t xml:space="preserve"> </w:t>
      </w:r>
      <w:r w:rsidR="00833349">
        <w:rPr>
          <w:rFonts w:ascii="Times New Roman" w:hAnsi="Times New Roman" w:cs="Times New Roman"/>
          <w:sz w:val="24"/>
          <w:szCs w:val="24"/>
          <w:lang w:val="es-PR"/>
        </w:rPr>
        <w:t>entorpece</w:t>
      </w:r>
      <w:r>
        <w:rPr>
          <w:rFonts w:ascii="Times New Roman" w:hAnsi="Times New Roman" w:cs="Times New Roman"/>
          <w:sz w:val="24"/>
          <w:szCs w:val="24"/>
          <w:lang w:val="es-PR"/>
        </w:rPr>
        <w:t xml:space="preserve"> la lucha </w:t>
      </w:r>
      <w:r w:rsidR="00292EED">
        <w:rPr>
          <w:rFonts w:ascii="Times New Roman" w:hAnsi="Times New Roman" w:cs="Times New Roman"/>
          <w:sz w:val="24"/>
          <w:szCs w:val="24"/>
          <w:lang w:val="es-PR"/>
        </w:rPr>
        <w:t>de</w:t>
      </w:r>
      <w:r>
        <w:rPr>
          <w:rFonts w:ascii="Times New Roman" w:hAnsi="Times New Roman" w:cs="Times New Roman"/>
          <w:sz w:val="24"/>
          <w:szCs w:val="24"/>
          <w:lang w:val="es-PR"/>
        </w:rPr>
        <w:t xml:space="preserve"> equidad de género</w:t>
      </w:r>
      <w:r w:rsidR="00833349">
        <w:rPr>
          <w:rFonts w:ascii="Times New Roman" w:hAnsi="Times New Roman" w:cs="Times New Roman"/>
          <w:sz w:val="24"/>
          <w:szCs w:val="24"/>
          <w:lang w:val="es-PR"/>
        </w:rPr>
        <w:t xml:space="preserve">. </w:t>
      </w:r>
      <w:r>
        <w:rPr>
          <w:rFonts w:ascii="Times New Roman" w:hAnsi="Times New Roman" w:cs="Times New Roman"/>
          <w:sz w:val="24"/>
          <w:szCs w:val="24"/>
          <w:lang w:val="es-PR"/>
        </w:rPr>
        <w:t xml:space="preserve"> </w:t>
      </w:r>
      <w:r w:rsidR="00E844ED">
        <w:rPr>
          <w:rFonts w:ascii="Times New Roman" w:hAnsi="Times New Roman" w:cs="Times New Roman"/>
          <w:sz w:val="24"/>
          <w:szCs w:val="24"/>
          <w:lang w:val="es-PR"/>
        </w:rPr>
        <w:t>Como consecuencia</w:t>
      </w:r>
      <w:r w:rsidR="00833349">
        <w:rPr>
          <w:rFonts w:ascii="Times New Roman" w:hAnsi="Times New Roman" w:cs="Times New Roman"/>
          <w:sz w:val="24"/>
          <w:szCs w:val="24"/>
          <w:lang w:val="es-PR"/>
        </w:rPr>
        <w:t>,</w:t>
      </w:r>
      <w:r w:rsidR="006B4B6E">
        <w:rPr>
          <w:rFonts w:ascii="Times New Roman" w:hAnsi="Times New Roman" w:cs="Times New Roman"/>
          <w:sz w:val="24"/>
          <w:szCs w:val="24"/>
          <w:lang w:val="es-PR"/>
        </w:rPr>
        <w:t xml:space="preserve"> </w:t>
      </w:r>
      <w:r w:rsidR="00E844ED">
        <w:rPr>
          <w:rFonts w:ascii="Times New Roman" w:hAnsi="Times New Roman" w:cs="Times New Roman"/>
          <w:sz w:val="24"/>
          <w:szCs w:val="24"/>
          <w:lang w:val="es-PR"/>
        </w:rPr>
        <w:t xml:space="preserve">se puede decir que </w:t>
      </w:r>
      <w:r w:rsidR="00833349">
        <w:rPr>
          <w:rFonts w:ascii="Times New Roman" w:hAnsi="Times New Roman" w:cs="Times New Roman"/>
          <w:sz w:val="24"/>
          <w:szCs w:val="24"/>
          <w:lang w:val="es-PR"/>
        </w:rPr>
        <w:t>la salud sexual de los</w:t>
      </w:r>
      <w:r w:rsidR="006B4B6E">
        <w:rPr>
          <w:rFonts w:ascii="Times New Roman" w:hAnsi="Times New Roman" w:cs="Times New Roman"/>
          <w:sz w:val="24"/>
          <w:szCs w:val="24"/>
          <w:lang w:val="es-PR"/>
        </w:rPr>
        <w:t>/as</w:t>
      </w:r>
      <w:r w:rsidR="00833349">
        <w:rPr>
          <w:rFonts w:ascii="Times New Roman" w:hAnsi="Times New Roman" w:cs="Times New Roman"/>
          <w:sz w:val="24"/>
          <w:szCs w:val="24"/>
          <w:lang w:val="es-PR"/>
        </w:rPr>
        <w:t xml:space="preserve"> niños y adolescentes</w:t>
      </w:r>
      <w:r w:rsidR="006B4B6E">
        <w:rPr>
          <w:rFonts w:ascii="Times New Roman" w:hAnsi="Times New Roman" w:cs="Times New Roman"/>
          <w:sz w:val="24"/>
          <w:szCs w:val="24"/>
          <w:lang w:val="es-PR"/>
        </w:rPr>
        <w:t xml:space="preserve"> puertorriqueños/as se encuen</w:t>
      </w:r>
      <w:r w:rsidR="00234073">
        <w:rPr>
          <w:rFonts w:ascii="Times New Roman" w:hAnsi="Times New Roman" w:cs="Times New Roman"/>
          <w:sz w:val="24"/>
          <w:szCs w:val="24"/>
          <w:lang w:val="es-PR"/>
        </w:rPr>
        <w:t>tra en una posición vulnerable</w:t>
      </w:r>
      <w:r w:rsidR="00E844ED">
        <w:rPr>
          <w:rFonts w:ascii="Times New Roman" w:hAnsi="Times New Roman" w:cs="Times New Roman"/>
          <w:sz w:val="24"/>
          <w:szCs w:val="24"/>
          <w:lang w:val="es-PR"/>
        </w:rPr>
        <w:t>.</w:t>
      </w:r>
    </w:p>
    <w:p w:rsidR="00B523D7" w:rsidRPr="008D5D62" w:rsidRDefault="00852142" w:rsidP="008D5D62">
      <w:pPr>
        <w:spacing w:after="0" w:line="480" w:lineRule="auto"/>
        <w:ind w:firstLine="720"/>
        <w:contextualSpacing/>
        <w:rPr>
          <w:rFonts w:ascii="Times New Roman" w:hAnsi="Times New Roman" w:cs="Times New Roman"/>
          <w:sz w:val="24"/>
          <w:szCs w:val="24"/>
          <w:lang w:val="es-ES"/>
        </w:rPr>
      </w:pPr>
      <w:r>
        <w:rPr>
          <w:rFonts w:ascii="Times New Roman" w:hAnsi="Times New Roman" w:cs="Times New Roman"/>
          <w:sz w:val="24"/>
          <w:szCs w:val="24"/>
          <w:lang w:val="es-ES"/>
        </w:rPr>
        <w:t>La información recopilada</w:t>
      </w:r>
      <w:r w:rsidRPr="002D0887">
        <w:rPr>
          <w:rFonts w:ascii="Times New Roman" w:hAnsi="Times New Roman" w:cs="Times New Roman"/>
          <w:sz w:val="24"/>
          <w:szCs w:val="24"/>
          <w:lang w:val="es-ES"/>
        </w:rPr>
        <w:t xml:space="preserve"> nos </w:t>
      </w:r>
      <w:r>
        <w:rPr>
          <w:rFonts w:ascii="Times New Roman" w:hAnsi="Times New Roman" w:cs="Times New Roman"/>
          <w:sz w:val="24"/>
          <w:szCs w:val="24"/>
          <w:lang w:val="es-ES"/>
        </w:rPr>
        <w:t>reafirma</w:t>
      </w:r>
      <w:r w:rsidR="0025401C">
        <w:rPr>
          <w:rFonts w:ascii="Times New Roman" w:hAnsi="Times New Roman" w:cs="Times New Roman"/>
          <w:sz w:val="24"/>
          <w:szCs w:val="24"/>
          <w:lang w:val="es-ES"/>
        </w:rPr>
        <w:t xml:space="preserve"> que es imprescindible </w:t>
      </w:r>
      <w:r>
        <w:rPr>
          <w:rFonts w:ascii="Times New Roman" w:hAnsi="Times New Roman" w:cs="Times New Roman"/>
          <w:sz w:val="24"/>
          <w:szCs w:val="24"/>
          <w:lang w:val="es-ES"/>
        </w:rPr>
        <w:t>orientar y</w:t>
      </w:r>
      <w:r w:rsidR="0025401C">
        <w:rPr>
          <w:rFonts w:ascii="Times New Roman" w:hAnsi="Times New Roman" w:cs="Times New Roman"/>
          <w:sz w:val="24"/>
          <w:szCs w:val="24"/>
          <w:lang w:val="es-ES"/>
        </w:rPr>
        <w:t xml:space="preserve"> capacitar a las comunidades sobre lo que constituye la perspectiva de género</w:t>
      </w:r>
      <w:r w:rsidR="0025401C" w:rsidRPr="002D0887">
        <w:rPr>
          <w:rFonts w:ascii="Times New Roman" w:hAnsi="Times New Roman" w:cs="Times New Roman"/>
          <w:sz w:val="24"/>
          <w:szCs w:val="24"/>
          <w:lang w:val="es-ES"/>
        </w:rPr>
        <w:t>; reunir esfuerzos y fomentar el compromiso para que los recursos no falten en las escuelas;</w:t>
      </w:r>
      <w:r w:rsidR="0025401C">
        <w:rPr>
          <w:rFonts w:ascii="Times New Roman" w:hAnsi="Times New Roman" w:cs="Times New Roman"/>
          <w:sz w:val="24"/>
          <w:szCs w:val="24"/>
          <w:lang w:val="es-ES"/>
        </w:rPr>
        <w:t xml:space="preserve"> y</w:t>
      </w:r>
      <w:r w:rsidR="0025401C" w:rsidRPr="002D0887">
        <w:rPr>
          <w:rFonts w:ascii="Times New Roman" w:hAnsi="Times New Roman" w:cs="Times New Roman"/>
          <w:sz w:val="24"/>
          <w:szCs w:val="24"/>
          <w:lang w:val="es-ES"/>
        </w:rPr>
        <w:t xml:space="preserve"> tomar en cuenta la problemática estudiantil en cada una de ellas</w:t>
      </w:r>
      <w:r w:rsidR="0025401C">
        <w:rPr>
          <w:rFonts w:ascii="Times New Roman" w:hAnsi="Times New Roman" w:cs="Times New Roman"/>
          <w:sz w:val="24"/>
          <w:szCs w:val="24"/>
          <w:lang w:val="es-ES"/>
        </w:rPr>
        <w:t>. Enseña</w:t>
      </w:r>
      <w:r>
        <w:rPr>
          <w:rFonts w:ascii="Times New Roman" w:hAnsi="Times New Roman" w:cs="Times New Roman"/>
          <w:sz w:val="24"/>
          <w:szCs w:val="24"/>
          <w:lang w:val="es-ES"/>
        </w:rPr>
        <w:t xml:space="preserve">r sobre perspectiva de género debería ser </w:t>
      </w:r>
      <w:r w:rsidR="0025401C">
        <w:rPr>
          <w:rFonts w:ascii="Times New Roman" w:hAnsi="Times New Roman" w:cs="Times New Roman"/>
          <w:sz w:val="24"/>
          <w:szCs w:val="24"/>
          <w:lang w:val="es-ES"/>
        </w:rPr>
        <w:t xml:space="preserve">un proyecto </w:t>
      </w:r>
      <w:r>
        <w:rPr>
          <w:rFonts w:ascii="Times New Roman" w:hAnsi="Times New Roman" w:cs="Times New Roman"/>
          <w:sz w:val="24"/>
          <w:szCs w:val="24"/>
          <w:lang w:val="es-ES"/>
        </w:rPr>
        <w:t xml:space="preserve">multisectorial y transdisciplinario que </w:t>
      </w:r>
      <w:r w:rsidR="00C12F68">
        <w:rPr>
          <w:rFonts w:ascii="Times New Roman" w:hAnsi="Times New Roman" w:cs="Times New Roman"/>
          <w:sz w:val="24"/>
          <w:szCs w:val="24"/>
          <w:lang w:val="es-ES"/>
        </w:rPr>
        <w:t>envíe</w:t>
      </w:r>
      <w:r>
        <w:rPr>
          <w:rFonts w:ascii="Times New Roman" w:hAnsi="Times New Roman" w:cs="Times New Roman"/>
          <w:sz w:val="24"/>
          <w:szCs w:val="24"/>
          <w:lang w:val="es-ES"/>
        </w:rPr>
        <w:t xml:space="preserve"> un mensaje contundente y consistente sobre la problemátic</w:t>
      </w:r>
      <w:r w:rsidR="00C12F68">
        <w:rPr>
          <w:rFonts w:ascii="Times New Roman" w:hAnsi="Times New Roman" w:cs="Times New Roman"/>
          <w:sz w:val="24"/>
          <w:szCs w:val="24"/>
          <w:lang w:val="es-ES"/>
        </w:rPr>
        <w:t xml:space="preserve">a </w:t>
      </w:r>
      <w:r w:rsidR="00E844ED">
        <w:rPr>
          <w:rFonts w:ascii="Times New Roman" w:hAnsi="Times New Roman" w:cs="Times New Roman"/>
          <w:sz w:val="24"/>
          <w:szCs w:val="24"/>
          <w:lang w:val="es-ES"/>
        </w:rPr>
        <w:t>con el fin de afectar</w:t>
      </w:r>
      <w:r>
        <w:rPr>
          <w:rFonts w:ascii="Times New Roman" w:hAnsi="Times New Roman" w:cs="Times New Roman"/>
          <w:sz w:val="24"/>
          <w:szCs w:val="24"/>
          <w:lang w:val="es-ES"/>
        </w:rPr>
        <w:t xml:space="preserve"> directamente las decisiones y el quehacer</w:t>
      </w:r>
      <w:r w:rsidR="00C12F68">
        <w:rPr>
          <w:rFonts w:ascii="Times New Roman" w:hAnsi="Times New Roman" w:cs="Times New Roman"/>
          <w:sz w:val="24"/>
          <w:szCs w:val="24"/>
          <w:lang w:val="es-ES"/>
        </w:rPr>
        <w:t xml:space="preserve"> </w:t>
      </w:r>
      <w:r>
        <w:rPr>
          <w:rFonts w:ascii="Times New Roman" w:hAnsi="Times New Roman" w:cs="Times New Roman"/>
          <w:sz w:val="24"/>
          <w:szCs w:val="24"/>
          <w:lang w:val="es-ES"/>
        </w:rPr>
        <w:t>político.</w:t>
      </w:r>
    </w:p>
    <w:p w:rsidR="00073D42" w:rsidRPr="00037C5D" w:rsidRDefault="00073D42" w:rsidP="00676BBE">
      <w:pPr>
        <w:autoSpaceDE w:val="0"/>
        <w:autoSpaceDN w:val="0"/>
        <w:adjustRightInd w:val="0"/>
        <w:spacing w:after="0" w:line="480" w:lineRule="auto"/>
        <w:jc w:val="center"/>
        <w:rPr>
          <w:rFonts w:ascii="Times New Roman" w:eastAsia="Calibri" w:hAnsi="Times New Roman" w:cs="Times New Roman"/>
          <w:b/>
          <w:color w:val="000000"/>
          <w:sz w:val="24"/>
          <w:szCs w:val="24"/>
          <w:lang w:val="es-PR"/>
        </w:rPr>
      </w:pPr>
      <w:r>
        <w:rPr>
          <w:rFonts w:ascii="Times New Roman" w:eastAsia="Calibri" w:hAnsi="Times New Roman" w:cs="Times New Roman"/>
          <w:b/>
          <w:color w:val="000000"/>
          <w:sz w:val="24"/>
          <w:szCs w:val="24"/>
          <w:lang w:val="es-PR"/>
        </w:rPr>
        <w:t>Referencias</w:t>
      </w:r>
    </w:p>
    <w:p w:rsidR="00D66743" w:rsidRPr="002D0887" w:rsidRDefault="00D66743" w:rsidP="009D0309">
      <w:pPr>
        <w:spacing w:after="0" w:line="240" w:lineRule="auto"/>
        <w:rPr>
          <w:rFonts w:ascii="Times New Roman" w:eastAsia="Calibri" w:hAnsi="Times New Roman" w:cs="Times New Roman"/>
          <w:i/>
          <w:sz w:val="24"/>
          <w:szCs w:val="24"/>
          <w:lang w:val="es-PR"/>
        </w:rPr>
      </w:pPr>
      <w:r w:rsidRPr="002D0887">
        <w:rPr>
          <w:rFonts w:ascii="Times New Roman" w:eastAsia="Calibri" w:hAnsi="Times New Roman" w:cs="Times New Roman"/>
          <w:sz w:val="24"/>
          <w:szCs w:val="24"/>
          <w:lang w:val="es-PR"/>
        </w:rPr>
        <w:t xml:space="preserve">Departamento de Educación de Puerto Rico. (2015). </w:t>
      </w:r>
      <w:r w:rsidRPr="002D0887">
        <w:rPr>
          <w:rFonts w:ascii="Times New Roman" w:eastAsia="Calibri" w:hAnsi="Times New Roman" w:cs="Times New Roman"/>
          <w:i/>
          <w:sz w:val="24"/>
          <w:szCs w:val="24"/>
          <w:lang w:val="es-PR"/>
        </w:rPr>
        <w:t>Carta Circular Núm.: 19-2014-</w:t>
      </w:r>
    </w:p>
    <w:p w:rsidR="00D66743" w:rsidRPr="002D0887" w:rsidRDefault="00D66743" w:rsidP="009D0309">
      <w:pPr>
        <w:spacing w:after="0" w:line="240" w:lineRule="auto"/>
        <w:ind w:firstLine="720"/>
        <w:rPr>
          <w:rFonts w:ascii="Times New Roman" w:eastAsia="Calibri" w:hAnsi="Times New Roman" w:cs="Times New Roman"/>
          <w:i/>
          <w:sz w:val="24"/>
          <w:szCs w:val="24"/>
          <w:lang w:val="es-PR"/>
        </w:rPr>
      </w:pPr>
      <w:r w:rsidRPr="002D0887">
        <w:rPr>
          <w:rFonts w:ascii="Times New Roman" w:eastAsia="Calibri" w:hAnsi="Times New Roman" w:cs="Times New Roman"/>
          <w:i/>
          <w:sz w:val="24"/>
          <w:szCs w:val="24"/>
          <w:lang w:val="es-PR"/>
        </w:rPr>
        <w:t xml:space="preserve">2015. Política pública sobre la equidad de género y su integración al currículo </w:t>
      </w:r>
    </w:p>
    <w:p w:rsidR="00D66743" w:rsidRDefault="00D66743" w:rsidP="009D0309">
      <w:pPr>
        <w:spacing w:after="0" w:line="240" w:lineRule="auto"/>
        <w:ind w:left="720"/>
        <w:rPr>
          <w:rFonts w:ascii="Times New Roman" w:eastAsia="Calibri" w:hAnsi="Times New Roman" w:cs="Times New Roman"/>
          <w:sz w:val="24"/>
          <w:szCs w:val="24"/>
          <w:lang w:val="es-PR"/>
        </w:rPr>
      </w:pPr>
      <w:r w:rsidRPr="002D0887">
        <w:rPr>
          <w:rFonts w:ascii="Times New Roman" w:eastAsia="Calibri" w:hAnsi="Times New Roman" w:cs="Times New Roman"/>
          <w:i/>
          <w:sz w:val="24"/>
          <w:szCs w:val="24"/>
          <w:lang w:val="es-PR"/>
        </w:rPr>
        <w:t>del Departamento de Educación de Puerto Rico como instrumento para promover la dignidad del ser humano y la igualdad de todos y todas ante la Ley</w:t>
      </w:r>
      <w:r w:rsidRPr="002D0887">
        <w:rPr>
          <w:rFonts w:ascii="Times New Roman" w:eastAsia="Calibri" w:hAnsi="Times New Roman" w:cs="Times New Roman"/>
          <w:sz w:val="24"/>
          <w:szCs w:val="24"/>
          <w:lang w:val="es-PR"/>
        </w:rPr>
        <w:t>, 1-6.</w:t>
      </w:r>
    </w:p>
    <w:p w:rsidR="009D0309" w:rsidRPr="002D0887" w:rsidRDefault="009D0309" w:rsidP="009D0309">
      <w:pPr>
        <w:spacing w:after="0" w:line="240" w:lineRule="auto"/>
        <w:ind w:left="720"/>
        <w:rPr>
          <w:rFonts w:ascii="Times New Roman" w:eastAsia="Calibri" w:hAnsi="Times New Roman" w:cs="Times New Roman"/>
          <w:i/>
          <w:sz w:val="24"/>
          <w:szCs w:val="24"/>
          <w:lang w:val="es-PR"/>
        </w:rPr>
      </w:pPr>
    </w:p>
    <w:p w:rsidR="00D66743" w:rsidRPr="002D0887" w:rsidRDefault="00D66743" w:rsidP="009D0309">
      <w:pPr>
        <w:autoSpaceDE w:val="0"/>
        <w:autoSpaceDN w:val="0"/>
        <w:adjustRightInd w:val="0"/>
        <w:spacing w:after="0" w:line="240" w:lineRule="auto"/>
        <w:rPr>
          <w:rFonts w:ascii="Times New Roman" w:hAnsi="Times New Roman" w:cs="Times New Roman"/>
          <w:sz w:val="24"/>
          <w:szCs w:val="24"/>
        </w:rPr>
      </w:pPr>
      <w:r w:rsidRPr="002D0887">
        <w:rPr>
          <w:rFonts w:ascii="Times New Roman" w:hAnsi="Times New Roman" w:cs="Times New Roman"/>
          <w:sz w:val="24"/>
          <w:szCs w:val="24"/>
          <w:lang w:val="es-PR"/>
        </w:rPr>
        <w:t xml:space="preserve">Lamas, Marta. (2007). </w:t>
      </w:r>
      <w:r w:rsidRPr="002D0887">
        <w:rPr>
          <w:rFonts w:ascii="Times New Roman" w:hAnsi="Times New Roman" w:cs="Times New Roman"/>
          <w:i/>
          <w:iCs/>
          <w:sz w:val="24"/>
          <w:szCs w:val="24"/>
          <w:lang w:val="es-PR"/>
        </w:rPr>
        <w:t>El género es cultura</w:t>
      </w:r>
      <w:r w:rsidRPr="002D0887">
        <w:rPr>
          <w:rFonts w:ascii="Times New Roman" w:hAnsi="Times New Roman" w:cs="Times New Roman"/>
          <w:sz w:val="24"/>
          <w:szCs w:val="24"/>
          <w:lang w:val="es-PR"/>
        </w:rPr>
        <w:t xml:space="preserve">. </w:t>
      </w:r>
      <w:r w:rsidRPr="002D0887">
        <w:rPr>
          <w:rFonts w:ascii="Times New Roman" w:hAnsi="Times New Roman" w:cs="Times New Roman"/>
          <w:sz w:val="24"/>
          <w:szCs w:val="24"/>
        </w:rPr>
        <w:t xml:space="preserve">Paper presented at the V Campus </w:t>
      </w:r>
    </w:p>
    <w:p w:rsidR="00D66743" w:rsidRDefault="00D66743" w:rsidP="009D0309">
      <w:pPr>
        <w:autoSpaceDE w:val="0"/>
        <w:autoSpaceDN w:val="0"/>
        <w:adjustRightInd w:val="0"/>
        <w:spacing w:after="0" w:line="240" w:lineRule="auto"/>
        <w:ind w:firstLine="720"/>
        <w:rPr>
          <w:rFonts w:ascii="Times New Roman" w:hAnsi="Times New Roman" w:cs="Times New Roman"/>
          <w:sz w:val="24"/>
          <w:szCs w:val="24"/>
          <w:lang w:val="es-PR"/>
        </w:rPr>
      </w:pPr>
      <w:r w:rsidRPr="002D0887">
        <w:rPr>
          <w:rFonts w:ascii="Times New Roman" w:hAnsi="Times New Roman" w:cs="Times New Roman"/>
          <w:sz w:val="24"/>
          <w:szCs w:val="24"/>
          <w:lang w:val="es-PR"/>
        </w:rPr>
        <w:t>Euroamericano de Cooperación Cultural, Almada, Portugal.</w:t>
      </w:r>
    </w:p>
    <w:p w:rsidR="009D0309" w:rsidRPr="002D0887" w:rsidRDefault="009D0309" w:rsidP="009D0309">
      <w:pPr>
        <w:autoSpaceDE w:val="0"/>
        <w:autoSpaceDN w:val="0"/>
        <w:adjustRightInd w:val="0"/>
        <w:spacing w:after="0" w:line="240" w:lineRule="auto"/>
        <w:ind w:firstLine="720"/>
        <w:rPr>
          <w:rFonts w:ascii="Times New Roman" w:hAnsi="Times New Roman" w:cs="Times New Roman"/>
          <w:sz w:val="24"/>
          <w:szCs w:val="24"/>
          <w:lang w:val="es-PR"/>
        </w:rPr>
      </w:pPr>
    </w:p>
    <w:p w:rsidR="00D66743" w:rsidRPr="002D0887" w:rsidRDefault="00D66743" w:rsidP="009D0309">
      <w:pPr>
        <w:pStyle w:val="Default"/>
        <w:rPr>
          <w:rFonts w:ascii="Times New Roman" w:hAnsi="Times New Roman" w:cs="Times New Roman"/>
          <w:i/>
          <w:lang w:val="es-PR"/>
        </w:rPr>
      </w:pPr>
      <w:r w:rsidRPr="002D0887">
        <w:rPr>
          <w:rFonts w:ascii="Times New Roman" w:hAnsi="Times New Roman" w:cs="Times New Roman"/>
          <w:lang w:val="es-PR"/>
        </w:rPr>
        <w:t xml:space="preserve">Lamas, M. (1995). La perspectiva de género. </w:t>
      </w:r>
      <w:r w:rsidRPr="002D0887">
        <w:rPr>
          <w:rFonts w:ascii="Times New Roman" w:hAnsi="Times New Roman" w:cs="Times New Roman"/>
          <w:i/>
          <w:lang w:val="es-PR"/>
        </w:rPr>
        <w:t xml:space="preserve">Revista de educación y cultura de la </w:t>
      </w:r>
    </w:p>
    <w:p w:rsidR="00D66743" w:rsidRDefault="00D66743" w:rsidP="009D0309">
      <w:pPr>
        <w:pStyle w:val="Default"/>
        <w:ind w:left="720"/>
        <w:rPr>
          <w:rFonts w:ascii="Times New Roman" w:hAnsi="Times New Roman" w:cs="Times New Roman"/>
          <w:lang w:val="es-PR"/>
        </w:rPr>
      </w:pPr>
      <w:r w:rsidRPr="002D0887">
        <w:rPr>
          <w:rFonts w:ascii="Times New Roman" w:hAnsi="Times New Roman" w:cs="Times New Roman"/>
          <w:i/>
          <w:lang w:val="es-PR"/>
        </w:rPr>
        <w:t>educación y cultura de la sección 47 del sindicato nacional de trabajadoras de la educación, 47</w:t>
      </w:r>
      <w:r w:rsidRPr="002D0887">
        <w:rPr>
          <w:rFonts w:ascii="Times New Roman" w:hAnsi="Times New Roman" w:cs="Times New Roman"/>
          <w:lang w:val="es-PR"/>
        </w:rPr>
        <w:t xml:space="preserve">, 14-20. </w:t>
      </w:r>
      <w:r w:rsidRPr="002D0887">
        <w:rPr>
          <w:rFonts w:ascii="Times New Roman" w:hAnsi="Times New Roman" w:cs="Times New Roman"/>
          <w:i/>
          <w:lang w:val="es-PR"/>
        </w:rPr>
        <w:t xml:space="preserve"> </w:t>
      </w:r>
      <w:r w:rsidR="009D0309">
        <w:rPr>
          <w:rFonts w:ascii="Times New Roman" w:hAnsi="Times New Roman" w:cs="Times New Roman"/>
          <w:lang w:val="es-PR"/>
        </w:rPr>
        <w:t xml:space="preserve">Recuperado en </w:t>
      </w:r>
      <w:hyperlink r:id="rId8" w:history="1">
        <w:r w:rsidR="009D0309" w:rsidRPr="00CC3492">
          <w:rPr>
            <w:rStyle w:val="Hyperlink"/>
            <w:rFonts w:ascii="Times New Roman" w:hAnsi="Times New Roman" w:cs="Times New Roman"/>
            <w:lang w:val="es-PR"/>
          </w:rPr>
          <w:t>http://www.latarea.com.mx/articu/articu8/lamas8.htm</w:t>
        </w:r>
      </w:hyperlink>
    </w:p>
    <w:p w:rsidR="009D0309" w:rsidRPr="002D0887" w:rsidRDefault="009D0309" w:rsidP="009D0309">
      <w:pPr>
        <w:pStyle w:val="Default"/>
        <w:ind w:left="720"/>
        <w:rPr>
          <w:rFonts w:ascii="Times New Roman" w:hAnsi="Times New Roman" w:cs="Times New Roman"/>
          <w:lang w:val="es-PR"/>
        </w:rPr>
      </w:pPr>
    </w:p>
    <w:p w:rsidR="00D66743" w:rsidRPr="002D0887" w:rsidRDefault="00D66743" w:rsidP="009D0309">
      <w:pPr>
        <w:autoSpaceDE w:val="0"/>
        <w:autoSpaceDN w:val="0"/>
        <w:adjustRightInd w:val="0"/>
        <w:spacing w:after="0" w:line="240" w:lineRule="auto"/>
        <w:rPr>
          <w:rFonts w:ascii="Times New Roman" w:eastAsia="Calibri" w:hAnsi="Times New Roman" w:cs="Times New Roman"/>
          <w:bCs/>
          <w:sz w:val="24"/>
          <w:szCs w:val="24"/>
          <w:lang w:val="es-PR"/>
        </w:rPr>
      </w:pPr>
      <w:r w:rsidRPr="002D0887">
        <w:rPr>
          <w:rFonts w:ascii="Times New Roman" w:eastAsia="Calibri" w:hAnsi="Times New Roman" w:cs="Times New Roman"/>
          <w:sz w:val="24"/>
          <w:szCs w:val="24"/>
          <w:lang w:val="es-PR"/>
        </w:rPr>
        <w:t xml:space="preserve">Naciones Unidas. (2010). </w:t>
      </w:r>
      <w:r w:rsidRPr="002D0887">
        <w:rPr>
          <w:rFonts w:ascii="Times New Roman" w:eastAsia="Calibri" w:hAnsi="Times New Roman" w:cs="Times New Roman"/>
          <w:bCs/>
          <w:sz w:val="24"/>
          <w:szCs w:val="24"/>
          <w:lang w:val="es-PR"/>
        </w:rPr>
        <w:t>Informe del Relator Especial de las Naciones Unidas</w:t>
      </w:r>
    </w:p>
    <w:p w:rsidR="00D66743" w:rsidRDefault="00D66743" w:rsidP="009D0309">
      <w:pPr>
        <w:autoSpaceDE w:val="0"/>
        <w:autoSpaceDN w:val="0"/>
        <w:adjustRightInd w:val="0"/>
        <w:spacing w:after="0" w:line="240" w:lineRule="auto"/>
        <w:ind w:left="720"/>
        <w:rPr>
          <w:rFonts w:ascii="Times New Roman" w:eastAsia="Calibri" w:hAnsi="Times New Roman" w:cs="Times New Roman"/>
          <w:bCs/>
          <w:i/>
          <w:sz w:val="24"/>
          <w:szCs w:val="24"/>
          <w:lang w:val="es-PR"/>
        </w:rPr>
      </w:pPr>
      <w:r w:rsidRPr="002D0887">
        <w:rPr>
          <w:rFonts w:ascii="Times New Roman" w:eastAsia="Calibri" w:hAnsi="Times New Roman" w:cs="Times New Roman"/>
          <w:bCs/>
          <w:sz w:val="24"/>
          <w:szCs w:val="24"/>
          <w:lang w:val="es-PR"/>
        </w:rPr>
        <w:t xml:space="preserve">sobre el derecho a la educación. </w:t>
      </w:r>
      <w:r w:rsidRPr="002D0887">
        <w:rPr>
          <w:rFonts w:ascii="Times New Roman" w:eastAsia="Calibri" w:hAnsi="Times New Roman" w:cs="Times New Roman"/>
          <w:bCs/>
          <w:i/>
          <w:sz w:val="24"/>
          <w:szCs w:val="24"/>
          <w:lang w:val="es-PR"/>
        </w:rPr>
        <w:t>Sexagésimo quinto período de sesiones Promoción y protección de los derechos humanos: cuestiones de derechos humanos, incluidos otros medios de mejorar el goce efectivo de los derechos humanos y las libertades fundamentales.</w:t>
      </w:r>
    </w:p>
    <w:p w:rsidR="009D0309" w:rsidRPr="002D0887" w:rsidRDefault="009D0309" w:rsidP="009D0309">
      <w:pPr>
        <w:autoSpaceDE w:val="0"/>
        <w:autoSpaceDN w:val="0"/>
        <w:adjustRightInd w:val="0"/>
        <w:spacing w:after="0" w:line="240" w:lineRule="auto"/>
        <w:ind w:left="720"/>
        <w:rPr>
          <w:rFonts w:ascii="Times New Roman" w:eastAsia="Calibri" w:hAnsi="Times New Roman" w:cs="Times New Roman"/>
          <w:bCs/>
          <w:i/>
          <w:sz w:val="24"/>
          <w:szCs w:val="24"/>
          <w:lang w:val="es-PR"/>
        </w:rPr>
      </w:pPr>
    </w:p>
    <w:p w:rsidR="00D66743" w:rsidRPr="002D0887" w:rsidRDefault="00D66743" w:rsidP="009D0309">
      <w:pPr>
        <w:spacing w:after="0" w:line="240" w:lineRule="auto"/>
        <w:rPr>
          <w:rFonts w:ascii="Times New Roman" w:hAnsi="Times New Roman" w:cs="Times New Roman"/>
          <w:sz w:val="24"/>
          <w:szCs w:val="24"/>
          <w:lang w:val="es-ES"/>
        </w:rPr>
      </w:pPr>
      <w:r w:rsidRPr="002D0887">
        <w:rPr>
          <w:rFonts w:ascii="Times New Roman" w:hAnsi="Times New Roman" w:cs="Times New Roman"/>
          <w:sz w:val="24"/>
          <w:szCs w:val="24"/>
          <w:lang w:val="es-ES"/>
        </w:rPr>
        <w:t xml:space="preserve">Nieves, I. (2010). La política pública de educación en salud sexual en Puerto Rico. </w:t>
      </w:r>
    </w:p>
    <w:p w:rsidR="00D66743" w:rsidRDefault="00D66743" w:rsidP="009D0309">
      <w:pPr>
        <w:spacing w:after="0" w:line="240" w:lineRule="auto"/>
        <w:ind w:left="720"/>
        <w:rPr>
          <w:rFonts w:ascii="Times New Roman" w:hAnsi="Times New Roman" w:cs="Times New Roman"/>
          <w:i/>
          <w:sz w:val="24"/>
          <w:szCs w:val="24"/>
          <w:lang w:val="es-PR"/>
        </w:rPr>
      </w:pPr>
      <w:r w:rsidRPr="002D0887">
        <w:rPr>
          <w:rFonts w:ascii="Times New Roman" w:hAnsi="Times New Roman" w:cs="Times New Roman"/>
          <w:i/>
          <w:sz w:val="24"/>
          <w:szCs w:val="24"/>
          <w:lang w:val="es-ES"/>
        </w:rPr>
        <w:t xml:space="preserve">Cuaderno de investigación en la educación, </w:t>
      </w:r>
      <w:r w:rsidRPr="002D0887">
        <w:rPr>
          <w:rFonts w:ascii="Times New Roman" w:hAnsi="Times New Roman" w:cs="Times New Roman"/>
          <w:sz w:val="24"/>
          <w:szCs w:val="24"/>
          <w:lang w:val="es-ES"/>
        </w:rPr>
        <w:t>(25), 137-154</w:t>
      </w:r>
      <w:r w:rsidRPr="002D0887">
        <w:rPr>
          <w:rFonts w:ascii="Times New Roman" w:hAnsi="Times New Roman" w:cs="Times New Roman"/>
          <w:i/>
          <w:sz w:val="24"/>
          <w:szCs w:val="24"/>
          <w:lang w:val="es-PR"/>
        </w:rPr>
        <w:t>.</w:t>
      </w:r>
    </w:p>
    <w:p w:rsidR="009D0309" w:rsidRPr="002D0887" w:rsidRDefault="009D0309" w:rsidP="009D0309">
      <w:pPr>
        <w:spacing w:after="0" w:line="240" w:lineRule="auto"/>
        <w:ind w:left="720"/>
        <w:rPr>
          <w:rFonts w:ascii="Times New Roman" w:hAnsi="Times New Roman" w:cs="Times New Roman"/>
          <w:sz w:val="24"/>
          <w:szCs w:val="24"/>
          <w:lang w:val="es-ES"/>
        </w:rPr>
      </w:pPr>
    </w:p>
    <w:p w:rsidR="00D66743" w:rsidRPr="002D0887" w:rsidRDefault="00D66743" w:rsidP="009D0309">
      <w:pPr>
        <w:autoSpaceDE w:val="0"/>
        <w:autoSpaceDN w:val="0"/>
        <w:adjustRightInd w:val="0"/>
        <w:spacing w:after="0" w:line="240" w:lineRule="auto"/>
        <w:rPr>
          <w:rFonts w:ascii="Times New Roman" w:hAnsi="Times New Roman" w:cs="Times New Roman"/>
          <w:i/>
          <w:sz w:val="24"/>
          <w:szCs w:val="24"/>
          <w:lang w:val="es-PR"/>
        </w:rPr>
      </w:pPr>
      <w:r w:rsidRPr="002D0887">
        <w:rPr>
          <w:rFonts w:ascii="Times New Roman" w:hAnsi="Times New Roman" w:cs="Times New Roman"/>
          <w:sz w:val="24"/>
          <w:szCs w:val="24"/>
          <w:lang w:val="es-PR"/>
        </w:rPr>
        <w:t xml:space="preserve">Olavarría, J. (s.f.) </w:t>
      </w:r>
      <w:r w:rsidRPr="002D0887">
        <w:rPr>
          <w:rFonts w:ascii="Times New Roman" w:hAnsi="Times New Roman" w:cs="Times New Roman"/>
          <w:i/>
          <w:sz w:val="24"/>
          <w:szCs w:val="24"/>
          <w:lang w:val="es-PR"/>
        </w:rPr>
        <w:t xml:space="preserve">Apuntes para la construcción de una agenda pro género que incorpore </w:t>
      </w:r>
    </w:p>
    <w:p w:rsidR="00D66743" w:rsidRDefault="00D66743" w:rsidP="009D0309">
      <w:pPr>
        <w:autoSpaceDE w:val="0"/>
        <w:autoSpaceDN w:val="0"/>
        <w:adjustRightInd w:val="0"/>
        <w:spacing w:after="0" w:line="240" w:lineRule="auto"/>
        <w:ind w:firstLine="720"/>
        <w:rPr>
          <w:rFonts w:ascii="Times New Roman" w:hAnsi="Times New Roman" w:cs="Times New Roman"/>
          <w:sz w:val="24"/>
          <w:szCs w:val="24"/>
          <w:lang w:val="es-PR"/>
        </w:rPr>
      </w:pPr>
      <w:r w:rsidRPr="002D0887">
        <w:rPr>
          <w:rFonts w:ascii="Times New Roman" w:hAnsi="Times New Roman" w:cs="Times New Roman"/>
          <w:i/>
          <w:sz w:val="24"/>
          <w:szCs w:val="24"/>
          <w:lang w:val="es-PR"/>
        </w:rPr>
        <w:t>a los hombres</w:t>
      </w:r>
      <w:r w:rsidRPr="002D0887">
        <w:rPr>
          <w:rFonts w:ascii="Times New Roman" w:hAnsi="Times New Roman" w:cs="Times New Roman"/>
          <w:sz w:val="24"/>
          <w:szCs w:val="24"/>
          <w:lang w:val="es-PR"/>
        </w:rPr>
        <w:t>, 1-22.</w:t>
      </w:r>
    </w:p>
    <w:p w:rsidR="009D0309" w:rsidRPr="002D0887" w:rsidRDefault="009D0309" w:rsidP="009D0309">
      <w:pPr>
        <w:autoSpaceDE w:val="0"/>
        <w:autoSpaceDN w:val="0"/>
        <w:adjustRightInd w:val="0"/>
        <w:spacing w:after="0" w:line="240" w:lineRule="auto"/>
        <w:ind w:firstLine="720"/>
        <w:rPr>
          <w:rFonts w:ascii="Times New Roman" w:hAnsi="Times New Roman" w:cs="Times New Roman"/>
          <w:i/>
          <w:sz w:val="24"/>
          <w:szCs w:val="24"/>
          <w:lang w:val="es-PR"/>
        </w:rPr>
      </w:pPr>
    </w:p>
    <w:p w:rsidR="00D66743" w:rsidRPr="002D0887" w:rsidRDefault="00D66743" w:rsidP="009D0309">
      <w:pPr>
        <w:spacing w:after="0" w:line="240" w:lineRule="auto"/>
        <w:rPr>
          <w:rFonts w:ascii="Times New Roman" w:eastAsia="Times New Roman" w:hAnsi="Times New Roman" w:cs="Times New Roman"/>
          <w:sz w:val="24"/>
          <w:szCs w:val="24"/>
          <w:lang w:val="es-ES"/>
        </w:rPr>
      </w:pPr>
      <w:r w:rsidRPr="002D0887">
        <w:rPr>
          <w:rFonts w:ascii="Times New Roman" w:eastAsia="Times New Roman" w:hAnsi="Times New Roman" w:cs="Times New Roman"/>
          <w:sz w:val="24"/>
          <w:szCs w:val="24"/>
          <w:lang w:val="es-ES"/>
        </w:rPr>
        <w:t xml:space="preserve">Olavarría, J. (2000). De la identidad a la política. Masculinidades y políticas públicas. </w:t>
      </w:r>
    </w:p>
    <w:p w:rsidR="00D66743" w:rsidRDefault="00D66743" w:rsidP="009D0309">
      <w:pPr>
        <w:spacing w:after="0" w:line="240" w:lineRule="auto"/>
        <w:ind w:left="720"/>
        <w:rPr>
          <w:rFonts w:ascii="Times New Roman" w:eastAsia="Times New Roman" w:hAnsi="Times New Roman" w:cs="Times New Roman"/>
          <w:sz w:val="24"/>
          <w:szCs w:val="24"/>
          <w:lang w:val="es-ES"/>
        </w:rPr>
      </w:pPr>
      <w:r w:rsidRPr="002D0887">
        <w:rPr>
          <w:rFonts w:ascii="Times New Roman" w:eastAsia="Times New Roman" w:hAnsi="Times New Roman" w:cs="Times New Roman"/>
          <w:sz w:val="24"/>
          <w:szCs w:val="24"/>
          <w:lang w:val="es-ES"/>
        </w:rPr>
        <w:t xml:space="preserve">Auge y ocaso de la familia nuclear patriarcal en el siglo XX. J. Olavarría &amp; R. Parrini (Eds.), En </w:t>
      </w:r>
      <w:r w:rsidRPr="002D0887">
        <w:rPr>
          <w:rFonts w:ascii="Times New Roman" w:eastAsia="Times New Roman" w:hAnsi="Times New Roman" w:cs="Times New Roman"/>
          <w:i/>
          <w:sz w:val="24"/>
          <w:szCs w:val="24"/>
          <w:lang w:val="es-ES"/>
        </w:rPr>
        <w:t>Masculinidad/es: Identidad, sexualidad y familia.</w:t>
      </w:r>
      <w:r w:rsidRPr="002D0887">
        <w:rPr>
          <w:rFonts w:ascii="Times New Roman" w:eastAsia="Times New Roman" w:hAnsi="Times New Roman" w:cs="Times New Roman"/>
          <w:sz w:val="24"/>
          <w:szCs w:val="24"/>
          <w:lang w:val="es-ES"/>
        </w:rPr>
        <w:t xml:space="preserve"> </w:t>
      </w:r>
      <w:r w:rsidRPr="002D0887">
        <w:rPr>
          <w:rFonts w:ascii="Times New Roman" w:eastAsia="Times New Roman" w:hAnsi="Times New Roman" w:cs="Times New Roman"/>
          <w:i/>
          <w:sz w:val="24"/>
          <w:szCs w:val="24"/>
          <w:lang w:val="es-ES"/>
        </w:rPr>
        <w:t xml:space="preserve">Primer Encuentro de Estudios. </w:t>
      </w:r>
      <w:r w:rsidRPr="002D0887">
        <w:rPr>
          <w:rFonts w:ascii="Times New Roman" w:eastAsia="Times New Roman" w:hAnsi="Times New Roman" w:cs="Times New Roman"/>
          <w:sz w:val="24"/>
          <w:szCs w:val="24"/>
          <w:lang w:val="es-ES"/>
        </w:rPr>
        <w:t xml:space="preserve">(11-28) </w:t>
      </w:r>
      <w:r w:rsidRPr="002D0887">
        <w:rPr>
          <w:rFonts w:ascii="Times New Roman" w:eastAsia="Times New Roman" w:hAnsi="Times New Roman" w:cs="Times New Roman"/>
          <w:i/>
          <w:sz w:val="24"/>
          <w:szCs w:val="24"/>
          <w:lang w:val="es-ES"/>
        </w:rPr>
        <w:t>de Masculinidad</w:t>
      </w:r>
      <w:r w:rsidRPr="002D0887">
        <w:rPr>
          <w:rFonts w:ascii="Times New Roman" w:eastAsia="Times New Roman" w:hAnsi="Times New Roman" w:cs="Times New Roman"/>
          <w:sz w:val="24"/>
          <w:szCs w:val="24"/>
          <w:lang w:val="es-ES"/>
        </w:rPr>
        <w:t>. Santiago, Chile: FLACSO-Chile.</w:t>
      </w:r>
    </w:p>
    <w:p w:rsidR="009D0309" w:rsidRPr="002D0887" w:rsidRDefault="009D0309" w:rsidP="009D0309">
      <w:pPr>
        <w:spacing w:after="0" w:line="240" w:lineRule="auto"/>
        <w:ind w:left="720"/>
        <w:rPr>
          <w:rFonts w:ascii="Times New Roman" w:eastAsia="Times New Roman" w:hAnsi="Times New Roman" w:cs="Times New Roman"/>
          <w:sz w:val="24"/>
          <w:szCs w:val="24"/>
          <w:lang w:val="es-ES"/>
        </w:rPr>
      </w:pPr>
    </w:p>
    <w:p w:rsidR="007E6246" w:rsidRDefault="00780E19" w:rsidP="009D0309">
      <w:pPr>
        <w:spacing w:after="0" w:line="240" w:lineRule="auto"/>
        <w:rPr>
          <w:rFonts w:ascii="Times New Roman" w:hAnsi="Times New Roman" w:cs="Times New Roman"/>
          <w:i/>
          <w:sz w:val="24"/>
          <w:szCs w:val="24"/>
          <w:lang w:val="es-PR"/>
        </w:rPr>
      </w:pPr>
      <w:r>
        <w:rPr>
          <w:rFonts w:ascii="Times New Roman" w:hAnsi="Times New Roman" w:cs="Times New Roman"/>
          <w:sz w:val="24"/>
          <w:szCs w:val="24"/>
          <w:lang w:val="es-PR"/>
        </w:rPr>
        <w:t>Primera Hora</w:t>
      </w:r>
      <w:r w:rsidR="007E6246">
        <w:rPr>
          <w:rFonts w:ascii="Times New Roman" w:hAnsi="Times New Roman" w:cs="Times New Roman"/>
          <w:sz w:val="24"/>
          <w:szCs w:val="24"/>
          <w:lang w:val="es-PR"/>
        </w:rPr>
        <w:t xml:space="preserve">.com (febrero 9, 2017). </w:t>
      </w:r>
      <w:r w:rsidR="007E6246">
        <w:rPr>
          <w:rFonts w:ascii="Times New Roman" w:hAnsi="Times New Roman" w:cs="Times New Roman"/>
          <w:i/>
          <w:sz w:val="24"/>
          <w:szCs w:val="24"/>
          <w:lang w:val="es-PR"/>
        </w:rPr>
        <w:t xml:space="preserve">Rechazo contundente a derogación de carta circular de </w:t>
      </w:r>
    </w:p>
    <w:p w:rsidR="007E6246" w:rsidRPr="007E6246" w:rsidRDefault="007E6246" w:rsidP="007E6246">
      <w:pPr>
        <w:spacing w:after="0" w:line="240" w:lineRule="auto"/>
        <w:ind w:firstLine="720"/>
        <w:rPr>
          <w:rFonts w:ascii="Times New Roman" w:hAnsi="Times New Roman" w:cs="Times New Roman"/>
          <w:i/>
          <w:sz w:val="24"/>
          <w:szCs w:val="24"/>
          <w:lang w:val="es-PR"/>
        </w:rPr>
      </w:pPr>
      <w:r>
        <w:rPr>
          <w:rFonts w:ascii="Times New Roman" w:hAnsi="Times New Roman" w:cs="Times New Roman"/>
          <w:i/>
          <w:sz w:val="24"/>
          <w:szCs w:val="24"/>
          <w:lang w:val="es-PR"/>
        </w:rPr>
        <w:t xml:space="preserve">equidad en la educación. </w:t>
      </w:r>
    </w:p>
    <w:p w:rsidR="00780E19" w:rsidRDefault="00780E19" w:rsidP="009D0309">
      <w:pPr>
        <w:spacing w:after="0" w:line="240" w:lineRule="auto"/>
        <w:rPr>
          <w:rFonts w:ascii="Times New Roman" w:hAnsi="Times New Roman" w:cs="Times New Roman"/>
          <w:sz w:val="24"/>
          <w:szCs w:val="24"/>
          <w:lang w:val="es-PR"/>
        </w:rPr>
      </w:pPr>
    </w:p>
    <w:p w:rsidR="00D66743" w:rsidRPr="002D0887" w:rsidRDefault="00D66743" w:rsidP="009D0309">
      <w:pPr>
        <w:spacing w:after="0" w:line="240" w:lineRule="auto"/>
        <w:rPr>
          <w:rFonts w:ascii="Times New Roman" w:hAnsi="Times New Roman" w:cs="Times New Roman"/>
          <w:sz w:val="24"/>
          <w:szCs w:val="24"/>
          <w:lang w:val="es-PR"/>
        </w:rPr>
      </w:pPr>
      <w:r w:rsidRPr="002D0887">
        <w:rPr>
          <w:rFonts w:ascii="Times New Roman" w:hAnsi="Times New Roman" w:cs="Times New Roman"/>
          <w:sz w:val="24"/>
          <w:szCs w:val="24"/>
          <w:lang w:val="es-PR"/>
        </w:rPr>
        <w:t xml:space="preserve">Ramos-Ortiz, A.M. (2004). Análisis de los derechos constitucionales de los estudiantes </w:t>
      </w:r>
    </w:p>
    <w:p w:rsidR="00D66743" w:rsidRDefault="00D66743" w:rsidP="009D0309">
      <w:pPr>
        <w:spacing w:after="0" w:line="240" w:lineRule="auto"/>
        <w:ind w:left="720"/>
        <w:rPr>
          <w:rFonts w:ascii="Times New Roman" w:hAnsi="Times New Roman" w:cs="Times New Roman"/>
          <w:sz w:val="24"/>
          <w:szCs w:val="24"/>
          <w:lang w:val="es-PR"/>
        </w:rPr>
      </w:pPr>
      <w:r w:rsidRPr="002D0887">
        <w:rPr>
          <w:rFonts w:ascii="Times New Roman" w:hAnsi="Times New Roman" w:cs="Times New Roman"/>
          <w:sz w:val="24"/>
          <w:szCs w:val="24"/>
          <w:lang w:val="es-PR"/>
        </w:rPr>
        <w:t xml:space="preserve">del Sistema de Educación Pública de Puerto Rico. </w:t>
      </w:r>
      <w:r w:rsidRPr="002D0887">
        <w:rPr>
          <w:rFonts w:ascii="Times New Roman" w:hAnsi="Times New Roman" w:cs="Times New Roman"/>
          <w:i/>
          <w:sz w:val="24"/>
          <w:szCs w:val="24"/>
          <w:lang w:val="es-PR"/>
        </w:rPr>
        <w:t xml:space="preserve">Revista Jurídica de Lexjuries de Puerto Rico. </w:t>
      </w:r>
      <w:r w:rsidRPr="002D0887">
        <w:rPr>
          <w:rFonts w:ascii="Times New Roman" w:hAnsi="Times New Roman" w:cs="Times New Roman"/>
          <w:sz w:val="24"/>
          <w:szCs w:val="24"/>
          <w:lang w:val="es-PR"/>
        </w:rPr>
        <w:t xml:space="preserve">Recuperado en </w:t>
      </w:r>
      <w:hyperlink r:id="rId9" w:history="1">
        <w:r w:rsidRPr="002D0887">
          <w:rPr>
            <w:rStyle w:val="Hyperlink"/>
            <w:rFonts w:ascii="Times New Roman" w:hAnsi="Times New Roman" w:cs="Times New Roman"/>
            <w:sz w:val="24"/>
            <w:szCs w:val="24"/>
            <w:lang w:val="es-PR"/>
          </w:rPr>
          <w:t>www.lexjuries.com/revista/opcion1/2004/analisis</w:t>
        </w:r>
      </w:hyperlink>
      <w:r w:rsidRPr="002D0887">
        <w:rPr>
          <w:rFonts w:ascii="Times New Roman" w:hAnsi="Times New Roman" w:cs="Times New Roman"/>
          <w:sz w:val="24"/>
          <w:szCs w:val="24"/>
          <w:lang w:val="es-PR"/>
        </w:rPr>
        <w:t xml:space="preserve"> %20de%20los%20cerechos%20costitucionales%20de%20los%20estudiantes%20de%20puerto%20rico.html</w:t>
      </w:r>
    </w:p>
    <w:p w:rsidR="009D0309" w:rsidRPr="002D0887" w:rsidRDefault="009D0309" w:rsidP="009D0309">
      <w:pPr>
        <w:spacing w:after="0" w:line="240" w:lineRule="auto"/>
        <w:ind w:left="720"/>
        <w:rPr>
          <w:rFonts w:ascii="Times New Roman" w:hAnsi="Times New Roman" w:cs="Times New Roman"/>
          <w:sz w:val="24"/>
          <w:szCs w:val="24"/>
          <w:lang w:val="es-PR"/>
        </w:rPr>
      </w:pPr>
    </w:p>
    <w:p w:rsidR="00D66743" w:rsidRDefault="00D66743" w:rsidP="009D0309">
      <w:pPr>
        <w:spacing w:after="0" w:line="240" w:lineRule="auto"/>
        <w:rPr>
          <w:rFonts w:ascii="Times New Roman" w:eastAsia="Times New Roman" w:hAnsi="Times New Roman" w:cs="Times New Roman"/>
          <w:sz w:val="24"/>
          <w:szCs w:val="24"/>
          <w:lang w:val="es-PR"/>
        </w:rPr>
      </w:pPr>
      <w:r w:rsidRPr="002D0887">
        <w:rPr>
          <w:rFonts w:ascii="Times New Roman" w:eastAsia="Times New Roman" w:hAnsi="Times New Roman" w:cs="Times New Roman"/>
          <w:sz w:val="24"/>
          <w:szCs w:val="24"/>
          <w:lang w:val="es-ES"/>
        </w:rPr>
        <w:t xml:space="preserve">Toro-Alfonso, J. (2007). </w:t>
      </w:r>
      <w:r w:rsidRPr="002D0887">
        <w:rPr>
          <w:rFonts w:ascii="Times New Roman" w:eastAsia="Times New Roman" w:hAnsi="Times New Roman" w:cs="Times New Roman"/>
          <w:sz w:val="24"/>
          <w:szCs w:val="24"/>
          <w:lang w:val="es-PR"/>
        </w:rPr>
        <w:t>Introducción. Reflexiones en torn</w:t>
      </w:r>
      <w:r>
        <w:rPr>
          <w:rFonts w:ascii="Times New Roman" w:eastAsia="Times New Roman" w:hAnsi="Times New Roman" w:cs="Times New Roman"/>
          <w:sz w:val="24"/>
          <w:szCs w:val="24"/>
          <w:lang w:val="es-PR"/>
        </w:rPr>
        <w:t xml:space="preserve">o a la sexualidad y el género. </w:t>
      </w:r>
    </w:p>
    <w:p w:rsidR="00196DFC" w:rsidRDefault="00D66743" w:rsidP="009D0309">
      <w:pPr>
        <w:autoSpaceDE w:val="0"/>
        <w:autoSpaceDN w:val="0"/>
        <w:adjustRightInd w:val="0"/>
        <w:spacing w:after="0" w:line="240" w:lineRule="auto"/>
        <w:ind w:left="720"/>
        <w:rPr>
          <w:rFonts w:ascii="Times New Roman" w:eastAsia="Times New Roman" w:hAnsi="Times New Roman" w:cs="Times New Roman"/>
          <w:sz w:val="24"/>
          <w:szCs w:val="24"/>
          <w:lang w:val="es-ES"/>
        </w:rPr>
      </w:pPr>
      <w:r w:rsidRPr="002D0887">
        <w:rPr>
          <w:rFonts w:ascii="Times New Roman" w:eastAsia="Times New Roman" w:hAnsi="Times New Roman" w:cs="Times New Roman"/>
          <w:sz w:val="24"/>
          <w:szCs w:val="24"/>
          <w:lang w:val="es-PR"/>
        </w:rPr>
        <w:t xml:space="preserve">J. Toro- Alfonso (Ed.), En </w:t>
      </w:r>
      <w:r w:rsidRPr="002D0887">
        <w:rPr>
          <w:rFonts w:ascii="Times New Roman" w:eastAsia="Times New Roman" w:hAnsi="Times New Roman" w:cs="Times New Roman"/>
          <w:i/>
          <w:sz w:val="24"/>
          <w:szCs w:val="24"/>
          <w:lang w:val="es-PR"/>
        </w:rPr>
        <w:t>Reflexiones en torno a la sexualidad y el género.</w:t>
      </w:r>
      <w:r w:rsidRPr="002D0887">
        <w:rPr>
          <w:rFonts w:ascii="Times New Roman" w:eastAsia="Times New Roman" w:hAnsi="Times New Roman" w:cs="Times New Roman"/>
          <w:sz w:val="24"/>
          <w:szCs w:val="24"/>
          <w:lang w:val="es-PR"/>
        </w:rPr>
        <w:t xml:space="preserve"> </w:t>
      </w:r>
      <w:r w:rsidRPr="002D0887">
        <w:rPr>
          <w:rFonts w:ascii="Times New Roman" w:eastAsia="Times New Roman" w:hAnsi="Times New Roman" w:cs="Times New Roman"/>
          <w:sz w:val="24"/>
          <w:szCs w:val="24"/>
          <w:lang w:val="es-ES"/>
        </w:rPr>
        <w:t>(1-17) Guatemala, Guatemala: F &amp; G editors</w:t>
      </w:r>
      <w:r>
        <w:rPr>
          <w:rFonts w:ascii="Times New Roman" w:eastAsia="Times New Roman" w:hAnsi="Times New Roman" w:cs="Times New Roman"/>
          <w:sz w:val="24"/>
          <w:szCs w:val="24"/>
          <w:lang w:val="es-ES"/>
        </w:rPr>
        <w:t>.</w:t>
      </w:r>
    </w:p>
    <w:p w:rsidR="009D0309" w:rsidRDefault="009D0309" w:rsidP="009D0309">
      <w:pPr>
        <w:autoSpaceDE w:val="0"/>
        <w:autoSpaceDN w:val="0"/>
        <w:adjustRightInd w:val="0"/>
        <w:spacing w:after="0" w:line="240" w:lineRule="auto"/>
        <w:ind w:left="720"/>
        <w:rPr>
          <w:rFonts w:ascii="Times New Roman" w:eastAsia="Times New Roman" w:hAnsi="Times New Roman" w:cs="Times New Roman"/>
          <w:sz w:val="24"/>
          <w:szCs w:val="24"/>
          <w:lang w:val="es-ES"/>
        </w:rPr>
      </w:pPr>
    </w:p>
    <w:p w:rsidR="00D66743" w:rsidRPr="002D0887" w:rsidRDefault="00D66743" w:rsidP="009D0309">
      <w:pPr>
        <w:spacing w:after="0" w:line="240" w:lineRule="auto"/>
        <w:rPr>
          <w:rFonts w:ascii="Times New Roman" w:hAnsi="Times New Roman" w:cs="Times New Roman"/>
          <w:sz w:val="24"/>
          <w:szCs w:val="24"/>
          <w:lang w:val="es-ES"/>
        </w:rPr>
      </w:pPr>
      <w:r w:rsidRPr="002D0887">
        <w:rPr>
          <w:rFonts w:ascii="Times New Roman" w:hAnsi="Times New Roman" w:cs="Times New Roman"/>
          <w:sz w:val="24"/>
          <w:szCs w:val="24"/>
          <w:lang w:val="es-ES"/>
        </w:rPr>
        <w:t xml:space="preserve">UNESCO Santiago: Oficina de Educación Regional de Educación para América Latina y </w:t>
      </w:r>
    </w:p>
    <w:p w:rsidR="00D66743" w:rsidRPr="007C3653" w:rsidRDefault="00D66743" w:rsidP="007C3653">
      <w:pPr>
        <w:spacing w:after="0" w:line="240" w:lineRule="auto"/>
        <w:ind w:left="720"/>
        <w:rPr>
          <w:rFonts w:ascii="Times New Roman" w:hAnsi="Times New Roman" w:cs="Times New Roman"/>
          <w:i/>
          <w:sz w:val="24"/>
          <w:szCs w:val="24"/>
          <w:lang w:val="es-ES"/>
        </w:rPr>
      </w:pPr>
      <w:r w:rsidRPr="002D0887">
        <w:rPr>
          <w:rFonts w:ascii="Times New Roman" w:hAnsi="Times New Roman" w:cs="Times New Roman"/>
          <w:sz w:val="24"/>
          <w:szCs w:val="24"/>
          <w:lang w:val="es-ES"/>
        </w:rPr>
        <w:t xml:space="preserve">el Caribe. (2014). Educación integral de la sexualidad: conceptos, enfoques y competencias. </w:t>
      </w:r>
      <w:r w:rsidRPr="002D0887">
        <w:rPr>
          <w:rFonts w:ascii="Times New Roman" w:hAnsi="Times New Roman" w:cs="Times New Roman"/>
          <w:i/>
          <w:sz w:val="24"/>
          <w:szCs w:val="24"/>
          <w:lang w:val="es-ES"/>
        </w:rPr>
        <w:t xml:space="preserve">Organización de las Naciones Unidas para la educación, la ciencia y la cultura. </w:t>
      </w:r>
    </w:p>
    <w:sectPr w:rsidR="00D66743" w:rsidRPr="007C365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FA5" w:rsidRDefault="00B37FA5" w:rsidP="002F73E6">
      <w:pPr>
        <w:spacing w:after="0" w:line="240" w:lineRule="auto"/>
      </w:pPr>
      <w:r>
        <w:separator/>
      </w:r>
    </w:p>
  </w:endnote>
  <w:endnote w:type="continuationSeparator" w:id="0">
    <w:p w:rsidR="00B37FA5" w:rsidRDefault="00B37FA5" w:rsidP="002F7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LPBJA+BookAntiqua">
    <w:altName w:val="Book Antiqu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6EB" w:rsidRDefault="00BE76EB" w:rsidP="00BE76EB">
    <w:pPr>
      <w:pStyle w:val="Footer"/>
      <w:tabs>
        <w:tab w:val="clear" w:pos="4680"/>
        <w:tab w:val="clear" w:pos="9360"/>
        <w:tab w:val="left" w:pos="8130"/>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FA5" w:rsidRDefault="00B37FA5" w:rsidP="002F73E6">
      <w:pPr>
        <w:spacing w:after="0" w:line="240" w:lineRule="auto"/>
      </w:pPr>
      <w:r>
        <w:separator/>
      </w:r>
    </w:p>
  </w:footnote>
  <w:footnote w:type="continuationSeparator" w:id="0">
    <w:p w:rsidR="00B37FA5" w:rsidRDefault="00B37FA5" w:rsidP="002F7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5072861"/>
      <w:docPartObj>
        <w:docPartGallery w:val="Page Numbers (Top of Page)"/>
        <w:docPartUnique/>
      </w:docPartObj>
    </w:sdtPr>
    <w:sdtEndPr>
      <w:rPr>
        <w:rFonts w:ascii="Times New Roman" w:hAnsi="Times New Roman" w:cs="Times New Roman"/>
        <w:noProof/>
      </w:rPr>
    </w:sdtEndPr>
    <w:sdtContent>
      <w:p w:rsidR="00C7642B" w:rsidRPr="00C7642B" w:rsidRDefault="00C7642B">
        <w:pPr>
          <w:pStyle w:val="Header"/>
          <w:jc w:val="right"/>
          <w:rPr>
            <w:rFonts w:ascii="Times New Roman" w:hAnsi="Times New Roman" w:cs="Times New Roman"/>
          </w:rPr>
        </w:pPr>
        <w:r w:rsidRPr="00C7642B">
          <w:rPr>
            <w:rFonts w:ascii="Times New Roman" w:hAnsi="Times New Roman" w:cs="Times New Roman"/>
          </w:rPr>
          <w:fldChar w:fldCharType="begin"/>
        </w:r>
        <w:r w:rsidRPr="00C7642B">
          <w:rPr>
            <w:rFonts w:ascii="Times New Roman" w:hAnsi="Times New Roman" w:cs="Times New Roman"/>
          </w:rPr>
          <w:instrText xml:space="preserve"> PAGE   \* MERGEFORMAT </w:instrText>
        </w:r>
        <w:r w:rsidRPr="00C7642B">
          <w:rPr>
            <w:rFonts w:ascii="Times New Roman" w:hAnsi="Times New Roman" w:cs="Times New Roman"/>
          </w:rPr>
          <w:fldChar w:fldCharType="separate"/>
        </w:r>
        <w:r w:rsidR="00910940">
          <w:rPr>
            <w:rFonts w:ascii="Times New Roman" w:hAnsi="Times New Roman" w:cs="Times New Roman"/>
            <w:noProof/>
          </w:rPr>
          <w:t>1</w:t>
        </w:r>
        <w:r w:rsidRPr="00C7642B">
          <w:rPr>
            <w:rFonts w:ascii="Times New Roman" w:hAnsi="Times New Roman" w:cs="Times New Roman"/>
            <w:noProof/>
          </w:rPr>
          <w:fldChar w:fldCharType="end"/>
        </w:r>
      </w:p>
    </w:sdtContent>
  </w:sdt>
  <w:p w:rsidR="002F73E6" w:rsidRPr="002F73E6" w:rsidRDefault="002F73E6" w:rsidP="002F73E6">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6718C"/>
    <w:multiLevelType w:val="hybridMultilevel"/>
    <w:tmpl w:val="C7140818"/>
    <w:lvl w:ilvl="0" w:tplc="BFB8AE0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2848B4"/>
    <w:multiLevelType w:val="hybridMultilevel"/>
    <w:tmpl w:val="E266279A"/>
    <w:lvl w:ilvl="0" w:tplc="C10C5F32">
      <w:start w:val="1"/>
      <w:numFmt w:val="bullet"/>
      <w:lvlText w:val="•"/>
      <w:lvlJc w:val="left"/>
      <w:pPr>
        <w:tabs>
          <w:tab w:val="num" w:pos="720"/>
        </w:tabs>
        <w:ind w:left="720" w:hanging="360"/>
      </w:pPr>
      <w:rPr>
        <w:rFonts w:ascii="Arial" w:hAnsi="Arial" w:hint="default"/>
      </w:rPr>
    </w:lvl>
    <w:lvl w:ilvl="1" w:tplc="93104FDC" w:tentative="1">
      <w:start w:val="1"/>
      <w:numFmt w:val="bullet"/>
      <w:lvlText w:val="•"/>
      <w:lvlJc w:val="left"/>
      <w:pPr>
        <w:tabs>
          <w:tab w:val="num" w:pos="1440"/>
        </w:tabs>
        <w:ind w:left="1440" w:hanging="360"/>
      </w:pPr>
      <w:rPr>
        <w:rFonts w:ascii="Arial" w:hAnsi="Arial" w:hint="default"/>
      </w:rPr>
    </w:lvl>
    <w:lvl w:ilvl="2" w:tplc="15B8B4B4" w:tentative="1">
      <w:start w:val="1"/>
      <w:numFmt w:val="bullet"/>
      <w:lvlText w:val="•"/>
      <w:lvlJc w:val="left"/>
      <w:pPr>
        <w:tabs>
          <w:tab w:val="num" w:pos="2160"/>
        </w:tabs>
        <w:ind w:left="2160" w:hanging="360"/>
      </w:pPr>
      <w:rPr>
        <w:rFonts w:ascii="Arial" w:hAnsi="Arial" w:hint="default"/>
      </w:rPr>
    </w:lvl>
    <w:lvl w:ilvl="3" w:tplc="E7508220" w:tentative="1">
      <w:start w:val="1"/>
      <w:numFmt w:val="bullet"/>
      <w:lvlText w:val="•"/>
      <w:lvlJc w:val="left"/>
      <w:pPr>
        <w:tabs>
          <w:tab w:val="num" w:pos="2880"/>
        </w:tabs>
        <w:ind w:left="2880" w:hanging="360"/>
      </w:pPr>
      <w:rPr>
        <w:rFonts w:ascii="Arial" w:hAnsi="Arial" w:hint="default"/>
      </w:rPr>
    </w:lvl>
    <w:lvl w:ilvl="4" w:tplc="81900BAA" w:tentative="1">
      <w:start w:val="1"/>
      <w:numFmt w:val="bullet"/>
      <w:lvlText w:val="•"/>
      <w:lvlJc w:val="left"/>
      <w:pPr>
        <w:tabs>
          <w:tab w:val="num" w:pos="3600"/>
        </w:tabs>
        <w:ind w:left="3600" w:hanging="360"/>
      </w:pPr>
      <w:rPr>
        <w:rFonts w:ascii="Arial" w:hAnsi="Arial" w:hint="default"/>
      </w:rPr>
    </w:lvl>
    <w:lvl w:ilvl="5" w:tplc="BD169A02" w:tentative="1">
      <w:start w:val="1"/>
      <w:numFmt w:val="bullet"/>
      <w:lvlText w:val="•"/>
      <w:lvlJc w:val="left"/>
      <w:pPr>
        <w:tabs>
          <w:tab w:val="num" w:pos="4320"/>
        </w:tabs>
        <w:ind w:left="4320" w:hanging="360"/>
      </w:pPr>
      <w:rPr>
        <w:rFonts w:ascii="Arial" w:hAnsi="Arial" w:hint="default"/>
      </w:rPr>
    </w:lvl>
    <w:lvl w:ilvl="6" w:tplc="DAE0585A" w:tentative="1">
      <w:start w:val="1"/>
      <w:numFmt w:val="bullet"/>
      <w:lvlText w:val="•"/>
      <w:lvlJc w:val="left"/>
      <w:pPr>
        <w:tabs>
          <w:tab w:val="num" w:pos="5040"/>
        </w:tabs>
        <w:ind w:left="5040" w:hanging="360"/>
      </w:pPr>
      <w:rPr>
        <w:rFonts w:ascii="Arial" w:hAnsi="Arial" w:hint="default"/>
      </w:rPr>
    </w:lvl>
    <w:lvl w:ilvl="7" w:tplc="D348E7BC" w:tentative="1">
      <w:start w:val="1"/>
      <w:numFmt w:val="bullet"/>
      <w:lvlText w:val="•"/>
      <w:lvlJc w:val="left"/>
      <w:pPr>
        <w:tabs>
          <w:tab w:val="num" w:pos="5760"/>
        </w:tabs>
        <w:ind w:left="5760" w:hanging="360"/>
      </w:pPr>
      <w:rPr>
        <w:rFonts w:ascii="Arial" w:hAnsi="Arial" w:hint="default"/>
      </w:rPr>
    </w:lvl>
    <w:lvl w:ilvl="8" w:tplc="C4A803B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3E6"/>
    <w:rsid w:val="00002715"/>
    <w:rsid w:val="0001033E"/>
    <w:rsid w:val="00020D9C"/>
    <w:rsid w:val="00037C5D"/>
    <w:rsid w:val="000444F5"/>
    <w:rsid w:val="00045960"/>
    <w:rsid w:val="0004659B"/>
    <w:rsid w:val="0007015C"/>
    <w:rsid w:val="00073D42"/>
    <w:rsid w:val="00084D10"/>
    <w:rsid w:val="00085B2B"/>
    <w:rsid w:val="000972B5"/>
    <w:rsid w:val="000C39E3"/>
    <w:rsid w:val="000D4834"/>
    <w:rsid w:val="000F7CB9"/>
    <w:rsid w:val="0013391E"/>
    <w:rsid w:val="0013504E"/>
    <w:rsid w:val="001513C2"/>
    <w:rsid w:val="00157316"/>
    <w:rsid w:val="00161F26"/>
    <w:rsid w:val="00171734"/>
    <w:rsid w:val="00175572"/>
    <w:rsid w:val="00190E50"/>
    <w:rsid w:val="00196DFC"/>
    <w:rsid w:val="001A3BA9"/>
    <w:rsid w:val="001A5822"/>
    <w:rsid w:val="001B6394"/>
    <w:rsid w:val="001D2A44"/>
    <w:rsid w:val="001E4D17"/>
    <w:rsid w:val="001E7B6C"/>
    <w:rsid w:val="001F7359"/>
    <w:rsid w:val="00213511"/>
    <w:rsid w:val="00234073"/>
    <w:rsid w:val="00234D4F"/>
    <w:rsid w:val="0025310B"/>
    <w:rsid w:val="0025401C"/>
    <w:rsid w:val="00265654"/>
    <w:rsid w:val="00267E6E"/>
    <w:rsid w:val="00281061"/>
    <w:rsid w:val="00284385"/>
    <w:rsid w:val="00292EED"/>
    <w:rsid w:val="002C1741"/>
    <w:rsid w:val="002F3AB9"/>
    <w:rsid w:val="002F4F01"/>
    <w:rsid w:val="002F73E6"/>
    <w:rsid w:val="00301AEE"/>
    <w:rsid w:val="003133A3"/>
    <w:rsid w:val="00354B50"/>
    <w:rsid w:val="00366467"/>
    <w:rsid w:val="003B0F6D"/>
    <w:rsid w:val="003B3BFE"/>
    <w:rsid w:val="003C2150"/>
    <w:rsid w:val="003C4BC2"/>
    <w:rsid w:val="003D0C4E"/>
    <w:rsid w:val="004139ED"/>
    <w:rsid w:val="00421991"/>
    <w:rsid w:val="00447204"/>
    <w:rsid w:val="00473926"/>
    <w:rsid w:val="004949DC"/>
    <w:rsid w:val="00496DD1"/>
    <w:rsid w:val="004D563A"/>
    <w:rsid w:val="005146CC"/>
    <w:rsid w:val="00526715"/>
    <w:rsid w:val="00531161"/>
    <w:rsid w:val="00541B79"/>
    <w:rsid w:val="005618BE"/>
    <w:rsid w:val="005810B2"/>
    <w:rsid w:val="005C5255"/>
    <w:rsid w:val="00613504"/>
    <w:rsid w:val="00631CF8"/>
    <w:rsid w:val="00634B4D"/>
    <w:rsid w:val="00676BBE"/>
    <w:rsid w:val="00683FE3"/>
    <w:rsid w:val="006A3817"/>
    <w:rsid w:val="006B4B6E"/>
    <w:rsid w:val="006C16C1"/>
    <w:rsid w:val="006D4F10"/>
    <w:rsid w:val="006E09F6"/>
    <w:rsid w:val="006F46F1"/>
    <w:rsid w:val="007032DA"/>
    <w:rsid w:val="00704C3D"/>
    <w:rsid w:val="00724CF6"/>
    <w:rsid w:val="0075075D"/>
    <w:rsid w:val="0077176C"/>
    <w:rsid w:val="007720D2"/>
    <w:rsid w:val="00780E19"/>
    <w:rsid w:val="00781449"/>
    <w:rsid w:val="007924FA"/>
    <w:rsid w:val="007979BF"/>
    <w:rsid w:val="007A4CD7"/>
    <w:rsid w:val="007C3653"/>
    <w:rsid w:val="007C6150"/>
    <w:rsid w:val="007E6246"/>
    <w:rsid w:val="007F25B6"/>
    <w:rsid w:val="008053C0"/>
    <w:rsid w:val="00833349"/>
    <w:rsid w:val="00834AA8"/>
    <w:rsid w:val="008444D9"/>
    <w:rsid w:val="00852142"/>
    <w:rsid w:val="008661C0"/>
    <w:rsid w:val="008679B1"/>
    <w:rsid w:val="00876C36"/>
    <w:rsid w:val="00885DBF"/>
    <w:rsid w:val="00897486"/>
    <w:rsid w:val="008A3CA0"/>
    <w:rsid w:val="008A425F"/>
    <w:rsid w:val="008C1F66"/>
    <w:rsid w:val="008C3174"/>
    <w:rsid w:val="008D1605"/>
    <w:rsid w:val="008D3BE3"/>
    <w:rsid w:val="008D5D62"/>
    <w:rsid w:val="00910940"/>
    <w:rsid w:val="00920378"/>
    <w:rsid w:val="009219E8"/>
    <w:rsid w:val="009527EF"/>
    <w:rsid w:val="00956CA1"/>
    <w:rsid w:val="0097201A"/>
    <w:rsid w:val="009A3CAA"/>
    <w:rsid w:val="009A464F"/>
    <w:rsid w:val="009B1218"/>
    <w:rsid w:val="009B3817"/>
    <w:rsid w:val="009D0309"/>
    <w:rsid w:val="009E56F9"/>
    <w:rsid w:val="00A0023B"/>
    <w:rsid w:val="00A23EA8"/>
    <w:rsid w:val="00A64DF6"/>
    <w:rsid w:val="00A8389C"/>
    <w:rsid w:val="00AC54C4"/>
    <w:rsid w:val="00AC5CAC"/>
    <w:rsid w:val="00AE656F"/>
    <w:rsid w:val="00AF334F"/>
    <w:rsid w:val="00B0661F"/>
    <w:rsid w:val="00B37FA5"/>
    <w:rsid w:val="00B44F91"/>
    <w:rsid w:val="00B450E3"/>
    <w:rsid w:val="00B45FC6"/>
    <w:rsid w:val="00B523D7"/>
    <w:rsid w:val="00B60FD0"/>
    <w:rsid w:val="00B73FA9"/>
    <w:rsid w:val="00B90BA8"/>
    <w:rsid w:val="00BC0C1E"/>
    <w:rsid w:val="00BC5718"/>
    <w:rsid w:val="00BD6D26"/>
    <w:rsid w:val="00BE76EB"/>
    <w:rsid w:val="00BF1BB9"/>
    <w:rsid w:val="00BF4E06"/>
    <w:rsid w:val="00C12E82"/>
    <w:rsid w:val="00C12F68"/>
    <w:rsid w:val="00C26288"/>
    <w:rsid w:val="00C32661"/>
    <w:rsid w:val="00C37C98"/>
    <w:rsid w:val="00C40798"/>
    <w:rsid w:val="00C5732B"/>
    <w:rsid w:val="00C7642B"/>
    <w:rsid w:val="00C84639"/>
    <w:rsid w:val="00C901DF"/>
    <w:rsid w:val="00CA1E32"/>
    <w:rsid w:val="00CA7DF4"/>
    <w:rsid w:val="00CD0E7B"/>
    <w:rsid w:val="00D17800"/>
    <w:rsid w:val="00D66743"/>
    <w:rsid w:val="00D93D6A"/>
    <w:rsid w:val="00DC770B"/>
    <w:rsid w:val="00DF38FB"/>
    <w:rsid w:val="00E21FE3"/>
    <w:rsid w:val="00E37899"/>
    <w:rsid w:val="00E47C7A"/>
    <w:rsid w:val="00E60E76"/>
    <w:rsid w:val="00E631AD"/>
    <w:rsid w:val="00E844ED"/>
    <w:rsid w:val="00EC26AC"/>
    <w:rsid w:val="00EC2CFD"/>
    <w:rsid w:val="00EC5413"/>
    <w:rsid w:val="00F06680"/>
    <w:rsid w:val="00F071D2"/>
    <w:rsid w:val="00F11938"/>
    <w:rsid w:val="00F23D28"/>
    <w:rsid w:val="00F64054"/>
    <w:rsid w:val="00F66F0C"/>
    <w:rsid w:val="00F842DA"/>
    <w:rsid w:val="00FC0F04"/>
    <w:rsid w:val="00FF6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FE05A1-586B-430D-9B68-5AE34906E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73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3E6"/>
  </w:style>
  <w:style w:type="paragraph" w:styleId="Footer">
    <w:name w:val="footer"/>
    <w:basedOn w:val="Normal"/>
    <w:link w:val="FooterChar"/>
    <w:uiPriority w:val="99"/>
    <w:unhideWhenUsed/>
    <w:rsid w:val="002F73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3E6"/>
  </w:style>
  <w:style w:type="character" w:styleId="Hyperlink">
    <w:name w:val="Hyperlink"/>
    <w:basedOn w:val="DefaultParagraphFont"/>
    <w:uiPriority w:val="99"/>
    <w:unhideWhenUsed/>
    <w:rsid w:val="00C7642B"/>
    <w:rPr>
      <w:color w:val="0563C1" w:themeColor="hyperlink"/>
      <w:u w:val="single"/>
    </w:rPr>
  </w:style>
  <w:style w:type="paragraph" w:styleId="FootnoteText">
    <w:name w:val="footnote text"/>
    <w:basedOn w:val="Normal"/>
    <w:link w:val="FootnoteTextChar"/>
    <w:uiPriority w:val="99"/>
    <w:semiHidden/>
    <w:unhideWhenUsed/>
    <w:rsid w:val="006D4F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4F10"/>
    <w:rPr>
      <w:sz w:val="20"/>
      <w:szCs w:val="20"/>
    </w:rPr>
  </w:style>
  <w:style w:type="character" w:styleId="FootnoteReference">
    <w:name w:val="footnote reference"/>
    <w:basedOn w:val="DefaultParagraphFont"/>
    <w:uiPriority w:val="99"/>
    <w:semiHidden/>
    <w:unhideWhenUsed/>
    <w:rsid w:val="006D4F10"/>
    <w:rPr>
      <w:vertAlign w:val="superscript"/>
    </w:rPr>
  </w:style>
  <w:style w:type="paragraph" w:styleId="ListParagraph">
    <w:name w:val="List Paragraph"/>
    <w:basedOn w:val="Normal"/>
    <w:uiPriority w:val="34"/>
    <w:qFormat/>
    <w:rsid w:val="00D17800"/>
    <w:pPr>
      <w:ind w:left="720"/>
      <w:contextualSpacing/>
    </w:pPr>
  </w:style>
  <w:style w:type="paragraph" w:customStyle="1" w:styleId="Default">
    <w:name w:val="Default"/>
    <w:rsid w:val="00D66743"/>
    <w:pPr>
      <w:autoSpaceDE w:val="0"/>
      <w:autoSpaceDN w:val="0"/>
      <w:adjustRightInd w:val="0"/>
      <w:spacing w:after="0" w:line="240" w:lineRule="auto"/>
    </w:pPr>
    <w:rPr>
      <w:rFonts w:ascii="ILPBJA+BookAntiqua" w:hAnsi="ILPBJA+BookAntiqua" w:cs="ILPBJA+Book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264317">
      <w:bodyDiv w:val="1"/>
      <w:marLeft w:val="0"/>
      <w:marRight w:val="0"/>
      <w:marTop w:val="0"/>
      <w:marBottom w:val="0"/>
      <w:divBdr>
        <w:top w:val="none" w:sz="0" w:space="0" w:color="auto"/>
        <w:left w:val="none" w:sz="0" w:space="0" w:color="auto"/>
        <w:bottom w:val="none" w:sz="0" w:space="0" w:color="auto"/>
        <w:right w:val="none" w:sz="0" w:space="0" w:color="auto"/>
      </w:divBdr>
      <w:divsChild>
        <w:div w:id="754743550">
          <w:marLeft w:val="547"/>
          <w:marRight w:val="0"/>
          <w:marTop w:val="101"/>
          <w:marBottom w:val="0"/>
          <w:divBdr>
            <w:top w:val="none" w:sz="0" w:space="0" w:color="auto"/>
            <w:left w:val="none" w:sz="0" w:space="0" w:color="auto"/>
            <w:bottom w:val="none" w:sz="0" w:space="0" w:color="auto"/>
            <w:right w:val="none" w:sz="0" w:space="0" w:color="auto"/>
          </w:divBdr>
        </w:div>
        <w:div w:id="1701587560">
          <w:marLeft w:val="547"/>
          <w:marRight w:val="0"/>
          <w:marTop w:val="101"/>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area.com.mx/articu/articu8/lamas8.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exjuries.com/revista/opcion1/2004/anali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5F4A0-605E-4C9B-92DB-1E6F77531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1676</TotalTime>
  <Pages>5</Pages>
  <Words>5666</Words>
  <Characters>32300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VIVIANA ORTIZ RESTO</dc:creator>
  <cp:keywords/>
  <dc:description/>
  <cp:lastModifiedBy>VIVIANA ORTIZ RESTO</cp:lastModifiedBy>
  <cp:revision>131</cp:revision>
  <dcterms:created xsi:type="dcterms:W3CDTF">2017-03-29T00:41:00Z</dcterms:created>
  <dcterms:modified xsi:type="dcterms:W3CDTF">2017-07-14T01:55:00Z</dcterms:modified>
</cp:coreProperties>
</file>