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5C5" w:rsidRPr="001415A6" w:rsidRDefault="003B45C5" w:rsidP="00D33B6D">
      <w:pPr>
        <w:spacing w:line="480" w:lineRule="auto"/>
        <w:jc w:val="both"/>
        <w:rPr>
          <w:rFonts w:ascii="Times New Roman" w:hAnsi="Times New Roman"/>
          <w:sz w:val="24"/>
          <w:szCs w:val="24"/>
          <w:lang w:eastAsia="es-ES"/>
        </w:rPr>
      </w:pPr>
      <w:r w:rsidRPr="001415A6">
        <w:rPr>
          <w:rFonts w:ascii="Times New Roman" w:hAnsi="Times New Roman"/>
          <w:sz w:val="24"/>
          <w:szCs w:val="24"/>
          <w:lang w:eastAsia="es-ES"/>
        </w:rPr>
        <w:t xml:space="preserve">Titulo Corto: </w:t>
      </w:r>
      <w:r>
        <w:rPr>
          <w:rFonts w:ascii="Times New Roman" w:eastAsia="Times New Roman" w:hAnsi="Times New Roman"/>
          <w:sz w:val="24"/>
          <w:szCs w:val="24"/>
          <w:lang w:eastAsia="es-ES"/>
        </w:rPr>
        <w:t>Inferencias, memoria de trabajo y conocimiento previo</w:t>
      </w:r>
    </w:p>
    <w:p w:rsidR="003B45C5" w:rsidRPr="001415A6" w:rsidRDefault="003B45C5" w:rsidP="00D33B6D">
      <w:pPr>
        <w:spacing w:line="480" w:lineRule="auto"/>
        <w:jc w:val="both"/>
        <w:rPr>
          <w:rFonts w:ascii="Times New Roman" w:eastAsia="Times New Roman" w:hAnsi="Times New Roman"/>
          <w:b/>
          <w:sz w:val="24"/>
          <w:szCs w:val="24"/>
          <w:lang w:eastAsia="es-ES"/>
        </w:rPr>
      </w:pPr>
    </w:p>
    <w:p w:rsidR="003B45C5" w:rsidRPr="001415A6" w:rsidRDefault="003B45C5" w:rsidP="00D33B6D">
      <w:pPr>
        <w:spacing w:line="480" w:lineRule="auto"/>
        <w:jc w:val="center"/>
        <w:rPr>
          <w:rFonts w:ascii="Times New Roman" w:eastAsia="Times New Roman" w:hAnsi="Times New Roman"/>
          <w:sz w:val="24"/>
          <w:szCs w:val="24"/>
          <w:lang w:eastAsia="es-ES"/>
        </w:rPr>
      </w:pPr>
    </w:p>
    <w:p w:rsidR="003B45C5" w:rsidRPr="001415A6" w:rsidRDefault="003B45C5" w:rsidP="00D33B6D">
      <w:pPr>
        <w:spacing w:line="480" w:lineRule="auto"/>
        <w:jc w:val="center"/>
        <w:rPr>
          <w:rFonts w:ascii="Times New Roman" w:eastAsia="Times New Roman" w:hAnsi="Times New Roman"/>
          <w:sz w:val="24"/>
          <w:szCs w:val="24"/>
          <w:lang w:eastAsia="es-ES"/>
        </w:rPr>
      </w:pPr>
    </w:p>
    <w:p w:rsidR="003B45C5" w:rsidRPr="00C2310C" w:rsidRDefault="003B45C5" w:rsidP="00D33B6D">
      <w:pPr>
        <w:spacing w:line="480" w:lineRule="auto"/>
        <w:jc w:val="center"/>
        <w:rPr>
          <w:rFonts w:ascii="Times New Roman" w:eastAsia="Times New Roman" w:hAnsi="Times New Roman"/>
          <w:sz w:val="24"/>
          <w:szCs w:val="24"/>
          <w:lang w:eastAsia="es-ES"/>
        </w:rPr>
      </w:pPr>
      <w:r w:rsidRPr="00C2310C">
        <w:rPr>
          <w:rFonts w:ascii="Times New Roman" w:eastAsia="Times New Roman" w:hAnsi="Times New Roman"/>
          <w:sz w:val="24"/>
          <w:szCs w:val="24"/>
          <w:lang w:eastAsia="es-ES"/>
        </w:rPr>
        <w:t>Generación de inferencias explicativas en la comprensión de textos expositivos: El rol de la memoria de trabajo y el conocimiento previo específico</w:t>
      </w:r>
    </w:p>
    <w:p w:rsidR="003B45C5" w:rsidRPr="001415A6" w:rsidRDefault="003B45C5" w:rsidP="00D33B6D">
      <w:pPr>
        <w:spacing w:after="0" w:line="480" w:lineRule="auto"/>
        <w:jc w:val="center"/>
        <w:rPr>
          <w:rFonts w:ascii="Times New Roman" w:eastAsia="Times New Roman" w:hAnsi="Times New Roman"/>
          <w:sz w:val="24"/>
          <w:szCs w:val="24"/>
          <w:highlight w:val="yellow"/>
          <w:lang w:val="es-MX" w:eastAsia="es-ES"/>
        </w:rPr>
      </w:pPr>
    </w:p>
    <w:p w:rsidR="003B45C5" w:rsidRPr="00C2310C" w:rsidRDefault="003B45C5" w:rsidP="00D33B6D">
      <w:pPr>
        <w:spacing w:line="480" w:lineRule="auto"/>
        <w:jc w:val="center"/>
        <w:rPr>
          <w:rFonts w:ascii="Times New Roman" w:hAnsi="Times New Roman"/>
          <w:sz w:val="24"/>
          <w:szCs w:val="24"/>
          <w:lang w:val="en-US"/>
        </w:rPr>
      </w:pPr>
      <w:r w:rsidRPr="00C2310C">
        <w:rPr>
          <w:rFonts w:ascii="Times New Roman" w:eastAsia="Times New Roman" w:hAnsi="Times New Roman"/>
          <w:sz w:val="24"/>
          <w:szCs w:val="24"/>
          <w:lang w:val="en-US" w:eastAsia="es-ES"/>
        </w:rPr>
        <w:t xml:space="preserve">Explanation-based inferences generation in expository texts comprehension: The role of working memory and domain-specific prior knowledge </w:t>
      </w:r>
    </w:p>
    <w:p w:rsidR="003B45C5" w:rsidRPr="00BC3995" w:rsidRDefault="003B45C5" w:rsidP="00D33B6D">
      <w:pPr>
        <w:spacing w:line="480" w:lineRule="auto"/>
        <w:jc w:val="center"/>
        <w:rPr>
          <w:rFonts w:ascii="Times New Roman" w:hAnsi="Times New Roman"/>
          <w:sz w:val="24"/>
          <w:szCs w:val="24"/>
          <w:lang w:val="en-US"/>
        </w:rPr>
      </w:pPr>
    </w:p>
    <w:p w:rsidR="003B45C5" w:rsidRDefault="003B45C5" w:rsidP="00D33B6D">
      <w:pPr>
        <w:spacing w:after="0" w:line="480" w:lineRule="auto"/>
        <w:rPr>
          <w:rFonts w:ascii="Times New Roman" w:eastAsia="Times New Roman" w:hAnsi="Times New Roman"/>
          <w:sz w:val="24"/>
          <w:szCs w:val="24"/>
          <w:lang w:val="pt-BR" w:eastAsia="es-ES"/>
        </w:rPr>
      </w:pPr>
      <w:r>
        <w:rPr>
          <w:rFonts w:ascii="Times New Roman" w:eastAsia="Times New Roman" w:hAnsi="Times New Roman"/>
          <w:sz w:val="24"/>
          <w:szCs w:val="24"/>
          <w:lang w:val="pt-BR" w:eastAsia="es-ES"/>
        </w:rPr>
        <w:br w:type="page"/>
      </w:r>
    </w:p>
    <w:p w:rsidR="003B45C5" w:rsidRPr="00464063" w:rsidRDefault="003B45C5" w:rsidP="00D33B6D">
      <w:pPr>
        <w:pStyle w:val="Textosinformato"/>
        <w:spacing w:line="480" w:lineRule="auto"/>
        <w:jc w:val="center"/>
        <w:rPr>
          <w:rFonts w:ascii="Times New Roman" w:hAnsi="Times New Roman"/>
          <w:sz w:val="24"/>
          <w:szCs w:val="24"/>
        </w:rPr>
      </w:pPr>
      <w:r w:rsidRPr="00464063">
        <w:rPr>
          <w:rFonts w:ascii="Times New Roman" w:hAnsi="Times New Roman"/>
          <w:sz w:val="24"/>
          <w:szCs w:val="24"/>
        </w:rPr>
        <w:lastRenderedPageBreak/>
        <w:t>Resumen</w:t>
      </w:r>
    </w:p>
    <w:p w:rsidR="003B45C5" w:rsidRDefault="003B45C5" w:rsidP="00D33B6D">
      <w:pPr>
        <w:spacing w:line="480" w:lineRule="auto"/>
        <w:jc w:val="both"/>
        <w:rPr>
          <w:rFonts w:ascii="Times New Roman" w:eastAsia="Times New Roman" w:hAnsi="Times New Roman"/>
          <w:sz w:val="24"/>
          <w:szCs w:val="24"/>
          <w:lang w:val="es-MX" w:eastAsia="es-ES"/>
        </w:rPr>
      </w:pPr>
      <w:r>
        <w:rPr>
          <w:rFonts w:ascii="Times New Roman" w:eastAsia="Times New Roman" w:hAnsi="Times New Roman"/>
          <w:sz w:val="24"/>
          <w:szCs w:val="24"/>
          <w:lang w:val="es-MX" w:eastAsia="es-ES"/>
        </w:rPr>
        <w:t>El propósito de este</w:t>
      </w:r>
      <w:r w:rsidRPr="00241976">
        <w:rPr>
          <w:rFonts w:ascii="Times New Roman" w:eastAsia="Times New Roman" w:hAnsi="Times New Roman"/>
          <w:sz w:val="24"/>
          <w:szCs w:val="24"/>
          <w:lang w:val="es-MX" w:eastAsia="es-ES"/>
        </w:rPr>
        <w:t xml:space="preserve"> trabajo consistió en estudiar la relación entre la memoria de trabajo</w:t>
      </w:r>
      <w:r>
        <w:rPr>
          <w:rFonts w:ascii="Times New Roman" w:eastAsia="Times New Roman" w:hAnsi="Times New Roman"/>
          <w:sz w:val="24"/>
          <w:szCs w:val="24"/>
          <w:lang w:val="es-MX" w:eastAsia="es-ES"/>
        </w:rPr>
        <w:t xml:space="preserve">, el conocimiento previo </w:t>
      </w:r>
      <w:r w:rsidRPr="00241976">
        <w:rPr>
          <w:rFonts w:ascii="Times New Roman" w:eastAsia="Times New Roman" w:hAnsi="Times New Roman"/>
          <w:sz w:val="24"/>
          <w:szCs w:val="24"/>
          <w:lang w:val="es-MX" w:eastAsia="es-ES"/>
        </w:rPr>
        <w:t>y la generación de inferencias en la comprensión de textos</w:t>
      </w:r>
      <w:r>
        <w:rPr>
          <w:rFonts w:ascii="Times New Roman" w:eastAsia="Times New Roman" w:hAnsi="Times New Roman"/>
          <w:sz w:val="24"/>
          <w:szCs w:val="24"/>
          <w:lang w:val="es-MX" w:eastAsia="es-ES"/>
        </w:rPr>
        <w:t>.</w:t>
      </w:r>
      <w:r w:rsidRPr="00E41BE0">
        <w:rPr>
          <w:rFonts w:ascii="Times New Roman" w:eastAsia="Times New Roman" w:hAnsi="Times New Roman"/>
          <w:sz w:val="24"/>
          <w:szCs w:val="24"/>
          <w:lang w:val="es-MX" w:eastAsia="es-ES"/>
        </w:rPr>
        <w:t xml:space="preserve"> Con este propósito 16</w:t>
      </w:r>
      <w:r>
        <w:rPr>
          <w:rFonts w:ascii="Times New Roman" w:eastAsia="Times New Roman" w:hAnsi="Times New Roman"/>
          <w:sz w:val="24"/>
          <w:szCs w:val="24"/>
          <w:lang w:val="es-MX" w:eastAsia="es-ES"/>
        </w:rPr>
        <w:t>7</w:t>
      </w:r>
      <w:r w:rsidRPr="00E41BE0">
        <w:rPr>
          <w:rFonts w:ascii="Times New Roman" w:eastAsia="Times New Roman" w:hAnsi="Times New Roman"/>
          <w:sz w:val="24"/>
          <w:szCs w:val="24"/>
          <w:lang w:val="es-MX" w:eastAsia="es-ES"/>
        </w:rPr>
        <w:t xml:space="preserve"> estudiantes universitarios </w:t>
      </w:r>
      <w:r>
        <w:rPr>
          <w:rFonts w:ascii="Times New Roman" w:eastAsia="Times New Roman" w:hAnsi="Times New Roman"/>
          <w:sz w:val="24"/>
          <w:szCs w:val="24"/>
          <w:lang w:val="es-MX" w:eastAsia="es-ES"/>
        </w:rPr>
        <w:t>completaron</w:t>
      </w:r>
      <w:r w:rsidRPr="00E41BE0">
        <w:rPr>
          <w:rFonts w:ascii="Times New Roman" w:eastAsia="Times New Roman" w:hAnsi="Times New Roman"/>
          <w:sz w:val="24"/>
          <w:szCs w:val="24"/>
          <w:lang w:val="es-MX" w:eastAsia="es-ES"/>
        </w:rPr>
        <w:t xml:space="preserve"> pruebas de</w:t>
      </w:r>
      <w:r>
        <w:rPr>
          <w:rFonts w:ascii="Times New Roman" w:eastAsia="Times New Roman" w:hAnsi="Times New Roman"/>
          <w:sz w:val="24"/>
          <w:szCs w:val="24"/>
          <w:lang w:val="es-MX" w:eastAsia="es-ES"/>
        </w:rPr>
        <w:t xml:space="preserve"> memoria de trabajo</w:t>
      </w:r>
      <w:r w:rsidRPr="00E41BE0">
        <w:rPr>
          <w:rFonts w:ascii="Times New Roman" w:eastAsia="Times New Roman" w:hAnsi="Times New Roman"/>
          <w:sz w:val="24"/>
          <w:szCs w:val="24"/>
          <w:lang w:val="es-MX" w:eastAsia="es-ES"/>
        </w:rPr>
        <w:t xml:space="preserve"> y cuestionarios sobre </w:t>
      </w:r>
      <w:r>
        <w:rPr>
          <w:rFonts w:ascii="Times New Roman" w:eastAsia="Times New Roman" w:hAnsi="Times New Roman"/>
          <w:sz w:val="24"/>
          <w:szCs w:val="24"/>
          <w:lang w:val="es-MX" w:eastAsia="es-ES"/>
        </w:rPr>
        <w:t>su</w:t>
      </w:r>
      <w:r w:rsidRPr="00E41BE0">
        <w:rPr>
          <w:rFonts w:ascii="Times New Roman" w:eastAsia="Times New Roman" w:hAnsi="Times New Roman"/>
          <w:sz w:val="24"/>
          <w:szCs w:val="24"/>
          <w:lang w:val="es-MX" w:eastAsia="es-ES"/>
        </w:rPr>
        <w:t xml:space="preserve"> conocimiento acerca del cambio climá</w:t>
      </w:r>
      <w:r>
        <w:rPr>
          <w:rFonts w:ascii="Times New Roman" w:eastAsia="Times New Roman" w:hAnsi="Times New Roman"/>
          <w:sz w:val="24"/>
          <w:szCs w:val="24"/>
          <w:lang w:val="es-MX" w:eastAsia="es-ES"/>
        </w:rPr>
        <w:t>tico y de astronomía, luego de la lectura de</w:t>
      </w:r>
      <w:r w:rsidRPr="00E41BE0">
        <w:rPr>
          <w:rFonts w:ascii="Times New Roman" w:eastAsia="Times New Roman" w:hAnsi="Times New Roman"/>
          <w:sz w:val="24"/>
          <w:szCs w:val="24"/>
          <w:lang w:val="es-MX" w:eastAsia="es-ES"/>
        </w:rPr>
        <w:t xml:space="preserve"> dos textos </w:t>
      </w:r>
      <w:r>
        <w:rPr>
          <w:rFonts w:ascii="Times New Roman" w:eastAsia="Times New Roman" w:hAnsi="Times New Roman"/>
          <w:sz w:val="24"/>
          <w:szCs w:val="24"/>
          <w:lang w:val="es-MX" w:eastAsia="es-ES"/>
        </w:rPr>
        <w:t>expositivos referidos a ambos temas</w:t>
      </w:r>
      <w:r w:rsidRPr="00E41BE0">
        <w:rPr>
          <w:rFonts w:ascii="Times New Roman" w:eastAsia="Times New Roman" w:hAnsi="Times New Roman"/>
          <w:sz w:val="24"/>
          <w:szCs w:val="24"/>
          <w:lang w:val="es-MX" w:eastAsia="es-ES"/>
        </w:rPr>
        <w:t xml:space="preserve"> </w:t>
      </w:r>
      <w:r>
        <w:rPr>
          <w:rFonts w:ascii="Times New Roman" w:eastAsia="Times New Roman" w:hAnsi="Times New Roman"/>
          <w:sz w:val="24"/>
          <w:szCs w:val="24"/>
          <w:lang w:val="es-MX" w:eastAsia="es-ES"/>
        </w:rPr>
        <w:t xml:space="preserve">completaron </w:t>
      </w:r>
      <w:r w:rsidRPr="00E41BE0">
        <w:rPr>
          <w:rFonts w:ascii="Times New Roman" w:eastAsia="Times New Roman" w:hAnsi="Times New Roman"/>
          <w:sz w:val="24"/>
          <w:szCs w:val="24"/>
          <w:lang w:val="es-MX" w:eastAsia="es-ES"/>
        </w:rPr>
        <w:t xml:space="preserve">un cuestionario sobre inferencias. </w:t>
      </w:r>
      <w:r>
        <w:rPr>
          <w:rFonts w:ascii="Times New Roman" w:eastAsia="Times New Roman" w:hAnsi="Times New Roman"/>
          <w:sz w:val="24"/>
          <w:szCs w:val="24"/>
          <w:lang w:val="es-MX" w:eastAsia="es-ES"/>
        </w:rPr>
        <w:t xml:space="preserve">Los resultados del análisis de correlaciones y del análisis de senderos muestran que si </w:t>
      </w:r>
      <w:r>
        <w:rPr>
          <w:rFonts w:ascii="Times New Roman" w:eastAsia="Times New Roman" w:hAnsi="Times New Roman"/>
          <w:sz w:val="24"/>
          <w:szCs w:val="24"/>
          <w:lang w:eastAsia="es-ES"/>
        </w:rPr>
        <w:t>bien la memoria de trabajo y el conocimiento previo específico de dominio tienen una relación con la generación de inferencias explicativas-</w:t>
      </w:r>
      <w:proofErr w:type="spellStart"/>
      <w:r>
        <w:rPr>
          <w:rFonts w:ascii="Times New Roman" w:eastAsia="Times New Roman" w:hAnsi="Times New Roman"/>
          <w:sz w:val="24"/>
          <w:szCs w:val="24"/>
          <w:lang w:eastAsia="es-ES"/>
        </w:rPr>
        <w:t>repositivas</w:t>
      </w:r>
      <w:proofErr w:type="spellEnd"/>
      <w:r>
        <w:rPr>
          <w:rFonts w:ascii="Times New Roman" w:eastAsia="Times New Roman" w:hAnsi="Times New Roman"/>
          <w:sz w:val="24"/>
          <w:szCs w:val="24"/>
          <w:lang w:eastAsia="es-ES"/>
        </w:rPr>
        <w:t xml:space="preserve">, hay una relación de interacción de mediación entre estas variables que explica el rol de ellas sobre la generación de inferencias. </w:t>
      </w:r>
      <w:r>
        <w:rPr>
          <w:rFonts w:ascii="Times New Roman" w:eastAsia="Times New Roman" w:hAnsi="Times New Roman"/>
          <w:sz w:val="24"/>
          <w:szCs w:val="24"/>
          <w:lang w:val="es-MX" w:eastAsia="es-ES"/>
        </w:rPr>
        <w:t xml:space="preserve"> </w:t>
      </w:r>
    </w:p>
    <w:p w:rsidR="003B45C5" w:rsidRPr="00464063" w:rsidRDefault="003B45C5" w:rsidP="00D33B6D">
      <w:pPr>
        <w:spacing w:line="480" w:lineRule="auto"/>
        <w:jc w:val="both"/>
        <w:rPr>
          <w:rFonts w:ascii="Times New Roman" w:hAnsi="Times New Roman"/>
          <w:b/>
          <w:sz w:val="24"/>
          <w:szCs w:val="24"/>
          <w:u w:val="single"/>
        </w:rPr>
      </w:pPr>
      <w:r>
        <w:rPr>
          <w:rFonts w:ascii="Times New Roman" w:hAnsi="Times New Roman"/>
          <w:sz w:val="24"/>
          <w:szCs w:val="24"/>
        </w:rPr>
        <w:t>P</w:t>
      </w:r>
      <w:r w:rsidRPr="00464063">
        <w:rPr>
          <w:rFonts w:ascii="Times New Roman" w:hAnsi="Times New Roman"/>
          <w:sz w:val="24"/>
          <w:szCs w:val="24"/>
        </w:rPr>
        <w:t xml:space="preserve">alabras claves: </w:t>
      </w:r>
      <w:r>
        <w:rPr>
          <w:rFonts w:ascii="Times New Roman" w:hAnsi="Times New Roman"/>
          <w:sz w:val="24"/>
          <w:szCs w:val="24"/>
        </w:rPr>
        <w:t>Inferencias explicativas, Textos expositivos, Memoria de trabajo, Conocimiento previo específico de dominio</w:t>
      </w:r>
    </w:p>
    <w:p w:rsidR="003B45C5" w:rsidRPr="00C2310C" w:rsidRDefault="003B45C5" w:rsidP="00D33B6D">
      <w:pPr>
        <w:spacing w:line="480" w:lineRule="auto"/>
        <w:jc w:val="center"/>
        <w:rPr>
          <w:rFonts w:ascii="Times New Roman" w:hAnsi="Times New Roman"/>
          <w:sz w:val="24"/>
          <w:szCs w:val="24"/>
          <w:lang w:val="en-US"/>
        </w:rPr>
      </w:pPr>
      <w:r>
        <w:rPr>
          <w:rFonts w:ascii="Times New Roman" w:eastAsia="Times New Roman" w:hAnsi="Times New Roman"/>
          <w:sz w:val="24"/>
          <w:szCs w:val="24"/>
          <w:lang w:val="en-US" w:eastAsia="es-ES"/>
        </w:rPr>
        <w:t>Abstract</w:t>
      </w:r>
    </w:p>
    <w:p w:rsidR="003B45C5" w:rsidRPr="001F7E71" w:rsidRDefault="003B45C5" w:rsidP="00D33B6D">
      <w:pPr>
        <w:spacing w:line="480" w:lineRule="auto"/>
        <w:jc w:val="both"/>
        <w:rPr>
          <w:rFonts w:ascii="Times New Roman" w:eastAsia="Times New Roman" w:hAnsi="Times New Roman"/>
          <w:color w:val="000000"/>
          <w:sz w:val="24"/>
          <w:szCs w:val="24"/>
          <w:lang w:val="en-US" w:eastAsia="es-AR"/>
        </w:rPr>
      </w:pPr>
      <w:r w:rsidRPr="004B4854">
        <w:rPr>
          <w:rFonts w:ascii="Times New Roman" w:eastAsia="Times New Roman" w:hAnsi="Times New Roman"/>
          <w:color w:val="000000"/>
          <w:sz w:val="24"/>
          <w:szCs w:val="24"/>
          <w:lang w:val="en-US" w:eastAsia="es-AR"/>
        </w:rPr>
        <w:t xml:space="preserve">The aim of this </w:t>
      </w:r>
      <w:r>
        <w:rPr>
          <w:rFonts w:ascii="Times New Roman" w:eastAsia="Times New Roman" w:hAnsi="Times New Roman"/>
          <w:color w:val="000000"/>
          <w:sz w:val="24"/>
          <w:szCs w:val="24"/>
          <w:lang w:val="en-US" w:eastAsia="es-AR"/>
        </w:rPr>
        <w:t>research</w:t>
      </w:r>
      <w:r w:rsidRPr="004B4854">
        <w:rPr>
          <w:rFonts w:ascii="Times New Roman" w:eastAsia="Times New Roman" w:hAnsi="Times New Roman"/>
          <w:color w:val="000000"/>
          <w:sz w:val="24"/>
          <w:szCs w:val="24"/>
          <w:lang w:val="en-US" w:eastAsia="es-AR"/>
        </w:rPr>
        <w:t xml:space="preserve"> is to study</w:t>
      </w:r>
      <w:r>
        <w:rPr>
          <w:rFonts w:ascii="Times New Roman" w:eastAsia="Times New Roman" w:hAnsi="Times New Roman"/>
          <w:color w:val="000000"/>
          <w:sz w:val="24"/>
          <w:szCs w:val="24"/>
          <w:lang w:val="en-US" w:eastAsia="es-AR"/>
        </w:rPr>
        <w:t xml:space="preserve"> the relationship among working memory, previous knowledge and </w:t>
      </w:r>
      <w:r w:rsidRPr="00292710">
        <w:rPr>
          <w:rFonts w:ascii="Times New Roman" w:eastAsia="Times New Roman" w:hAnsi="Times New Roman"/>
          <w:color w:val="000000"/>
          <w:sz w:val="24"/>
          <w:szCs w:val="24"/>
          <w:lang w:val="en-US" w:eastAsia="es-AR"/>
        </w:rPr>
        <w:t>explanation-based inferences</w:t>
      </w:r>
      <w:r>
        <w:rPr>
          <w:rFonts w:ascii="Times New Roman" w:eastAsia="Times New Roman" w:hAnsi="Times New Roman"/>
          <w:color w:val="000000"/>
          <w:sz w:val="24"/>
          <w:szCs w:val="24"/>
          <w:lang w:val="en-US" w:eastAsia="es-AR"/>
        </w:rPr>
        <w:t xml:space="preserve"> in expository text reading. For this purpose 167 undergraduates completed three working memory tasks, and two climate change and astronomy questionnaires, after reading of two expository texts about those subjects. The results showed a working memory and previous knowledge effect on </w:t>
      </w:r>
      <w:r w:rsidRPr="00292710">
        <w:rPr>
          <w:rFonts w:ascii="Times New Roman" w:eastAsia="Times New Roman" w:hAnsi="Times New Roman"/>
          <w:color w:val="000000"/>
          <w:sz w:val="24"/>
          <w:szCs w:val="24"/>
          <w:lang w:val="en-US" w:eastAsia="es-AR"/>
        </w:rPr>
        <w:t>explanation-based inferences</w:t>
      </w:r>
      <w:r>
        <w:rPr>
          <w:rFonts w:ascii="Times New Roman" w:eastAsia="Times New Roman" w:hAnsi="Times New Roman"/>
          <w:color w:val="000000"/>
          <w:sz w:val="24"/>
          <w:szCs w:val="24"/>
          <w:lang w:val="en-US" w:eastAsia="es-AR"/>
        </w:rPr>
        <w:t xml:space="preserve">. </w:t>
      </w:r>
      <w:proofErr w:type="gramStart"/>
      <w:r>
        <w:rPr>
          <w:rFonts w:ascii="Times New Roman" w:eastAsia="Times New Roman" w:hAnsi="Times New Roman"/>
          <w:color w:val="000000"/>
          <w:sz w:val="24"/>
          <w:szCs w:val="24"/>
          <w:lang w:val="en-US" w:eastAsia="es-AR"/>
        </w:rPr>
        <w:t xml:space="preserve">But also an interaction effect, being previous knowledge a mediator in the relation between working memory and </w:t>
      </w:r>
      <w:r w:rsidRPr="00292710">
        <w:rPr>
          <w:rFonts w:ascii="Times New Roman" w:eastAsia="Times New Roman" w:hAnsi="Times New Roman"/>
          <w:color w:val="000000"/>
          <w:sz w:val="24"/>
          <w:szCs w:val="24"/>
          <w:lang w:val="en-US" w:eastAsia="es-AR"/>
        </w:rPr>
        <w:t>explanation-based inferences</w:t>
      </w:r>
      <w:r>
        <w:rPr>
          <w:rFonts w:ascii="Times New Roman" w:eastAsia="Times New Roman" w:hAnsi="Times New Roman"/>
          <w:color w:val="000000"/>
          <w:sz w:val="24"/>
          <w:szCs w:val="24"/>
          <w:lang w:val="en-US" w:eastAsia="es-AR"/>
        </w:rPr>
        <w:t>.</w:t>
      </w:r>
      <w:proofErr w:type="gramEnd"/>
      <w:r>
        <w:rPr>
          <w:rFonts w:ascii="Times New Roman" w:eastAsia="Times New Roman" w:hAnsi="Times New Roman"/>
          <w:color w:val="000000"/>
          <w:sz w:val="24"/>
          <w:szCs w:val="24"/>
          <w:lang w:val="en-US" w:eastAsia="es-AR"/>
        </w:rPr>
        <w:t xml:space="preserve">   </w:t>
      </w:r>
    </w:p>
    <w:p w:rsidR="003B45C5" w:rsidRPr="00C42D74" w:rsidRDefault="003B45C5" w:rsidP="00D33B6D">
      <w:pPr>
        <w:spacing w:line="480" w:lineRule="auto"/>
        <w:jc w:val="both"/>
        <w:rPr>
          <w:rFonts w:ascii="Times New Roman" w:hAnsi="Times New Roman"/>
          <w:b/>
          <w:sz w:val="24"/>
          <w:szCs w:val="24"/>
          <w:u w:val="single"/>
          <w:lang w:val="en-US"/>
        </w:rPr>
      </w:pPr>
      <w:r w:rsidRPr="00C42D74">
        <w:rPr>
          <w:rFonts w:ascii="Times New Roman" w:hAnsi="Times New Roman"/>
          <w:sz w:val="24"/>
          <w:szCs w:val="24"/>
          <w:lang w:val="en-US"/>
        </w:rPr>
        <w:t xml:space="preserve">Keywords: </w:t>
      </w:r>
      <w:r w:rsidRPr="00C2310C">
        <w:rPr>
          <w:rFonts w:ascii="Times New Roman" w:eastAsia="Times New Roman" w:hAnsi="Times New Roman"/>
          <w:sz w:val="24"/>
          <w:szCs w:val="24"/>
          <w:lang w:val="en-US" w:eastAsia="es-ES"/>
        </w:rPr>
        <w:t>Explanation-based inferences</w:t>
      </w:r>
      <w:r>
        <w:rPr>
          <w:rFonts w:ascii="Times New Roman" w:eastAsia="Times New Roman" w:hAnsi="Times New Roman"/>
          <w:sz w:val="24"/>
          <w:szCs w:val="24"/>
          <w:lang w:val="en-US" w:eastAsia="es-ES"/>
        </w:rPr>
        <w:t>, Expository texts, Working Memory, D</w:t>
      </w:r>
      <w:r w:rsidRPr="00C2310C">
        <w:rPr>
          <w:rFonts w:ascii="Times New Roman" w:eastAsia="Times New Roman" w:hAnsi="Times New Roman"/>
          <w:sz w:val="24"/>
          <w:szCs w:val="24"/>
          <w:lang w:val="en-US" w:eastAsia="es-ES"/>
        </w:rPr>
        <w:t>omain-specific prior knowledge</w:t>
      </w:r>
    </w:p>
    <w:p w:rsidR="003B45C5" w:rsidRPr="00C2310C" w:rsidRDefault="003B45C5" w:rsidP="00D33B6D">
      <w:pPr>
        <w:spacing w:line="480" w:lineRule="auto"/>
        <w:jc w:val="center"/>
        <w:rPr>
          <w:rFonts w:ascii="Times New Roman" w:eastAsia="Times New Roman" w:hAnsi="Times New Roman"/>
          <w:sz w:val="24"/>
          <w:szCs w:val="24"/>
          <w:lang w:eastAsia="es-ES"/>
        </w:rPr>
      </w:pPr>
      <w:r w:rsidRPr="00C2310C">
        <w:rPr>
          <w:rFonts w:ascii="Times New Roman" w:eastAsia="Times New Roman" w:hAnsi="Times New Roman"/>
          <w:sz w:val="24"/>
          <w:szCs w:val="24"/>
          <w:lang w:eastAsia="es-ES"/>
        </w:rPr>
        <w:lastRenderedPageBreak/>
        <w:t>Generación de inferencias explicativas en la comprensión de textos expositivos: El rol de la memoria de trabajo y el conocimiento previo específico</w:t>
      </w:r>
      <w:r>
        <w:rPr>
          <w:rFonts w:ascii="Times New Roman" w:eastAsia="Times New Roman" w:hAnsi="Times New Roman"/>
          <w:sz w:val="24"/>
          <w:szCs w:val="24"/>
          <w:lang w:eastAsia="es-ES"/>
        </w:rPr>
        <w:t xml:space="preserve"> de dominio</w:t>
      </w:r>
    </w:p>
    <w:p w:rsidR="003B45C5" w:rsidRPr="007921A7" w:rsidRDefault="003B45C5" w:rsidP="00D33B6D">
      <w:pPr>
        <w:spacing w:line="480" w:lineRule="auto"/>
        <w:ind w:firstLine="708"/>
        <w:rPr>
          <w:rFonts w:ascii="Times New Roman" w:eastAsia="Times New Roman" w:hAnsi="Times New Roman"/>
          <w:sz w:val="24"/>
          <w:szCs w:val="24"/>
          <w:lang w:eastAsia="es-ES"/>
        </w:rPr>
      </w:pPr>
      <w:r w:rsidRPr="007921A7">
        <w:rPr>
          <w:rFonts w:ascii="Times New Roman" w:eastAsia="Times New Roman" w:hAnsi="Times New Roman"/>
          <w:sz w:val="24"/>
          <w:szCs w:val="24"/>
          <w:lang w:eastAsia="es-ES"/>
        </w:rPr>
        <w:t>La comprensión del texto es un proceso cognitivo de orden superior considera</w:t>
      </w:r>
      <w:r>
        <w:rPr>
          <w:rFonts w:ascii="Times New Roman" w:eastAsia="Times New Roman" w:hAnsi="Times New Roman"/>
          <w:sz w:val="24"/>
          <w:szCs w:val="24"/>
          <w:lang w:eastAsia="es-ES"/>
        </w:rPr>
        <w:t>da</w:t>
      </w:r>
      <w:r w:rsidRPr="007921A7">
        <w:rPr>
          <w:rFonts w:ascii="Times New Roman" w:eastAsia="Times New Roman" w:hAnsi="Times New Roman"/>
          <w:sz w:val="24"/>
          <w:szCs w:val="24"/>
          <w:lang w:eastAsia="es-ES"/>
        </w:rPr>
        <w:t xml:space="preserve"> una de las actividades cognitivas humanas más complejas </w:t>
      </w:r>
      <w:r w:rsidRPr="007921A7">
        <w:rPr>
          <w:rFonts w:ascii="Times New Roman" w:eastAsia="Times New Roman" w:hAnsi="Times New Roman"/>
          <w:noProof/>
          <w:sz w:val="24"/>
          <w:szCs w:val="24"/>
          <w:lang w:eastAsia="es-ES"/>
        </w:rPr>
        <w:t>(Zwaan &amp; Singer, 2003)</w:t>
      </w:r>
      <w:r>
        <w:rPr>
          <w:rFonts w:ascii="Times New Roman" w:eastAsia="Times New Roman" w:hAnsi="Times New Roman"/>
          <w:sz w:val="24"/>
          <w:szCs w:val="24"/>
          <w:lang w:eastAsia="es-ES"/>
        </w:rPr>
        <w:t>. I</w:t>
      </w:r>
      <w:r w:rsidRPr="007921A7">
        <w:rPr>
          <w:rFonts w:ascii="Times New Roman" w:eastAsia="Times New Roman" w:hAnsi="Times New Roman"/>
          <w:sz w:val="24"/>
          <w:szCs w:val="24"/>
          <w:lang w:eastAsia="es-ES"/>
        </w:rPr>
        <w:t xml:space="preserve">mplica la construcción de una representación coherente acerca del significado del texto en una memoria episódica </w:t>
      </w:r>
      <w:r w:rsidRPr="007921A7">
        <w:rPr>
          <w:rFonts w:ascii="Times New Roman" w:eastAsia="Times New Roman" w:hAnsi="Times New Roman"/>
          <w:noProof/>
          <w:sz w:val="24"/>
          <w:szCs w:val="24"/>
          <w:lang w:eastAsia="es-ES"/>
        </w:rPr>
        <w:t>(Cornoldi &amp; Oakhill, 2013; Kendeou &amp; van den Broek, 2007; Kintsch, 1998; van den Broek &amp; Kendeou, 2008)</w:t>
      </w:r>
      <w:r w:rsidRPr="007921A7">
        <w:rPr>
          <w:rFonts w:ascii="Times New Roman" w:eastAsia="Times New Roman" w:hAnsi="Times New Roman"/>
          <w:sz w:val="24"/>
          <w:szCs w:val="24"/>
          <w:lang w:eastAsia="es-ES"/>
        </w:rPr>
        <w:t xml:space="preserve">. Durante este proceso, el lector debe conectar ideas provenientes desde distintas partes </w:t>
      </w:r>
      <w:proofErr w:type="gramStart"/>
      <w:r w:rsidRPr="007921A7">
        <w:rPr>
          <w:rFonts w:ascii="Times New Roman" w:eastAsia="Times New Roman" w:hAnsi="Times New Roman"/>
          <w:sz w:val="24"/>
          <w:szCs w:val="24"/>
          <w:lang w:eastAsia="es-ES"/>
        </w:rPr>
        <w:t>del textos</w:t>
      </w:r>
      <w:proofErr w:type="gramEnd"/>
      <w:r w:rsidRPr="007921A7">
        <w:rPr>
          <w:rFonts w:ascii="Times New Roman" w:eastAsia="Times New Roman" w:hAnsi="Times New Roman"/>
          <w:sz w:val="24"/>
          <w:szCs w:val="24"/>
          <w:lang w:eastAsia="es-ES"/>
        </w:rPr>
        <w:t xml:space="preserve"> e integrarlas, esto es</w:t>
      </w:r>
      <w:r>
        <w:rPr>
          <w:rFonts w:ascii="Times New Roman" w:eastAsia="Times New Roman" w:hAnsi="Times New Roman"/>
          <w:sz w:val="24"/>
          <w:szCs w:val="24"/>
          <w:lang w:eastAsia="es-ES"/>
        </w:rPr>
        <w:t>,</w:t>
      </w:r>
      <w:r w:rsidRPr="007921A7">
        <w:rPr>
          <w:rFonts w:ascii="Times New Roman" w:eastAsia="Times New Roman" w:hAnsi="Times New Roman"/>
          <w:sz w:val="24"/>
          <w:szCs w:val="24"/>
          <w:lang w:eastAsia="es-ES"/>
        </w:rPr>
        <w:t xml:space="preserve"> realizar inferencias </w:t>
      </w:r>
      <w:r w:rsidRPr="007921A7">
        <w:rPr>
          <w:rFonts w:ascii="Times New Roman" w:eastAsia="Times New Roman" w:hAnsi="Times New Roman"/>
          <w:noProof/>
          <w:sz w:val="24"/>
          <w:szCs w:val="24"/>
          <w:lang w:eastAsia="es-ES"/>
        </w:rPr>
        <w:t>(Elbro &amp; Buch-Iversen, 2013; van den Broek, 1994)</w:t>
      </w:r>
      <w:r w:rsidRPr="007921A7">
        <w:rPr>
          <w:rFonts w:ascii="Times New Roman" w:eastAsia="Times New Roman" w:hAnsi="Times New Roman"/>
          <w:sz w:val="24"/>
          <w:szCs w:val="24"/>
          <w:lang w:eastAsia="es-ES"/>
        </w:rPr>
        <w:t xml:space="preserve">. La generación de inferencias, </w:t>
      </w:r>
      <w:r>
        <w:rPr>
          <w:rFonts w:ascii="Times New Roman" w:eastAsia="Times New Roman" w:hAnsi="Times New Roman"/>
          <w:sz w:val="24"/>
          <w:szCs w:val="24"/>
          <w:lang w:eastAsia="es-ES"/>
        </w:rPr>
        <w:t>es decir</w:t>
      </w:r>
      <w:r w:rsidRPr="007921A7">
        <w:rPr>
          <w:rFonts w:ascii="Times New Roman" w:eastAsia="Times New Roman" w:hAnsi="Times New Roman"/>
          <w:sz w:val="24"/>
          <w:szCs w:val="24"/>
          <w:lang w:eastAsia="es-ES"/>
        </w:rPr>
        <w:t xml:space="preserve">, la activación no explícitamente enunciada de información durante la lectura es una parte crucial de este proceso y se la ha considerado nuclear en la comprensión </w:t>
      </w:r>
      <w:r w:rsidRPr="007921A7">
        <w:rPr>
          <w:rFonts w:ascii="Times New Roman" w:eastAsia="Times New Roman" w:hAnsi="Times New Roman"/>
          <w:noProof/>
          <w:sz w:val="24"/>
          <w:szCs w:val="24"/>
          <w:lang w:eastAsia="es-ES"/>
        </w:rPr>
        <w:t>(Cain, Bryan, &amp; Oakhill, 2004; Rapp, van den Broek, &amp; Kendeou, 2005; van den Broek, Rohleder, &amp; Narváez, 1996)</w:t>
      </w:r>
      <w:r w:rsidRPr="007921A7">
        <w:rPr>
          <w:rFonts w:ascii="Times New Roman" w:eastAsia="Times New Roman" w:hAnsi="Times New Roman"/>
          <w:sz w:val="24"/>
          <w:szCs w:val="24"/>
          <w:lang w:eastAsia="es-ES"/>
        </w:rPr>
        <w:t>.</w:t>
      </w:r>
    </w:p>
    <w:p w:rsidR="003B45C5" w:rsidRPr="007921A7" w:rsidRDefault="003B45C5" w:rsidP="00D33B6D">
      <w:pPr>
        <w:spacing w:line="480" w:lineRule="auto"/>
        <w:ind w:firstLine="708"/>
        <w:rPr>
          <w:rFonts w:ascii="Times New Roman" w:eastAsia="Times New Roman" w:hAnsi="Times New Roman"/>
          <w:sz w:val="24"/>
          <w:szCs w:val="24"/>
          <w:lang w:eastAsia="es-ES"/>
        </w:rPr>
      </w:pPr>
      <w:r w:rsidRPr="007921A7">
        <w:rPr>
          <w:rFonts w:ascii="Times New Roman" w:eastAsia="Times New Roman" w:hAnsi="Times New Roman"/>
          <w:sz w:val="24"/>
          <w:szCs w:val="24"/>
          <w:lang w:eastAsia="es-ES"/>
        </w:rPr>
        <w:t xml:space="preserve">Los textos expositivos son una herramienta importante para el aprendizaje </w:t>
      </w:r>
      <w:r w:rsidRPr="007921A7">
        <w:rPr>
          <w:rFonts w:ascii="Times New Roman" w:eastAsia="Times New Roman" w:hAnsi="Times New Roman"/>
          <w:noProof/>
          <w:sz w:val="24"/>
          <w:szCs w:val="24"/>
          <w:lang w:eastAsia="es-ES"/>
        </w:rPr>
        <w:t>(Vidal-Abarca, Martínez, &amp; Gilabert, 2000)</w:t>
      </w:r>
      <w:r>
        <w:rPr>
          <w:rFonts w:ascii="Times New Roman" w:eastAsia="Times New Roman" w:hAnsi="Times New Roman"/>
          <w:sz w:val="24"/>
          <w:szCs w:val="24"/>
          <w:lang w:eastAsia="es-ES"/>
        </w:rPr>
        <w:t>. S</w:t>
      </w:r>
      <w:r w:rsidRPr="007921A7">
        <w:rPr>
          <w:rFonts w:ascii="Times New Roman" w:eastAsia="Times New Roman" w:hAnsi="Times New Roman"/>
          <w:sz w:val="24"/>
          <w:szCs w:val="24"/>
          <w:lang w:eastAsia="es-ES"/>
        </w:rPr>
        <w:t xml:space="preserve">u objetivo consiste en informar al lector acerca de nuevos conceptos, realidades abstractas, y aportar información técnica, lo que convierte su comprensión en un desafío mayor que la de otros textos, tales como los narrativos </w:t>
      </w:r>
      <w:r w:rsidRPr="007921A7">
        <w:rPr>
          <w:rFonts w:ascii="Times New Roman" w:eastAsia="Times New Roman" w:hAnsi="Times New Roman"/>
          <w:noProof/>
          <w:sz w:val="24"/>
          <w:szCs w:val="24"/>
          <w:lang w:eastAsia="es-ES"/>
        </w:rPr>
        <w:t>(Britton, Van Dusen, Glynn, &amp; Hemphill, 1990; Singer &amp; O’Connell, 2003)</w:t>
      </w:r>
      <w:r w:rsidRPr="007921A7">
        <w:rPr>
          <w:rFonts w:ascii="Times New Roman" w:eastAsia="Times New Roman" w:hAnsi="Times New Roman"/>
          <w:sz w:val="24"/>
          <w:szCs w:val="24"/>
          <w:lang w:eastAsia="es-ES"/>
        </w:rPr>
        <w:t xml:space="preserve">. Por esta razón, es importante estudiar cuáles son las características del lector, como ser el conocimiento previo o la capacidad de la memoria de trabajo, que interactúan con el proceso de comprensión en general y la generación de inferencias en particular </w:t>
      </w:r>
      <w:r>
        <w:rPr>
          <w:rFonts w:ascii="Times New Roman" w:eastAsia="Times New Roman" w:hAnsi="Times New Roman"/>
          <w:noProof/>
          <w:sz w:val="24"/>
          <w:szCs w:val="24"/>
          <w:lang w:eastAsia="es-ES"/>
        </w:rPr>
        <w:t>(O'Reilly &amp; McNamara, 2007; van den Broek &amp; Kendeou, 2008)</w:t>
      </w:r>
      <w:r w:rsidRPr="007921A7">
        <w:rPr>
          <w:rFonts w:ascii="Times New Roman" w:eastAsia="Times New Roman" w:hAnsi="Times New Roman"/>
          <w:sz w:val="24"/>
          <w:szCs w:val="24"/>
          <w:lang w:eastAsia="es-ES"/>
        </w:rPr>
        <w:t xml:space="preserve">. </w:t>
      </w:r>
    </w:p>
    <w:p w:rsidR="003B45C5" w:rsidRPr="007921A7" w:rsidRDefault="003B45C5" w:rsidP="00D33B6D">
      <w:pPr>
        <w:spacing w:line="480" w:lineRule="auto"/>
        <w:ind w:firstLine="708"/>
        <w:rPr>
          <w:rFonts w:ascii="Times New Roman" w:eastAsia="Times New Roman" w:hAnsi="Times New Roman"/>
          <w:sz w:val="24"/>
          <w:szCs w:val="24"/>
          <w:lang w:eastAsia="es-ES"/>
        </w:rPr>
      </w:pPr>
      <w:r w:rsidRPr="007921A7">
        <w:rPr>
          <w:rFonts w:ascii="Times New Roman" w:eastAsia="Times New Roman" w:hAnsi="Times New Roman"/>
          <w:sz w:val="24"/>
          <w:szCs w:val="24"/>
          <w:lang w:eastAsia="es-ES"/>
        </w:rPr>
        <w:t>Un tipo de inferencia ampliamente estudiado son las inferencias causales</w:t>
      </w:r>
      <w:r>
        <w:rPr>
          <w:rFonts w:ascii="Times New Roman" w:eastAsia="Times New Roman" w:hAnsi="Times New Roman"/>
          <w:sz w:val="24"/>
          <w:szCs w:val="24"/>
          <w:lang w:eastAsia="es-ES"/>
        </w:rPr>
        <w:t>, que activan</w:t>
      </w:r>
      <w:r w:rsidRPr="007921A7">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 xml:space="preserve">información previamente presentada por el texto o desde el conocimiento previo para integrar la información proveniente de distintas oraciones con el objetivo de establecer un vínculo </w:t>
      </w:r>
      <w:r>
        <w:rPr>
          <w:rFonts w:ascii="Times New Roman" w:eastAsia="Times New Roman" w:hAnsi="Times New Roman"/>
          <w:sz w:val="24"/>
          <w:szCs w:val="24"/>
          <w:lang w:eastAsia="es-ES"/>
        </w:rPr>
        <w:lastRenderedPageBreak/>
        <w:t xml:space="preserve">causal entre ellas </w:t>
      </w:r>
      <w:r w:rsidRPr="007921A7">
        <w:rPr>
          <w:rFonts w:ascii="Times New Roman" w:eastAsia="Times New Roman" w:hAnsi="Times New Roman"/>
          <w:noProof/>
          <w:sz w:val="24"/>
          <w:szCs w:val="24"/>
          <w:lang w:eastAsia="es-ES"/>
        </w:rPr>
        <w:t>(Barreyro, Cevasco, Burin, &amp; Molinari, 2012; Calvo, 2004; Estevez &amp; Calvo, 2002; Linderholm, 2002; Singer &amp; O’Connell, 2003; van den Broek, et al., 1996; van den Broek, Young, Tzeng, &amp; Linderholm, 1999)</w:t>
      </w:r>
      <w:r w:rsidRPr="007921A7">
        <w:rPr>
          <w:rFonts w:ascii="Times New Roman" w:eastAsia="Times New Roman" w:hAnsi="Times New Roman"/>
          <w:sz w:val="24"/>
          <w:szCs w:val="24"/>
          <w:lang w:eastAsia="es-ES"/>
        </w:rPr>
        <w:t xml:space="preserve">. Dada la importancia de los vínculos causales en la construcción de una representación coherente e integrada, las inferencias causales son importantes para la comprensión de textos expositivos </w:t>
      </w:r>
      <w:r w:rsidRPr="007921A7">
        <w:rPr>
          <w:rFonts w:ascii="Times New Roman" w:eastAsia="Times New Roman" w:hAnsi="Times New Roman"/>
          <w:noProof/>
          <w:sz w:val="24"/>
          <w:szCs w:val="24"/>
          <w:lang w:eastAsia="es-ES"/>
        </w:rPr>
        <w:t>(Leon &amp; Peñalba, 2002)</w:t>
      </w:r>
      <w:r w:rsidRPr="007921A7">
        <w:rPr>
          <w:rFonts w:ascii="Times New Roman" w:eastAsia="Times New Roman" w:hAnsi="Times New Roman"/>
          <w:sz w:val="24"/>
          <w:szCs w:val="24"/>
          <w:lang w:eastAsia="es-ES"/>
        </w:rPr>
        <w:t xml:space="preserve">. En </w:t>
      </w:r>
      <w:r>
        <w:rPr>
          <w:rFonts w:ascii="Times New Roman" w:eastAsia="Times New Roman" w:hAnsi="Times New Roman"/>
          <w:sz w:val="24"/>
          <w:szCs w:val="24"/>
          <w:lang w:eastAsia="es-ES"/>
        </w:rPr>
        <w:t>ellos</w:t>
      </w:r>
      <w:r w:rsidRPr="007921A7">
        <w:rPr>
          <w:rFonts w:ascii="Times New Roman" w:eastAsia="Times New Roman" w:hAnsi="Times New Roman"/>
          <w:sz w:val="24"/>
          <w:szCs w:val="24"/>
          <w:lang w:eastAsia="es-ES"/>
        </w:rPr>
        <w:t>, se distinguen tres clases principales de inferencias causales: inferencias hacia atrás o explicativas (elaboraciones y reposiciones), inferencias asociativas e inferencias hacia adelante o predictivas. Las inferencias explicativas en su conjunto proporcionan las razones que explican por qué algo ocurre. De esta manera, el lector genera vínculos entre la oración que está leyendo y los factores causales antecedentes. Las inferencias explicativas-</w:t>
      </w:r>
      <w:proofErr w:type="spellStart"/>
      <w:r w:rsidRPr="007921A7">
        <w:rPr>
          <w:rFonts w:ascii="Times New Roman" w:eastAsia="Times New Roman" w:hAnsi="Times New Roman"/>
          <w:sz w:val="24"/>
          <w:szCs w:val="24"/>
          <w:lang w:eastAsia="es-ES"/>
        </w:rPr>
        <w:t>repositivas</w:t>
      </w:r>
      <w:proofErr w:type="spellEnd"/>
      <w:r w:rsidRPr="007921A7">
        <w:rPr>
          <w:rFonts w:ascii="Times New Roman" w:eastAsia="Times New Roman" w:hAnsi="Times New Roman"/>
          <w:sz w:val="24"/>
          <w:szCs w:val="24"/>
          <w:lang w:eastAsia="es-ES"/>
        </w:rPr>
        <w:t xml:space="preserve"> sirven para unir información de la oración que se está leyendo con la información aparecida previamente en el texto, mientras que las inferencias explicativas-</w:t>
      </w:r>
      <w:proofErr w:type="spellStart"/>
      <w:r w:rsidRPr="007921A7">
        <w:rPr>
          <w:rFonts w:ascii="Times New Roman" w:eastAsia="Times New Roman" w:hAnsi="Times New Roman"/>
          <w:sz w:val="24"/>
          <w:szCs w:val="24"/>
          <w:lang w:eastAsia="es-ES"/>
        </w:rPr>
        <w:t>elaborativas</w:t>
      </w:r>
      <w:proofErr w:type="spellEnd"/>
      <w:r w:rsidRPr="007921A7">
        <w:rPr>
          <w:rFonts w:ascii="Times New Roman" w:eastAsia="Times New Roman" w:hAnsi="Times New Roman"/>
          <w:sz w:val="24"/>
          <w:szCs w:val="24"/>
          <w:lang w:eastAsia="es-ES"/>
        </w:rPr>
        <w:t xml:space="preserve"> establecen conexiones con el conocimiento previo del lector </w:t>
      </w:r>
      <w:r>
        <w:rPr>
          <w:rFonts w:ascii="Times New Roman" w:eastAsia="Times New Roman" w:hAnsi="Times New Roman"/>
          <w:noProof/>
          <w:sz w:val="24"/>
          <w:szCs w:val="24"/>
          <w:lang w:eastAsia="es-ES"/>
        </w:rPr>
        <w:t>(Graesser, Leon, &amp; Otero, 2002; van den Broek, Virtue, Everson, Tzeng, &amp; Sung, 2002)</w:t>
      </w:r>
      <w:r w:rsidRPr="007921A7">
        <w:rPr>
          <w:rFonts w:ascii="Times New Roman" w:eastAsia="Times New Roman" w:hAnsi="Times New Roman"/>
          <w:sz w:val="24"/>
          <w:szCs w:val="24"/>
          <w:lang w:eastAsia="es-ES"/>
        </w:rPr>
        <w:t>.</w:t>
      </w:r>
    </w:p>
    <w:p w:rsidR="003B45C5" w:rsidRDefault="003B45C5" w:rsidP="00D33B6D">
      <w:pPr>
        <w:spacing w:line="480" w:lineRule="auto"/>
        <w:ind w:firstLine="708"/>
        <w:rPr>
          <w:rFonts w:ascii="Times New Roman" w:eastAsia="Times New Roman" w:hAnsi="Times New Roman"/>
          <w:sz w:val="24"/>
          <w:szCs w:val="24"/>
          <w:lang w:eastAsia="es-ES"/>
        </w:rPr>
      </w:pPr>
      <w:r w:rsidRPr="007921A7">
        <w:rPr>
          <w:rFonts w:ascii="Times New Roman" w:eastAsia="Times New Roman" w:hAnsi="Times New Roman"/>
          <w:sz w:val="24"/>
          <w:szCs w:val="24"/>
          <w:lang w:eastAsia="es-ES"/>
        </w:rPr>
        <w:t xml:space="preserve">La memoria de trabajo es un concepto central en psicología cognitiva, y se refiere a todos aquellos procesos involucrados en el mantenimiento activo de información necesarios para llevar a cabo otras tareas cognitivas </w:t>
      </w:r>
      <w:r w:rsidRPr="007921A7">
        <w:rPr>
          <w:rFonts w:ascii="Times New Roman" w:eastAsia="Times New Roman" w:hAnsi="Times New Roman"/>
          <w:noProof/>
          <w:sz w:val="24"/>
          <w:szCs w:val="24"/>
          <w:lang w:eastAsia="es-ES"/>
        </w:rPr>
        <w:t>(Baddeley, 2010; Kane, Conway, Hambrick, &amp; Engle, 2007; Shah &amp; Miyake, 1999; Unsworth, Redick, Heitz, Broadway, &amp; Engle, 2009)</w:t>
      </w:r>
      <w:r w:rsidRPr="007921A7">
        <w:rPr>
          <w:rFonts w:ascii="Times New Roman" w:eastAsia="Times New Roman" w:hAnsi="Times New Roman"/>
          <w:sz w:val="24"/>
          <w:szCs w:val="24"/>
          <w:lang w:eastAsia="es-ES"/>
        </w:rPr>
        <w:t xml:space="preserve">. </w:t>
      </w:r>
    </w:p>
    <w:p w:rsidR="003B45C5" w:rsidRDefault="003B45C5" w:rsidP="00D33B6D">
      <w:pPr>
        <w:spacing w:line="480" w:lineRule="auto"/>
        <w:ind w:firstLine="708"/>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Uno de los modelos más influyentes de la memoria de trabajo </w:t>
      </w:r>
      <w:r w:rsidRPr="00E07A33">
        <w:rPr>
          <w:rFonts w:ascii="Times New Roman" w:eastAsia="Times New Roman" w:hAnsi="Times New Roman"/>
          <w:sz w:val="24"/>
          <w:szCs w:val="24"/>
          <w:lang w:eastAsia="es-ES"/>
        </w:rPr>
        <w:t xml:space="preserve">es el desarrollado por </w:t>
      </w:r>
      <w:proofErr w:type="spellStart"/>
      <w:r w:rsidRPr="00E07A33">
        <w:rPr>
          <w:rFonts w:ascii="Times New Roman" w:eastAsia="Times New Roman" w:hAnsi="Times New Roman"/>
          <w:sz w:val="24"/>
          <w:szCs w:val="24"/>
          <w:lang w:eastAsia="es-ES"/>
        </w:rPr>
        <w:t>Baddeley</w:t>
      </w:r>
      <w:proofErr w:type="spellEnd"/>
      <w:r w:rsidRPr="00E07A33">
        <w:rPr>
          <w:rFonts w:ascii="Times New Roman" w:eastAsia="Times New Roman" w:hAnsi="Times New Roman"/>
          <w:sz w:val="24"/>
          <w:szCs w:val="24"/>
          <w:lang w:eastAsia="es-ES"/>
        </w:rPr>
        <w:t xml:space="preserve"> y</w:t>
      </w:r>
      <w:r>
        <w:rPr>
          <w:rFonts w:ascii="Times New Roman" w:eastAsia="Times New Roman" w:hAnsi="Times New Roman"/>
          <w:sz w:val="24"/>
          <w:szCs w:val="24"/>
          <w:lang w:eastAsia="es-ES"/>
        </w:rPr>
        <w:t xml:space="preserve"> </w:t>
      </w:r>
      <w:proofErr w:type="spellStart"/>
      <w:r w:rsidRPr="00E07A33">
        <w:rPr>
          <w:rFonts w:ascii="Times New Roman" w:eastAsia="Times New Roman" w:hAnsi="Times New Roman"/>
          <w:sz w:val="24"/>
          <w:szCs w:val="24"/>
          <w:lang w:eastAsia="es-ES"/>
        </w:rPr>
        <w:t>Hitch</w:t>
      </w:r>
      <w:proofErr w:type="spellEnd"/>
      <w:r>
        <w:rPr>
          <w:rFonts w:ascii="Times New Roman" w:eastAsia="Times New Roman" w:hAnsi="Times New Roman"/>
          <w:sz w:val="24"/>
          <w:szCs w:val="24"/>
          <w:lang w:eastAsia="es-ES"/>
        </w:rPr>
        <w:t xml:space="preserve"> </w:t>
      </w:r>
      <w:r>
        <w:rPr>
          <w:rFonts w:ascii="Times New Roman" w:eastAsia="Times New Roman" w:hAnsi="Times New Roman"/>
          <w:noProof/>
          <w:sz w:val="24"/>
          <w:szCs w:val="24"/>
          <w:lang w:eastAsia="es-ES"/>
        </w:rPr>
        <w:t xml:space="preserve">(Baddeley, 1986, 1999a, </w:t>
      </w:r>
      <w:r w:rsidRPr="00E07A33">
        <w:rPr>
          <w:rFonts w:ascii="Times New Roman" w:eastAsia="Times New Roman" w:hAnsi="Times New Roman"/>
          <w:noProof/>
          <w:szCs w:val="24"/>
          <w:lang w:eastAsia="es-ES"/>
        </w:rPr>
        <w:t xml:space="preserve">2007; </w:t>
      </w:r>
      <w:r>
        <w:rPr>
          <w:rFonts w:ascii="Times New Roman" w:eastAsia="Times New Roman" w:hAnsi="Times New Roman"/>
          <w:noProof/>
          <w:sz w:val="24"/>
          <w:szCs w:val="24"/>
          <w:lang w:eastAsia="es-ES"/>
        </w:rPr>
        <w:t>Baddeley &amp; Hitch, 1974)</w:t>
      </w:r>
      <w:r w:rsidRPr="00E07A33">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 xml:space="preserve">que plantea a la memoria de trabajo como un sistema </w:t>
      </w:r>
      <w:proofErr w:type="spellStart"/>
      <w:r>
        <w:rPr>
          <w:rFonts w:ascii="Times New Roman" w:eastAsia="Times New Roman" w:hAnsi="Times New Roman"/>
          <w:sz w:val="24"/>
          <w:szCs w:val="24"/>
          <w:lang w:eastAsia="es-ES"/>
        </w:rPr>
        <w:t>multiomponencial</w:t>
      </w:r>
      <w:proofErr w:type="spellEnd"/>
      <w:r w:rsidRPr="00E07A33">
        <w:rPr>
          <w:rFonts w:ascii="Times New Roman" w:eastAsia="Times New Roman" w:hAnsi="Times New Roman"/>
          <w:sz w:val="24"/>
          <w:szCs w:val="24"/>
          <w:lang w:eastAsia="es-ES"/>
        </w:rPr>
        <w:t xml:space="preserve"> que incluye diferentes</w:t>
      </w:r>
      <w:r>
        <w:rPr>
          <w:rFonts w:ascii="Times New Roman" w:eastAsia="Times New Roman" w:hAnsi="Times New Roman"/>
          <w:sz w:val="24"/>
          <w:szCs w:val="24"/>
          <w:lang w:eastAsia="es-ES"/>
        </w:rPr>
        <w:t xml:space="preserve"> </w:t>
      </w:r>
      <w:r w:rsidRPr="00E07A33">
        <w:rPr>
          <w:rFonts w:ascii="Times New Roman" w:eastAsia="Times New Roman" w:hAnsi="Times New Roman"/>
          <w:sz w:val="24"/>
          <w:szCs w:val="24"/>
          <w:lang w:eastAsia="es-ES"/>
        </w:rPr>
        <w:t xml:space="preserve">subsistemas. Según </w:t>
      </w:r>
      <w:r>
        <w:rPr>
          <w:rFonts w:ascii="Times New Roman" w:eastAsia="Times New Roman" w:hAnsi="Times New Roman"/>
          <w:sz w:val="24"/>
          <w:szCs w:val="24"/>
          <w:lang w:eastAsia="es-ES"/>
        </w:rPr>
        <w:t>este</w:t>
      </w:r>
      <w:r w:rsidRPr="00E07A33">
        <w:rPr>
          <w:rFonts w:ascii="Times New Roman" w:eastAsia="Times New Roman" w:hAnsi="Times New Roman"/>
          <w:sz w:val="24"/>
          <w:szCs w:val="24"/>
          <w:lang w:eastAsia="es-ES"/>
        </w:rPr>
        <w:t xml:space="preserve"> modelo, </w:t>
      </w:r>
      <w:r>
        <w:rPr>
          <w:rFonts w:ascii="Times New Roman" w:eastAsia="Times New Roman" w:hAnsi="Times New Roman"/>
          <w:sz w:val="24"/>
          <w:szCs w:val="24"/>
          <w:lang w:eastAsia="es-ES"/>
        </w:rPr>
        <w:t>el sistema central, y más importante dentro del modelo, es el ejecutivo central</w:t>
      </w:r>
      <w:r w:rsidRPr="00E07A33">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 xml:space="preserve">el cual es un sistema de control </w:t>
      </w:r>
      <w:proofErr w:type="spellStart"/>
      <w:r>
        <w:rPr>
          <w:rFonts w:ascii="Times New Roman" w:eastAsia="Times New Roman" w:hAnsi="Times New Roman"/>
          <w:sz w:val="24"/>
          <w:szCs w:val="24"/>
          <w:lang w:eastAsia="es-ES"/>
        </w:rPr>
        <w:t>antencional</w:t>
      </w:r>
      <w:proofErr w:type="spellEnd"/>
      <w:r>
        <w:rPr>
          <w:rFonts w:ascii="Times New Roman" w:eastAsia="Times New Roman" w:hAnsi="Times New Roman"/>
          <w:sz w:val="24"/>
          <w:szCs w:val="24"/>
          <w:lang w:eastAsia="es-ES"/>
        </w:rPr>
        <w:t xml:space="preserve"> que regula los procesos dentro de la memoria de trabajo, es </w:t>
      </w:r>
      <w:proofErr w:type="spellStart"/>
      <w:r w:rsidRPr="00E07A33">
        <w:rPr>
          <w:rFonts w:ascii="Times New Roman" w:eastAsia="Times New Roman" w:hAnsi="Times New Roman"/>
          <w:sz w:val="24"/>
          <w:szCs w:val="24"/>
          <w:lang w:eastAsia="es-ES"/>
        </w:rPr>
        <w:t>amodal</w:t>
      </w:r>
      <w:proofErr w:type="spellEnd"/>
      <w:r w:rsidRPr="00E07A33">
        <w:rPr>
          <w:rFonts w:ascii="Times New Roman" w:eastAsia="Times New Roman" w:hAnsi="Times New Roman"/>
          <w:sz w:val="24"/>
          <w:szCs w:val="24"/>
          <w:lang w:eastAsia="es-ES"/>
        </w:rPr>
        <w:t xml:space="preserve"> y </w:t>
      </w:r>
      <w:r>
        <w:rPr>
          <w:rFonts w:ascii="Times New Roman" w:eastAsia="Times New Roman" w:hAnsi="Times New Roman"/>
          <w:sz w:val="24"/>
          <w:szCs w:val="24"/>
          <w:lang w:eastAsia="es-ES"/>
        </w:rPr>
        <w:t>no posee</w:t>
      </w:r>
      <w:r w:rsidRPr="00E07A33">
        <w:rPr>
          <w:rFonts w:ascii="Times New Roman" w:eastAsia="Times New Roman" w:hAnsi="Times New Roman"/>
          <w:sz w:val="24"/>
          <w:szCs w:val="24"/>
          <w:lang w:eastAsia="es-ES"/>
        </w:rPr>
        <w:t xml:space="preserve"> capacidad</w:t>
      </w:r>
      <w:r>
        <w:rPr>
          <w:rFonts w:ascii="Times New Roman" w:eastAsia="Times New Roman" w:hAnsi="Times New Roman"/>
          <w:sz w:val="24"/>
          <w:szCs w:val="24"/>
          <w:lang w:eastAsia="es-ES"/>
        </w:rPr>
        <w:t xml:space="preserve"> </w:t>
      </w:r>
      <w:r w:rsidRPr="00E07A33">
        <w:rPr>
          <w:rFonts w:ascii="Times New Roman" w:eastAsia="Times New Roman" w:hAnsi="Times New Roman"/>
          <w:sz w:val="24"/>
          <w:szCs w:val="24"/>
          <w:lang w:eastAsia="es-ES"/>
        </w:rPr>
        <w:t>de almacenamiento</w:t>
      </w:r>
      <w:r>
        <w:rPr>
          <w:rFonts w:ascii="Times New Roman" w:eastAsia="Times New Roman" w:hAnsi="Times New Roman"/>
          <w:sz w:val="24"/>
          <w:szCs w:val="24"/>
          <w:lang w:eastAsia="es-ES"/>
        </w:rPr>
        <w:t>,</w:t>
      </w:r>
      <w:r w:rsidRPr="00E07A33">
        <w:rPr>
          <w:rFonts w:ascii="Times New Roman" w:eastAsia="Times New Roman" w:hAnsi="Times New Roman"/>
          <w:sz w:val="24"/>
          <w:szCs w:val="24"/>
          <w:lang w:eastAsia="es-ES"/>
        </w:rPr>
        <w:t xml:space="preserve"> y </w:t>
      </w:r>
      <w:r>
        <w:rPr>
          <w:rFonts w:ascii="Times New Roman" w:eastAsia="Times New Roman" w:hAnsi="Times New Roman"/>
          <w:sz w:val="24"/>
          <w:szCs w:val="24"/>
          <w:lang w:eastAsia="es-ES"/>
        </w:rPr>
        <w:t xml:space="preserve">coordina </w:t>
      </w:r>
      <w:r w:rsidRPr="00E07A33">
        <w:rPr>
          <w:rFonts w:ascii="Times New Roman" w:eastAsia="Times New Roman" w:hAnsi="Times New Roman"/>
          <w:sz w:val="24"/>
          <w:szCs w:val="24"/>
          <w:lang w:eastAsia="es-ES"/>
        </w:rPr>
        <w:t>dos subsistemas esclavos: la</w:t>
      </w:r>
      <w:r>
        <w:rPr>
          <w:rFonts w:ascii="Times New Roman" w:eastAsia="Times New Roman" w:hAnsi="Times New Roman"/>
          <w:sz w:val="24"/>
          <w:szCs w:val="24"/>
          <w:lang w:eastAsia="es-ES"/>
        </w:rPr>
        <w:t xml:space="preserve"> agenda viso-espacial,</w:t>
      </w:r>
      <w:r w:rsidRPr="00E07A33">
        <w:rPr>
          <w:rFonts w:ascii="Times New Roman" w:eastAsia="Times New Roman" w:hAnsi="Times New Roman"/>
          <w:sz w:val="24"/>
          <w:szCs w:val="24"/>
          <w:lang w:eastAsia="es-ES"/>
        </w:rPr>
        <w:t xml:space="preserve"> que se encarga del</w:t>
      </w:r>
      <w:r>
        <w:rPr>
          <w:rFonts w:ascii="Times New Roman" w:eastAsia="Times New Roman" w:hAnsi="Times New Roman"/>
          <w:sz w:val="24"/>
          <w:szCs w:val="24"/>
          <w:lang w:eastAsia="es-ES"/>
        </w:rPr>
        <w:t xml:space="preserve"> almacenami</w:t>
      </w:r>
      <w:r w:rsidRPr="00E07A33">
        <w:rPr>
          <w:rFonts w:ascii="Times New Roman" w:eastAsia="Times New Roman" w:hAnsi="Times New Roman"/>
          <w:sz w:val="24"/>
          <w:szCs w:val="24"/>
          <w:lang w:eastAsia="es-ES"/>
        </w:rPr>
        <w:t xml:space="preserve">ento </w:t>
      </w:r>
      <w:r>
        <w:rPr>
          <w:rFonts w:ascii="Times New Roman" w:eastAsia="Times New Roman" w:hAnsi="Times New Roman"/>
          <w:sz w:val="24"/>
          <w:szCs w:val="24"/>
          <w:lang w:eastAsia="es-ES"/>
        </w:rPr>
        <w:t xml:space="preserve">temporal  </w:t>
      </w:r>
      <w:r>
        <w:rPr>
          <w:rFonts w:ascii="Times New Roman" w:eastAsia="Times New Roman" w:hAnsi="Times New Roman"/>
          <w:sz w:val="24"/>
          <w:szCs w:val="24"/>
          <w:lang w:eastAsia="es-ES"/>
        </w:rPr>
        <w:lastRenderedPageBreak/>
        <w:t>de información vi</w:t>
      </w:r>
      <w:r w:rsidRPr="00E07A33">
        <w:rPr>
          <w:rFonts w:ascii="Times New Roman" w:eastAsia="Times New Roman" w:hAnsi="Times New Roman"/>
          <w:sz w:val="24"/>
          <w:szCs w:val="24"/>
          <w:lang w:eastAsia="es-ES"/>
        </w:rPr>
        <w:t>sual y</w:t>
      </w:r>
      <w:r>
        <w:rPr>
          <w:rFonts w:ascii="Times New Roman" w:eastAsia="Times New Roman" w:hAnsi="Times New Roman"/>
          <w:sz w:val="24"/>
          <w:szCs w:val="24"/>
          <w:lang w:eastAsia="es-ES"/>
        </w:rPr>
        <w:t xml:space="preserve"> </w:t>
      </w:r>
      <w:r w:rsidRPr="00E07A33">
        <w:rPr>
          <w:rFonts w:ascii="Times New Roman" w:eastAsia="Times New Roman" w:hAnsi="Times New Roman"/>
          <w:sz w:val="24"/>
          <w:szCs w:val="24"/>
          <w:lang w:eastAsia="es-ES"/>
        </w:rPr>
        <w:t>espa</w:t>
      </w:r>
      <w:r>
        <w:rPr>
          <w:rFonts w:ascii="Times New Roman" w:eastAsia="Times New Roman" w:hAnsi="Times New Roman"/>
          <w:sz w:val="24"/>
          <w:szCs w:val="24"/>
          <w:lang w:eastAsia="es-ES"/>
        </w:rPr>
        <w:t>cial, y el bucle fonológico</w:t>
      </w:r>
      <w:r w:rsidRPr="00E07A33">
        <w:rPr>
          <w:rFonts w:ascii="Times New Roman" w:eastAsia="Times New Roman" w:hAnsi="Times New Roman"/>
          <w:sz w:val="24"/>
          <w:szCs w:val="24"/>
          <w:lang w:eastAsia="es-ES"/>
        </w:rPr>
        <w:t>, que almacena por</w:t>
      </w:r>
      <w:r>
        <w:rPr>
          <w:rFonts w:ascii="Times New Roman" w:eastAsia="Times New Roman" w:hAnsi="Times New Roman"/>
          <w:sz w:val="24"/>
          <w:szCs w:val="24"/>
          <w:lang w:eastAsia="es-ES"/>
        </w:rPr>
        <w:t xml:space="preserve"> </w:t>
      </w:r>
      <w:r w:rsidRPr="00E07A33">
        <w:rPr>
          <w:rFonts w:ascii="Times New Roman" w:eastAsia="Times New Roman" w:hAnsi="Times New Roman"/>
          <w:sz w:val="24"/>
          <w:szCs w:val="24"/>
          <w:lang w:eastAsia="es-ES"/>
        </w:rPr>
        <w:t>breves períodos de tiempo información basada en el</w:t>
      </w:r>
      <w:r>
        <w:rPr>
          <w:rFonts w:ascii="Times New Roman" w:eastAsia="Times New Roman" w:hAnsi="Times New Roman"/>
          <w:sz w:val="24"/>
          <w:szCs w:val="24"/>
          <w:lang w:eastAsia="es-ES"/>
        </w:rPr>
        <w:t xml:space="preserve"> </w:t>
      </w:r>
      <w:r w:rsidRPr="00E07A33">
        <w:rPr>
          <w:rFonts w:ascii="Times New Roman" w:eastAsia="Times New Roman" w:hAnsi="Times New Roman"/>
          <w:sz w:val="24"/>
          <w:szCs w:val="24"/>
          <w:lang w:eastAsia="es-ES"/>
        </w:rPr>
        <w:t>lenguaje.</w:t>
      </w:r>
      <w:r>
        <w:rPr>
          <w:rFonts w:ascii="Times New Roman" w:eastAsia="Times New Roman" w:hAnsi="Times New Roman"/>
          <w:sz w:val="24"/>
          <w:szCs w:val="24"/>
          <w:lang w:eastAsia="es-ES"/>
        </w:rPr>
        <w:t xml:space="preserve"> Este modelo fue actualizado en el año 2000, cuando </w:t>
      </w:r>
      <w:proofErr w:type="spellStart"/>
      <w:r>
        <w:rPr>
          <w:rFonts w:ascii="Times New Roman" w:eastAsia="Times New Roman" w:hAnsi="Times New Roman"/>
          <w:sz w:val="24"/>
          <w:szCs w:val="24"/>
          <w:lang w:eastAsia="es-ES"/>
        </w:rPr>
        <w:t>Baddeley</w:t>
      </w:r>
      <w:proofErr w:type="spellEnd"/>
      <w:r>
        <w:rPr>
          <w:rFonts w:ascii="Times New Roman" w:eastAsia="Times New Roman" w:hAnsi="Times New Roman"/>
          <w:sz w:val="24"/>
          <w:szCs w:val="24"/>
          <w:lang w:eastAsia="es-ES"/>
        </w:rPr>
        <w:t xml:space="preserve"> propone un tercer sub-sistema: El buffer episódico, que no tiene modalidad específica y retiene por breves períodos de tiempo información de diferentes vías sensoriales en una representación robusta de características episódicas. </w:t>
      </w:r>
      <w:r>
        <w:rPr>
          <w:rFonts w:ascii="Times New Roman" w:eastAsia="Times New Roman" w:hAnsi="Times New Roman"/>
          <w:noProof/>
          <w:sz w:val="24"/>
          <w:szCs w:val="24"/>
          <w:lang w:eastAsia="es-ES"/>
        </w:rPr>
        <w:t>(Baddeley, 2000)</w:t>
      </w:r>
      <w:r>
        <w:rPr>
          <w:rFonts w:ascii="Times New Roman" w:eastAsia="Times New Roman" w:hAnsi="Times New Roman"/>
          <w:sz w:val="24"/>
          <w:szCs w:val="24"/>
          <w:lang w:eastAsia="es-ES"/>
        </w:rPr>
        <w:t>.</w:t>
      </w:r>
    </w:p>
    <w:p w:rsidR="003B45C5" w:rsidRPr="007921A7" w:rsidRDefault="003B45C5" w:rsidP="00D33B6D">
      <w:pPr>
        <w:spacing w:line="480" w:lineRule="auto"/>
        <w:ind w:firstLine="708"/>
        <w:rPr>
          <w:rFonts w:ascii="Times New Roman" w:eastAsia="Times New Roman" w:hAnsi="Times New Roman"/>
          <w:sz w:val="24"/>
          <w:szCs w:val="24"/>
          <w:lang w:eastAsia="es-ES"/>
        </w:rPr>
      </w:pPr>
      <w:r w:rsidRPr="008D0B33">
        <w:rPr>
          <w:rFonts w:ascii="Times New Roman" w:eastAsia="Times New Roman" w:hAnsi="Times New Roman"/>
          <w:sz w:val="24"/>
          <w:szCs w:val="24"/>
          <w:lang w:eastAsia="es-ES"/>
        </w:rPr>
        <w:t>Dada la</w:t>
      </w:r>
      <w:r w:rsidRPr="007921A7">
        <w:rPr>
          <w:rFonts w:ascii="Times New Roman" w:eastAsia="Times New Roman" w:hAnsi="Times New Roman"/>
          <w:sz w:val="24"/>
          <w:szCs w:val="24"/>
          <w:lang w:eastAsia="es-ES"/>
        </w:rPr>
        <w:t xml:space="preserve"> linealidad del lenguaje, sea escrito o hablado, su procesamiento requiere que se almacenen temporalmente los productos de las operaciones previas, mientras el lector integra la información del flujo de palabras sucesivas en el texto. Esta característica supone que la memoria de trabajo juega un rol crítico en la comprensión de texto y especialmente en la generación de inferencias </w:t>
      </w:r>
      <w:r w:rsidRPr="007921A7">
        <w:rPr>
          <w:rFonts w:ascii="Times New Roman" w:eastAsia="Times New Roman" w:hAnsi="Times New Roman"/>
          <w:noProof/>
          <w:sz w:val="24"/>
          <w:szCs w:val="24"/>
          <w:lang w:eastAsia="es-ES"/>
        </w:rPr>
        <w:t>(Calvo, 2004; Just &amp; Carpenter, 1992; Linderholm, 2002)</w:t>
      </w:r>
      <w:r w:rsidRPr="007921A7">
        <w:rPr>
          <w:rFonts w:ascii="Times New Roman" w:eastAsia="Times New Roman" w:hAnsi="Times New Roman"/>
          <w:sz w:val="24"/>
          <w:szCs w:val="24"/>
          <w:lang w:eastAsia="es-ES"/>
        </w:rPr>
        <w:t xml:space="preserve">. La mayoría de las investigaciones sobre diferencias individuales de memoria de trabajo en la comprensión utilizaron textos narrativos </w:t>
      </w:r>
      <w:r w:rsidRPr="007921A7">
        <w:rPr>
          <w:rFonts w:ascii="Times New Roman" w:eastAsia="Times New Roman" w:hAnsi="Times New Roman"/>
          <w:noProof/>
          <w:sz w:val="24"/>
          <w:szCs w:val="24"/>
          <w:lang w:eastAsia="es-ES"/>
        </w:rPr>
        <w:t>(Calvo, 2004; Estevez &amp; Calvo, 2002; Linderholm, 2002)</w:t>
      </w:r>
      <w:r w:rsidRPr="007921A7">
        <w:rPr>
          <w:rFonts w:ascii="Times New Roman" w:eastAsia="Times New Roman" w:hAnsi="Times New Roman"/>
          <w:sz w:val="24"/>
          <w:szCs w:val="24"/>
          <w:lang w:eastAsia="es-ES"/>
        </w:rPr>
        <w:t xml:space="preserve">; muy pocas se centraron en los textos expositivos </w:t>
      </w:r>
      <w:r w:rsidRPr="007921A7">
        <w:rPr>
          <w:rFonts w:ascii="Times New Roman" w:eastAsia="Times New Roman" w:hAnsi="Times New Roman"/>
          <w:noProof/>
          <w:sz w:val="24"/>
          <w:szCs w:val="24"/>
          <w:lang w:eastAsia="es-ES"/>
        </w:rPr>
        <w:t>(Budd, Whitney, &amp; Turley, 1995; Graesser, et al., 2002)</w:t>
      </w:r>
      <w:r w:rsidRPr="007921A7">
        <w:rPr>
          <w:rFonts w:ascii="Times New Roman" w:eastAsia="Times New Roman" w:hAnsi="Times New Roman"/>
          <w:sz w:val="24"/>
          <w:szCs w:val="24"/>
          <w:lang w:eastAsia="es-ES"/>
        </w:rPr>
        <w:t>.</w:t>
      </w:r>
    </w:p>
    <w:p w:rsidR="003B45C5" w:rsidRPr="007921A7" w:rsidRDefault="003B45C5" w:rsidP="00D33B6D">
      <w:pPr>
        <w:spacing w:line="480" w:lineRule="auto"/>
        <w:ind w:firstLine="708"/>
        <w:rPr>
          <w:rFonts w:ascii="Times New Roman" w:eastAsia="Times New Roman" w:hAnsi="Times New Roman"/>
          <w:sz w:val="24"/>
          <w:szCs w:val="24"/>
          <w:lang w:eastAsia="es-ES"/>
        </w:rPr>
      </w:pPr>
      <w:r w:rsidRPr="007921A7">
        <w:rPr>
          <w:rFonts w:ascii="Times New Roman" w:eastAsia="Times New Roman" w:hAnsi="Times New Roman"/>
          <w:sz w:val="24"/>
          <w:szCs w:val="24"/>
          <w:lang w:eastAsia="es-ES"/>
        </w:rPr>
        <w:t xml:space="preserve">De acuerdo con el modelo de Construcción-Integración de </w:t>
      </w:r>
      <w:proofErr w:type="spellStart"/>
      <w:r w:rsidRPr="007921A7">
        <w:rPr>
          <w:rFonts w:ascii="Times New Roman" w:eastAsia="Times New Roman" w:hAnsi="Times New Roman"/>
          <w:sz w:val="24"/>
          <w:szCs w:val="24"/>
          <w:lang w:eastAsia="es-ES"/>
        </w:rPr>
        <w:t>Kintsch</w:t>
      </w:r>
      <w:proofErr w:type="spellEnd"/>
      <w:r w:rsidRPr="007921A7">
        <w:rPr>
          <w:rFonts w:ascii="Times New Roman" w:eastAsia="Times New Roman" w:hAnsi="Times New Roman"/>
          <w:sz w:val="24"/>
          <w:szCs w:val="24"/>
          <w:lang w:eastAsia="es-ES"/>
        </w:rPr>
        <w:t xml:space="preserve"> </w:t>
      </w:r>
      <w:r w:rsidRPr="007921A7">
        <w:rPr>
          <w:rFonts w:ascii="Times New Roman" w:eastAsia="Times New Roman" w:hAnsi="Times New Roman"/>
          <w:noProof/>
          <w:sz w:val="24"/>
          <w:szCs w:val="24"/>
          <w:lang w:eastAsia="es-ES"/>
        </w:rPr>
        <w:t>(1998)</w:t>
      </w:r>
      <w:r w:rsidRPr="007921A7">
        <w:rPr>
          <w:rFonts w:ascii="Times New Roman" w:eastAsia="Times New Roman" w:hAnsi="Times New Roman"/>
          <w:sz w:val="24"/>
          <w:szCs w:val="24"/>
          <w:lang w:eastAsia="es-ES"/>
        </w:rPr>
        <w:t xml:space="preserve">, el conocimiento previo juega un rol crucial en la comprensión del texto, de hecho, de acuerdo con este modelo, la comprensión del texto puede ser definida como la integración de la información provista por el texto más la proveniente del conocimiento previo del lector, con el objetivo de construir una representación coherente del texto en memoria </w:t>
      </w:r>
      <w:r w:rsidRPr="007921A7">
        <w:rPr>
          <w:rFonts w:ascii="Times New Roman" w:eastAsia="Times New Roman" w:hAnsi="Times New Roman"/>
          <w:noProof/>
          <w:sz w:val="24"/>
          <w:szCs w:val="24"/>
          <w:lang w:eastAsia="es-ES"/>
        </w:rPr>
        <w:t>(Gernsbacher, 1995; Kintsch &amp; van Dijk, 1978; Van Dijk &amp; Kintsch, 1983)</w:t>
      </w:r>
      <w:r w:rsidRPr="007921A7">
        <w:rPr>
          <w:rFonts w:ascii="Times New Roman" w:eastAsia="Times New Roman" w:hAnsi="Times New Roman"/>
          <w:sz w:val="24"/>
          <w:szCs w:val="24"/>
          <w:lang w:eastAsia="es-ES"/>
        </w:rPr>
        <w:t xml:space="preserve">. De hecho el conocimiento previo es crucial para construir el modelo mental del texto, dado que entender el significado de las palabras y los conceptos permite establecer conexiones entre las diferentes partes del texto, y relacionar lo leído con el conocimiento almacenado en memoria </w:t>
      </w:r>
      <w:r w:rsidRPr="007921A7">
        <w:rPr>
          <w:rFonts w:ascii="Times New Roman" w:eastAsia="Times New Roman" w:hAnsi="Times New Roman"/>
          <w:noProof/>
          <w:sz w:val="24"/>
          <w:szCs w:val="24"/>
          <w:lang w:eastAsia="es-ES"/>
        </w:rPr>
        <w:t>(Gromley, Snyder-Hogan, &amp; Luciw-Dubas, 2010; Katzir, Lesaux, &amp; KimLaw, 2009; Wood, 2009)</w:t>
      </w:r>
      <w:r w:rsidRPr="007921A7">
        <w:rPr>
          <w:rFonts w:ascii="Times New Roman" w:eastAsia="Times New Roman" w:hAnsi="Times New Roman"/>
          <w:sz w:val="24"/>
          <w:szCs w:val="24"/>
          <w:lang w:eastAsia="es-ES"/>
        </w:rPr>
        <w:t xml:space="preserve">. A partir de esta propuesta, gran cantidad de investigaciones han mostrado el rol facilitador del </w:t>
      </w:r>
      <w:r w:rsidRPr="007921A7">
        <w:rPr>
          <w:rFonts w:ascii="Times New Roman" w:eastAsia="Times New Roman" w:hAnsi="Times New Roman"/>
          <w:sz w:val="24"/>
          <w:szCs w:val="24"/>
          <w:lang w:eastAsia="es-ES"/>
        </w:rPr>
        <w:lastRenderedPageBreak/>
        <w:t xml:space="preserve">conocimiento previo específico de dominio en el recuerdo del texto, la generación de inferencia y la resolución de problemas </w:t>
      </w:r>
      <w:r>
        <w:rPr>
          <w:rFonts w:ascii="Times New Roman" w:eastAsia="Times New Roman" w:hAnsi="Times New Roman"/>
          <w:noProof/>
          <w:sz w:val="24"/>
          <w:szCs w:val="24"/>
          <w:lang w:eastAsia="es-ES"/>
        </w:rPr>
        <w:t>(Kendeou, Rapp, &amp; van den Broek, 2003; Kendeou &amp; van den Broek, 2007; Mannes &amp; St. George, 1996; McNamara, 2001; O'Reilly &amp; McNamara, 2007; Rawson &amp; Kintsch, 2002)</w:t>
      </w:r>
      <w:r w:rsidRPr="007921A7">
        <w:rPr>
          <w:rFonts w:ascii="Times New Roman" w:eastAsia="Times New Roman" w:hAnsi="Times New Roman"/>
          <w:sz w:val="24"/>
          <w:szCs w:val="24"/>
          <w:lang w:eastAsia="es-ES"/>
        </w:rPr>
        <w:t xml:space="preserve">, sosteniendo que la información previa a la lectura de permite sostener una representación más organizada en memoria para su posterior recuperación </w:t>
      </w:r>
      <w:r w:rsidRPr="007921A7">
        <w:rPr>
          <w:rFonts w:ascii="Times New Roman" w:eastAsia="Times New Roman" w:hAnsi="Times New Roman"/>
          <w:noProof/>
          <w:sz w:val="24"/>
          <w:szCs w:val="24"/>
          <w:lang w:eastAsia="es-ES"/>
        </w:rPr>
        <w:t>(Rawson &amp; Kintsch, 2002)</w:t>
      </w:r>
      <w:r w:rsidRPr="007921A7">
        <w:rPr>
          <w:rFonts w:ascii="Times New Roman" w:eastAsia="Times New Roman" w:hAnsi="Times New Roman"/>
          <w:sz w:val="24"/>
          <w:szCs w:val="24"/>
          <w:lang w:eastAsia="es-ES"/>
        </w:rPr>
        <w:t xml:space="preserve">. Por otro lado en investigaciones del desarrollo cognitivo de la comprensión se ha observado, utilizando análisis de ecuaciones estructurales que el vocabulario y el conocimiento predicen y explican los desempeños en comprensión en mediana intensidad </w:t>
      </w:r>
      <w:r w:rsidRPr="007921A7">
        <w:rPr>
          <w:rFonts w:ascii="Times New Roman" w:eastAsia="Times New Roman" w:hAnsi="Times New Roman"/>
          <w:noProof/>
          <w:sz w:val="24"/>
          <w:szCs w:val="24"/>
          <w:lang w:eastAsia="es-ES"/>
        </w:rPr>
        <w:t>(Katzir, et al., 2009; Wood, 2009)</w:t>
      </w:r>
      <w:r w:rsidRPr="007921A7">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 xml:space="preserve">Y asimismo la investigación actual observa que existe un rol de la memoria de trabajo mediado por el conocimiento previo en la generación de inferencias en la comprensión de textos e niños de 6 a 10 años </w:t>
      </w:r>
      <w:r>
        <w:rPr>
          <w:rFonts w:ascii="Times New Roman" w:eastAsia="Times New Roman" w:hAnsi="Times New Roman"/>
          <w:noProof/>
          <w:sz w:val="24"/>
          <w:szCs w:val="24"/>
          <w:lang w:eastAsia="es-ES"/>
        </w:rPr>
        <w:t>(Currie &amp; Cain, 2015)</w:t>
      </w:r>
      <w:r>
        <w:rPr>
          <w:rFonts w:ascii="Times New Roman" w:eastAsia="Times New Roman" w:hAnsi="Times New Roman"/>
          <w:sz w:val="24"/>
          <w:szCs w:val="24"/>
          <w:lang w:eastAsia="es-ES"/>
        </w:rPr>
        <w:t>.</w:t>
      </w:r>
    </w:p>
    <w:p w:rsidR="003B45C5" w:rsidRPr="007921A7" w:rsidRDefault="003B45C5" w:rsidP="00D33B6D">
      <w:pPr>
        <w:spacing w:line="480" w:lineRule="auto"/>
        <w:ind w:firstLine="708"/>
        <w:rPr>
          <w:rFonts w:ascii="Times New Roman" w:eastAsia="Times New Roman" w:hAnsi="Times New Roman"/>
          <w:sz w:val="24"/>
          <w:szCs w:val="24"/>
          <w:lang w:eastAsia="es-ES"/>
        </w:rPr>
      </w:pPr>
      <w:r w:rsidRPr="007921A7">
        <w:rPr>
          <w:rFonts w:ascii="Times New Roman" w:eastAsia="Times New Roman" w:hAnsi="Times New Roman"/>
          <w:sz w:val="24"/>
          <w:szCs w:val="24"/>
          <w:lang w:eastAsia="es-ES"/>
        </w:rPr>
        <w:t xml:space="preserve">En la actualidad son muy pocas las investigaciones que vinculan el conocimiento previo específico de dominio y la capacidad de la memoria de trabajo con la comprensión del texto y la generación de inferencias e intentan estudiar o develar su interacción, ya sea como moderador o mediador en este proceso </w:t>
      </w:r>
      <w:r>
        <w:rPr>
          <w:rFonts w:ascii="Times New Roman" w:eastAsia="Times New Roman" w:hAnsi="Times New Roman"/>
          <w:sz w:val="24"/>
          <w:szCs w:val="24"/>
          <w:lang w:eastAsia="es-ES"/>
        </w:rPr>
        <w:t xml:space="preserve">en la comprensión de adultos </w:t>
      </w:r>
      <w:r>
        <w:rPr>
          <w:rFonts w:ascii="Times New Roman" w:eastAsia="Times New Roman" w:hAnsi="Times New Roman"/>
          <w:noProof/>
          <w:sz w:val="24"/>
          <w:szCs w:val="24"/>
          <w:lang w:eastAsia="es-ES"/>
        </w:rPr>
        <w:t>(Calvo, 2004; Currie &amp; Cain, 2015; Gromley, et al., 2010)</w:t>
      </w:r>
      <w:r w:rsidRPr="007921A7">
        <w:rPr>
          <w:rFonts w:ascii="Times New Roman" w:eastAsia="Times New Roman" w:hAnsi="Times New Roman"/>
          <w:sz w:val="24"/>
          <w:szCs w:val="24"/>
          <w:lang w:eastAsia="es-ES"/>
        </w:rPr>
        <w:t>.</w:t>
      </w:r>
    </w:p>
    <w:p w:rsidR="003B45C5" w:rsidRPr="003C1E59" w:rsidRDefault="003B45C5" w:rsidP="00D33B6D">
      <w:pPr>
        <w:spacing w:line="480" w:lineRule="auto"/>
        <w:ind w:firstLine="708"/>
        <w:rPr>
          <w:rFonts w:ascii="Times New Roman" w:eastAsia="Times New Roman" w:hAnsi="Times New Roman"/>
          <w:sz w:val="24"/>
          <w:szCs w:val="24"/>
          <w:lang w:eastAsia="es-ES"/>
        </w:rPr>
      </w:pPr>
      <w:r w:rsidRPr="007921A7">
        <w:rPr>
          <w:rFonts w:ascii="Times New Roman" w:eastAsia="Times New Roman" w:hAnsi="Times New Roman"/>
          <w:sz w:val="24"/>
          <w:szCs w:val="24"/>
          <w:lang w:eastAsia="es-ES"/>
        </w:rPr>
        <w:t>El propósito</w:t>
      </w:r>
      <w:r>
        <w:rPr>
          <w:rFonts w:ascii="Times New Roman" w:eastAsia="Times New Roman" w:hAnsi="Times New Roman"/>
          <w:sz w:val="24"/>
          <w:szCs w:val="24"/>
          <w:lang w:eastAsia="es-ES"/>
        </w:rPr>
        <w:t xml:space="preserve"> de este trabajo consiste</w:t>
      </w:r>
      <w:r w:rsidRPr="007921A7">
        <w:rPr>
          <w:rFonts w:ascii="Times New Roman" w:eastAsia="Times New Roman" w:hAnsi="Times New Roman"/>
          <w:sz w:val="24"/>
          <w:szCs w:val="24"/>
          <w:lang w:eastAsia="es-ES"/>
        </w:rPr>
        <w:t xml:space="preserve"> en estudiar la relación entre la capacidad de la memoria de trabajo, el conocimiento previo </w:t>
      </w:r>
      <w:r>
        <w:rPr>
          <w:rFonts w:ascii="Times New Roman" w:eastAsia="Times New Roman" w:hAnsi="Times New Roman"/>
          <w:sz w:val="24"/>
          <w:szCs w:val="24"/>
          <w:lang w:eastAsia="es-ES"/>
        </w:rPr>
        <w:t xml:space="preserve">específico de dominio </w:t>
      </w:r>
      <w:r w:rsidRPr="007921A7">
        <w:rPr>
          <w:rFonts w:ascii="Times New Roman" w:eastAsia="Times New Roman" w:hAnsi="Times New Roman"/>
          <w:sz w:val="24"/>
          <w:szCs w:val="24"/>
          <w:lang w:eastAsia="es-ES"/>
        </w:rPr>
        <w:t>y la generación de inferencias explicativas-</w:t>
      </w:r>
      <w:proofErr w:type="spellStart"/>
      <w:r w:rsidRPr="007921A7">
        <w:rPr>
          <w:rFonts w:ascii="Times New Roman" w:eastAsia="Times New Roman" w:hAnsi="Times New Roman"/>
          <w:sz w:val="24"/>
          <w:szCs w:val="24"/>
          <w:lang w:eastAsia="es-ES"/>
        </w:rPr>
        <w:t>repositivas</w:t>
      </w:r>
      <w:proofErr w:type="spellEnd"/>
      <w:r w:rsidRPr="007921A7">
        <w:rPr>
          <w:rFonts w:ascii="Times New Roman" w:eastAsia="Times New Roman" w:hAnsi="Times New Roman"/>
          <w:sz w:val="24"/>
          <w:szCs w:val="24"/>
          <w:lang w:eastAsia="es-ES"/>
        </w:rPr>
        <w:t xml:space="preserve"> en la comprensión de textos expositivos</w:t>
      </w:r>
      <w:r>
        <w:rPr>
          <w:rFonts w:ascii="Times New Roman" w:eastAsia="Times New Roman" w:hAnsi="Times New Roman"/>
          <w:sz w:val="24"/>
          <w:szCs w:val="24"/>
          <w:lang w:eastAsia="es-ES"/>
        </w:rPr>
        <w:t>, proponiendo un modelo de relación en donde el conocimiento previo tiene un rol mediador entre la capacidad de la memoria de trabajo y la generación de inferencias explicativas-</w:t>
      </w:r>
      <w:proofErr w:type="spellStart"/>
      <w:r>
        <w:rPr>
          <w:rFonts w:ascii="Times New Roman" w:eastAsia="Times New Roman" w:hAnsi="Times New Roman"/>
          <w:sz w:val="24"/>
          <w:szCs w:val="24"/>
          <w:lang w:eastAsia="es-ES"/>
        </w:rPr>
        <w:t>repositivas</w:t>
      </w:r>
      <w:proofErr w:type="spellEnd"/>
      <w:r>
        <w:rPr>
          <w:rFonts w:ascii="Times New Roman" w:eastAsia="Times New Roman" w:hAnsi="Times New Roman"/>
          <w:sz w:val="24"/>
          <w:szCs w:val="24"/>
          <w:lang w:eastAsia="es-ES"/>
        </w:rPr>
        <w:t xml:space="preserve">. Este modelo surge a partir de la propuesta de </w:t>
      </w:r>
      <w:proofErr w:type="spellStart"/>
      <w:r>
        <w:rPr>
          <w:rFonts w:ascii="Times New Roman" w:eastAsia="Times New Roman" w:hAnsi="Times New Roman"/>
          <w:sz w:val="24"/>
          <w:szCs w:val="24"/>
          <w:lang w:eastAsia="es-ES"/>
        </w:rPr>
        <w:t>Baddele</w:t>
      </w:r>
      <w:r w:rsidRPr="003C1E59">
        <w:rPr>
          <w:rFonts w:ascii="Times New Roman" w:eastAsia="Times New Roman" w:hAnsi="Times New Roman"/>
          <w:sz w:val="24"/>
          <w:szCs w:val="24"/>
          <w:lang w:eastAsia="es-ES"/>
        </w:rPr>
        <w:t>y</w:t>
      </w:r>
      <w:proofErr w:type="spellEnd"/>
      <w:r>
        <w:rPr>
          <w:rFonts w:ascii="Times New Roman" w:eastAsia="Times New Roman" w:hAnsi="Times New Roman"/>
          <w:sz w:val="24"/>
          <w:szCs w:val="24"/>
          <w:lang w:eastAsia="es-ES"/>
        </w:rPr>
        <w:t xml:space="preserve"> </w:t>
      </w:r>
      <w:r>
        <w:rPr>
          <w:rFonts w:ascii="Times New Roman" w:eastAsia="Times New Roman" w:hAnsi="Times New Roman"/>
          <w:noProof/>
          <w:sz w:val="24"/>
          <w:szCs w:val="24"/>
          <w:lang w:eastAsia="es-ES"/>
        </w:rPr>
        <w:t>(Baddeley, 1999a, 2003)</w:t>
      </w:r>
      <w:r w:rsidRPr="003C1E59">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 xml:space="preserve">que propone que el ejecutivo central activa </w:t>
      </w:r>
      <w:r w:rsidRPr="003C1E59">
        <w:rPr>
          <w:rFonts w:ascii="Times New Roman" w:eastAsia="Times New Roman" w:hAnsi="Times New Roman"/>
          <w:sz w:val="24"/>
          <w:szCs w:val="24"/>
          <w:lang w:eastAsia="es-ES"/>
        </w:rPr>
        <w:t>rep</w:t>
      </w:r>
      <w:r>
        <w:rPr>
          <w:rFonts w:ascii="Times New Roman" w:eastAsia="Times New Roman" w:hAnsi="Times New Roman"/>
          <w:sz w:val="24"/>
          <w:szCs w:val="24"/>
          <w:lang w:eastAsia="es-ES"/>
        </w:rPr>
        <w:t>resentaciones y procesos de la memoria de l</w:t>
      </w:r>
      <w:r w:rsidRPr="003C1E59">
        <w:rPr>
          <w:rFonts w:ascii="Times New Roman" w:eastAsia="Times New Roman" w:hAnsi="Times New Roman"/>
          <w:sz w:val="24"/>
          <w:szCs w:val="24"/>
          <w:lang w:eastAsia="es-ES"/>
        </w:rPr>
        <w:t>argo</w:t>
      </w:r>
      <w:r>
        <w:rPr>
          <w:rFonts w:ascii="Times New Roman" w:eastAsia="Times New Roman" w:hAnsi="Times New Roman"/>
          <w:sz w:val="24"/>
          <w:szCs w:val="24"/>
          <w:lang w:eastAsia="es-ES"/>
        </w:rPr>
        <w:t xml:space="preserve"> p</w:t>
      </w:r>
      <w:r w:rsidRPr="003C1E59">
        <w:rPr>
          <w:rFonts w:ascii="Times New Roman" w:eastAsia="Times New Roman" w:hAnsi="Times New Roman"/>
          <w:sz w:val="24"/>
          <w:szCs w:val="24"/>
          <w:lang w:eastAsia="es-ES"/>
        </w:rPr>
        <w:t>lazo (MLP) sirviéndose de los dos subsistemas esclavos</w:t>
      </w:r>
      <w:r>
        <w:rPr>
          <w:rFonts w:ascii="Times New Roman" w:eastAsia="Times New Roman" w:hAnsi="Times New Roman"/>
          <w:sz w:val="24"/>
          <w:szCs w:val="24"/>
          <w:lang w:eastAsia="es-ES"/>
        </w:rPr>
        <w:t xml:space="preserve"> que supervis</w:t>
      </w:r>
      <w:r w:rsidRPr="003C1E59">
        <w:rPr>
          <w:rFonts w:ascii="Times New Roman" w:eastAsia="Times New Roman" w:hAnsi="Times New Roman"/>
          <w:sz w:val="24"/>
          <w:szCs w:val="24"/>
          <w:lang w:eastAsia="es-ES"/>
        </w:rPr>
        <w:t xml:space="preserve">a  </w:t>
      </w:r>
      <w:r>
        <w:rPr>
          <w:rFonts w:ascii="Times New Roman" w:eastAsia="Times New Roman" w:hAnsi="Times New Roman"/>
          <w:sz w:val="24"/>
          <w:szCs w:val="24"/>
          <w:lang w:eastAsia="es-ES"/>
        </w:rPr>
        <w:t>y  coordina  para  almacena</w:t>
      </w:r>
      <w:r w:rsidRPr="003C1E59">
        <w:rPr>
          <w:rFonts w:ascii="Times New Roman" w:eastAsia="Times New Roman" w:hAnsi="Times New Roman"/>
          <w:sz w:val="24"/>
          <w:szCs w:val="24"/>
          <w:lang w:eastAsia="es-ES"/>
        </w:rPr>
        <w:t>r las</w:t>
      </w:r>
      <w:r>
        <w:rPr>
          <w:rFonts w:ascii="Times New Roman" w:eastAsia="Times New Roman" w:hAnsi="Times New Roman"/>
          <w:sz w:val="24"/>
          <w:szCs w:val="24"/>
          <w:lang w:eastAsia="es-ES"/>
        </w:rPr>
        <w:t xml:space="preserve"> </w:t>
      </w:r>
      <w:r w:rsidRPr="003C1E59">
        <w:rPr>
          <w:rFonts w:ascii="Times New Roman" w:eastAsia="Times New Roman" w:hAnsi="Times New Roman"/>
          <w:sz w:val="24"/>
          <w:szCs w:val="24"/>
          <w:lang w:eastAsia="es-ES"/>
        </w:rPr>
        <w:lastRenderedPageBreak/>
        <w:t xml:space="preserve">representaciones activadas </w:t>
      </w:r>
      <w:r>
        <w:rPr>
          <w:rFonts w:ascii="Times New Roman" w:eastAsia="Times New Roman" w:hAnsi="Times New Roman"/>
          <w:noProof/>
          <w:sz w:val="24"/>
          <w:szCs w:val="24"/>
          <w:lang w:eastAsia="es-ES"/>
        </w:rPr>
        <w:t>(Baddeley, 1999a, 1999b)</w:t>
      </w:r>
      <w:r>
        <w:rPr>
          <w:rFonts w:ascii="Times New Roman" w:eastAsia="Times New Roman" w:hAnsi="Times New Roman"/>
          <w:sz w:val="24"/>
          <w:szCs w:val="24"/>
          <w:lang w:eastAsia="es-ES"/>
        </w:rPr>
        <w:t>, en este caso las representaciones del conocimiento previo al servicio de la comprensión y la generación de inferencias.</w:t>
      </w:r>
    </w:p>
    <w:p w:rsidR="003B45C5" w:rsidRPr="00D945D7" w:rsidRDefault="003B45C5" w:rsidP="00D33B6D">
      <w:pPr>
        <w:spacing w:line="480" w:lineRule="auto"/>
        <w:jc w:val="center"/>
        <w:rPr>
          <w:rFonts w:ascii="Times New Roman" w:hAnsi="Times New Roman"/>
          <w:sz w:val="24"/>
          <w:szCs w:val="24"/>
          <w:lang w:val="es-MX"/>
        </w:rPr>
      </w:pPr>
      <w:r w:rsidRPr="00D945D7">
        <w:rPr>
          <w:rFonts w:ascii="Times New Roman" w:hAnsi="Times New Roman"/>
          <w:sz w:val="24"/>
          <w:szCs w:val="24"/>
          <w:lang w:val="es-MX"/>
        </w:rPr>
        <w:t>Método</w:t>
      </w:r>
    </w:p>
    <w:p w:rsidR="003B45C5" w:rsidRPr="00464063" w:rsidRDefault="003B45C5" w:rsidP="00D33B6D">
      <w:pPr>
        <w:spacing w:line="480" w:lineRule="auto"/>
        <w:rPr>
          <w:rFonts w:ascii="Times New Roman" w:hAnsi="Times New Roman"/>
          <w:i/>
          <w:iCs/>
          <w:sz w:val="24"/>
          <w:szCs w:val="24"/>
          <w:lang w:val="es-MX" w:eastAsia="es-ES"/>
        </w:rPr>
      </w:pPr>
      <w:r w:rsidRPr="00464063">
        <w:rPr>
          <w:rFonts w:ascii="Times New Roman" w:hAnsi="Times New Roman"/>
          <w:i/>
          <w:iCs/>
          <w:sz w:val="24"/>
          <w:szCs w:val="24"/>
          <w:lang w:val="es-MX" w:eastAsia="es-ES"/>
        </w:rPr>
        <w:t>Participantes</w:t>
      </w:r>
    </w:p>
    <w:p w:rsidR="003B45C5" w:rsidRPr="00A253D1" w:rsidRDefault="003B45C5" w:rsidP="00D33B6D">
      <w:pPr>
        <w:spacing w:line="480" w:lineRule="auto"/>
        <w:ind w:firstLine="708"/>
        <w:rPr>
          <w:rFonts w:ascii="Times New Roman" w:eastAsia="Times New Roman" w:hAnsi="Times New Roman"/>
          <w:sz w:val="24"/>
          <w:szCs w:val="24"/>
          <w:lang w:eastAsia="es-ES"/>
        </w:rPr>
      </w:pPr>
      <w:r w:rsidRPr="00A253D1">
        <w:rPr>
          <w:rFonts w:ascii="Times New Roman" w:eastAsia="Times New Roman" w:hAnsi="Times New Roman"/>
          <w:sz w:val="24"/>
          <w:szCs w:val="24"/>
          <w:lang w:eastAsia="es-ES"/>
        </w:rPr>
        <w:t>Participaron</w:t>
      </w:r>
      <w:r>
        <w:rPr>
          <w:rFonts w:ascii="Times New Roman" w:eastAsia="Times New Roman" w:hAnsi="Times New Roman"/>
          <w:sz w:val="24"/>
          <w:szCs w:val="24"/>
          <w:lang w:eastAsia="es-ES"/>
        </w:rPr>
        <w:t xml:space="preserve"> de manera voluntaria y anónima</w:t>
      </w:r>
      <w:r w:rsidRPr="00A253D1">
        <w:rPr>
          <w:rFonts w:ascii="Times New Roman" w:eastAsia="Times New Roman" w:hAnsi="Times New Roman"/>
          <w:sz w:val="24"/>
          <w:szCs w:val="24"/>
          <w:lang w:eastAsia="es-ES"/>
        </w:rPr>
        <w:t xml:space="preserve"> 167 alumnos </w:t>
      </w:r>
      <w:r>
        <w:rPr>
          <w:rFonts w:ascii="Times New Roman" w:eastAsia="Times New Roman" w:hAnsi="Times New Roman"/>
          <w:sz w:val="24"/>
          <w:szCs w:val="24"/>
          <w:lang w:eastAsia="es-ES"/>
        </w:rPr>
        <w:t xml:space="preserve">universitarios de primer y segundo año </w:t>
      </w:r>
      <w:bookmarkStart w:id="0" w:name="_GoBack"/>
      <w:bookmarkEnd w:id="0"/>
      <w:r w:rsidRPr="00A253D1">
        <w:rPr>
          <w:rFonts w:ascii="Times New Roman" w:eastAsia="Times New Roman" w:hAnsi="Times New Roman"/>
          <w:sz w:val="24"/>
          <w:szCs w:val="24"/>
          <w:lang w:eastAsia="es-ES"/>
        </w:rPr>
        <w:t>(37 varones -22.16%-, 130 mujeres), con un promedio de edad de 21.55 años (</w:t>
      </w:r>
      <w:r w:rsidRPr="00A253D1">
        <w:rPr>
          <w:rFonts w:ascii="Times New Roman" w:eastAsia="Times New Roman" w:hAnsi="Times New Roman"/>
          <w:i/>
          <w:sz w:val="24"/>
          <w:szCs w:val="24"/>
          <w:lang w:eastAsia="es-ES"/>
        </w:rPr>
        <w:t>DE</w:t>
      </w:r>
      <w:r w:rsidRPr="00A253D1">
        <w:rPr>
          <w:rFonts w:ascii="Times New Roman" w:eastAsia="Times New Roman" w:hAnsi="Times New Roman"/>
          <w:sz w:val="24"/>
          <w:szCs w:val="24"/>
          <w:lang w:eastAsia="es-ES"/>
        </w:rPr>
        <w:t xml:space="preserve"> = 4.80).</w:t>
      </w:r>
      <w:r>
        <w:rPr>
          <w:rFonts w:ascii="Times New Roman" w:eastAsia="Times New Roman" w:hAnsi="Times New Roman"/>
          <w:sz w:val="24"/>
          <w:szCs w:val="24"/>
          <w:lang w:eastAsia="es-ES"/>
        </w:rPr>
        <w:t xml:space="preserve"> Todos ellos, hablantes nativos del español. </w:t>
      </w:r>
    </w:p>
    <w:p w:rsidR="003B45C5" w:rsidRPr="00A253D1" w:rsidRDefault="003B45C5" w:rsidP="00D33B6D">
      <w:pPr>
        <w:spacing w:line="480" w:lineRule="auto"/>
        <w:rPr>
          <w:rFonts w:ascii="Times New Roman" w:hAnsi="Times New Roman"/>
          <w:sz w:val="24"/>
          <w:szCs w:val="24"/>
        </w:rPr>
      </w:pPr>
      <w:r w:rsidRPr="00A253D1">
        <w:rPr>
          <w:rFonts w:ascii="Times New Roman" w:hAnsi="Times New Roman"/>
          <w:i/>
          <w:iCs/>
          <w:sz w:val="24"/>
          <w:szCs w:val="24"/>
          <w:lang w:val="es-MX" w:eastAsia="es-ES"/>
        </w:rPr>
        <w:t>Instrumentos</w:t>
      </w:r>
    </w:p>
    <w:p w:rsidR="003B45C5" w:rsidRDefault="003B45C5" w:rsidP="00D33B6D">
      <w:pPr>
        <w:spacing w:line="480" w:lineRule="auto"/>
        <w:ind w:firstLine="708"/>
        <w:rPr>
          <w:rFonts w:ascii="Times New Roman" w:eastAsia="Times New Roman" w:hAnsi="Times New Roman"/>
          <w:sz w:val="24"/>
          <w:szCs w:val="24"/>
          <w:lang w:eastAsia="es-ES"/>
        </w:rPr>
      </w:pPr>
      <w:r w:rsidRPr="008D0B33">
        <w:rPr>
          <w:rFonts w:ascii="Times New Roman" w:eastAsia="Times New Roman" w:hAnsi="Times New Roman"/>
          <w:i/>
          <w:sz w:val="24"/>
          <w:szCs w:val="24"/>
          <w:lang w:eastAsia="es-ES"/>
        </w:rPr>
        <w:t>Tareas de memoria de trabajo.</w:t>
      </w:r>
      <w:r>
        <w:rPr>
          <w:rFonts w:ascii="Times New Roman" w:eastAsia="Times New Roman" w:hAnsi="Times New Roman"/>
          <w:sz w:val="24"/>
          <w:szCs w:val="24"/>
          <w:lang w:eastAsia="es-ES"/>
        </w:rPr>
        <w:t xml:space="preserve"> </w:t>
      </w:r>
      <w:r w:rsidRPr="00A253D1">
        <w:rPr>
          <w:rFonts w:ascii="Times New Roman" w:eastAsia="Times New Roman" w:hAnsi="Times New Roman"/>
          <w:sz w:val="24"/>
          <w:szCs w:val="24"/>
          <w:lang w:eastAsia="es-ES"/>
        </w:rPr>
        <w:t xml:space="preserve">Para evaluar diferencias individuales en capacidad de memoria de trabajo, se utilizó la tarea de Dígitos Directos e Inverso, y la prueba de Ordenamiento Dígito-Letra de la </w:t>
      </w:r>
      <w:proofErr w:type="spellStart"/>
      <w:r w:rsidRPr="00A253D1">
        <w:rPr>
          <w:rFonts w:ascii="Times New Roman" w:eastAsia="Times New Roman" w:hAnsi="Times New Roman"/>
          <w:sz w:val="24"/>
          <w:szCs w:val="24"/>
          <w:lang w:eastAsia="es-ES"/>
        </w:rPr>
        <w:t>Wechsler</w:t>
      </w:r>
      <w:proofErr w:type="spellEnd"/>
      <w:r w:rsidRPr="00A253D1">
        <w:rPr>
          <w:rFonts w:ascii="Times New Roman" w:eastAsia="Times New Roman" w:hAnsi="Times New Roman"/>
          <w:sz w:val="24"/>
          <w:szCs w:val="24"/>
          <w:lang w:eastAsia="es-ES"/>
        </w:rPr>
        <w:t xml:space="preserve"> </w:t>
      </w:r>
      <w:proofErr w:type="spellStart"/>
      <w:r w:rsidRPr="00A253D1">
        <w:rPr>
          <w:rFonts w:ascii="Times New Roman" w:eastAsia="Times New Roman" w:hAnsi="Times New Roman"/>
          <w:sz w:val="24"/>
          <w:szCs w:val="24"/>
          <w:lang w:eastAsia="es-ES"/>
        </w:rPr>
        <w:t>Adult</w:t>
      </w:r>
      <w:proofErr w:type="spellEnd"/>
      <w:r w:rsidRPr="00A253D1">
        <w:rPr>
          <w:rFonts w:ascii="Times New Roman" w:eastAsia="Times New Roman" w:hAnsi="Times New Roman"/>
          <w:sz w:val="24"/>
          <w:szCs w:val="24"/>
          <w:lang w:eastAsia="es-ES"/>
        </w:rPr>
        <w:t xml:space="preserve"> </w:t>
      </w:r>
      <w:proofErr w:type="spellStart"/>
      <w:r w:rsidRPr="00A253D1">
        <w:rPr>
          <w:rFonts w:ascii="Times New Roman" w:eastAsia="Times New Roman" w:hAnsi="Times New Roman"/>
          <w:sz w:val="24"/>
          <w:szCs w:val="24"/>
          <w:lang w:eastAsia="es-ES"/>
        </w:rPr>
        <w:t>Intelligence</w:t>
      </w:r>
      <w:proofErr w:type="spellEnd"/>
      <w:r w:rsidRPr="00A253D1">
        <w:rPr>
          <w:rFonts w:ascii="Times New Roman" w:eastAsia="Times New Roman" w:hAnsi="Times New Roman"/>
          <w:sz w:val="24"/>
          <w:szCs w:val="24"/>
          <w:lang w:eastAsia="es-ES"/>
        </w:rPr>
        <w:t xml:space="preserve"> </w:t>
      </w:r>
      <w:proofErr w:type="spellStart"/>
      <w:r w:rsidRPr="00A253D1">
        <w:rPr>
          <w:rFonts w:ascii="Times New Roman" w:eastAsia="Times New Roman" w:hAnsi="Times New Roman"/>
          <w:sz w:val="24"/>
          <w:szCs w:val="24"/>
          <w:lang w:eastAsia="es-ES"/>
        </w:rPr>
        <w:t>Scale</w:t>
      </w:r>
      <w:proofErr w:type="spellEnd"/>
      <w:r w:rsidRPr="00A253D1">
        <w:rPr>
          <w:rFonts w:ascii="Times New Roman" w:eastAsia="Times New Roman" w:hAnsi="Times New Roman"/>
          <w:sz w:val="24"/>
          <w:szCs w:val="24"/>
          <w:lang w:eastAsia="es-ES"/>
        </w:rPr>
        <w:t xml:space="preserve"> III</w:t>
      </w:r>
      <w:r>
        <w:rPr>
          <w:rFonts w:ascii="Times New Roman" w:eastAsia="Times New Roman" w:hAnsi="Times New Roman"/>
          <w:sz w:val="24"/>
          <w:szCs w:val="24"/>
          <w:lang w:eastAsia="es-ES"/>
        </w:rPr>
        <w:t xml:space="preserve"> </w:t>
      </w:r>
      <w:r>
        <w:rPr>
          <w:rFonts w:ascii="Times New Roman" w:eastAsia="Times New Roman" w:hAnsi="Times New Roman"/>
          <w:noProof/>
          <w:sz w:val="24"/>
          <w:szCs w:val="24"/>
          <w:lang w:eastAsia="es-ES"/>
        </w:rPr>
        <w:t>(WAIS III, Wechsler, 2003)</w:t>
      </w:r>
      <w:r w:rsidRPr="00A253D1">
        <w:rPr>
          <w:rFonts w:ascii="Times New Roman" w:eastAsia="Times New Roman" w:hAnsi="Times New Roman"/>
          <w:sz w:val="24"/>
          <w:szCs w:val="24"/>
          <w:lang w:eastAsia="es-ES"/>
        </w:rPr>
        <w:t xml:space="preserve">. La prueba de Dígitos Directos consiste en leer </w:t>
      </w:r>
      <w:r>
        <w:rPr>
          <w:rFonts w:ascii="Times New Roman" w:eastAsia="Times New Roman" w:hAnsi="Times New Roman"/>
          <w:sz w:val="24"/>
          <w:szCs w:val="24"/>
          <w:lang w:eastAsia="es-ES"/>
        </w:rPr>
        <w:t>a un</w:t>
      </w:r>
      <w:r w:rsidRPr="00A253D1">
        <w:rPr>
          <w:rFonts w:ascii="Times New Roman" w:eastAsia="Times New Roman" w:hAnsi="Times New Roman"/>
          <w:sz w:val="24"/>
          <w:szCs w:val="24"/>
          <w:lang w:eastAsia="es-ES"/>
        </w:rPr>
        <w:t xml:space="preserve"> sujeto una serie de dígitos, que debe repetir de forma inmediata, en orden serial y en voz alta. En la prueba de Dígitos Inverso, al igual que en la tarea anterior, se lee </w:t>
      </w:r>
      <w:r>
        <w:rPr>
          <w:rFonts w:ascii="Times New Roman" w:eastAsia="Times New Roman" w:hAnsi="Times New Roman"/>
          <w:sz w:val="24"/>
          <w:szCs w:val="24"/>
          <w:lang w:eastAsia="es-ES"/>
        </w:rPr>
        <w:t>a un</w:t>
      </w:r>
      <w:r w:rsidRPr="00A253D1">
        <w:rPr>
          <w:rFonts w:ascii="Times New Roman" w:eastAsia="Times New Roman" w:hAnsi="Times New Roman"/>
          <w:sz w:val="24"/>
          <w:szCs w:val="24"/>
          <w:lang w:eastAsia="es-ES"/>
        </w:rPr>
        <w:t xml:space="preserve"> sujeto una serie de dígitos, que debe repetir en el orden serial inverso. Y la prueba de Ordenamiento Dígito-Letra consiste en leer al sujeto una serie mezclada de números y letras e inmediatamente después pedir decirla, ordenando primero las letras en orden alfabético y luego los números en orden ascendente.</w:t>
      </w:r>
    </w:p>
    <w:p w:rsidR="003B45C5" w:rsidRPr="00A253D1" w:rsidRDefault="003B45C5" w:rsidP="00D33B6D">
      <w:pPr>
        <w:spacing w:line="480" w:lineRule="auto"/>
        <w:ind w:firstLine="708"/>
        <w:rPr>
          <w:rFonts w:ascii="Times New Roman" w:eastAsia="Times New Roman" w:hAnsi="Times New Roman"/>
          <w:sz w:val="24"/>
          <w:szCs w:val="24"/>
          <w:lang w:eastAsia="es-ES"/>
        </w:rPr>
      </w:pPr>
      <w:r w:rsidRPr="008D0B33">
        <w:rPr>
          <w:rFonts w:ascii="Times New Roman" w:eastAsia="Times New Roman" w:hAnsi="Times New Roman"/>
          <w:i/>
          <w:sz w:val="24"/>
          <w:szCs w:val="24"/>
          <w:lang w:eastAsia="es-ES"/>
        </w:rPr>
        <w:t>Cuestionario de inferencias explicativas-</w:t>
      </w:r>
      <w:proofErr w:type="spellStart"/>
      <w:r w:rsidRPr="008D0B33">
        <w:rPr>
          <w:rFonts w:ascii="Times New Roman" w:eastAsia="Times New Roman" w:hAnsi="Times New Roman"/>
          <w:i/>
          <w:sz w:val="24"/>
          <w:szCs w:val="24"/>
          <w:lang w:eastAsia="es-ES"/>
        </w:rPr>
        <w:t>repositivas</w:t>
      </w:r>
      <w:proofErr w:type="spellEnd"/>
      <w:r w:rsidRPr="008D0B33">
        <w:rPr>
          <w:rFonts w:ascii="Times New Roman" w:eastAsia="Times New Roman" w:hAnsi="Times New Roman"/>
          <w:i/>
          <w:sz w:val="24"/>
          <w:szCs w:val="24"/>
          <w:lang w:eastAsia="es-ES"/>
        </w:rPr>
        <w:t>.</w:t>
      </w:r>
      <w:r>
        <w:rPr>
          <w:rFonts w:ascii="Times New Roman" w:eastAsia="Times New Roman" w:hAnsi="Times New Roman"/>
          <w:sz w:val="24"/>
          <w:szCs w:val="24"/>
          <w:lang w:eastAsia="es-ES"/>
        </w:rPr>
        <w:t xml:space="preserve"> </w:t>
      </w:r>
      <w:r w:rsidRPr="00A253D1">
        <w:rPr>
          <w:rFonts w:ascii="Times New Roman" w:eastAsia="Times New Roman" w:hAnsi="Times New Roman"/>
          <w:sz w:val="24"/>
          <w:szCs w:val="24"/>
          <w:lang w:eastAsia="es-ES"/>
        </w:rPr>
        <w:t xml:space="preserve">Para </w:t>
      </w:r>
      <w:r>
        <w:rPr>
          <w:rFonts w:ascii="Times New Roman" w:eastAsia="Times New Roman" w:hAnsi="Times New Roman"/>
          <w:sz w:val="24"/>
          <w:szCs w:val="24"/>
          <w:lang w:eastAsia="es-ES"/>
        </w:rPr>
        <w:t>evaluar la</w:t>
      </w:r>
      <w:r w:rsidRPr="00A253D1">
        <w:rPr>
          <w:rFonts w:ascii="Times New Roman" w:eastAsia="Times New Roman" w:hAnsi="Times New Roman"/>
          <w:sz w:val="24"/>
          <w:szCs w:val="24"/>
          <w:lang w:eastAsia="es-ES"/>
        </w:rPr>
        <w:t xml:space="preserve"> generación de inferencias explicativas-</w:t>
      </w:r>
      <w:proofErr w:type="spellStart"/>
      <w:r w:rsidRPr="00A253D1">
        <w:rPr>
          <w:rFonts w:ascii="Times New Roman" w:eastAsia="Times New Roman" w:hAnsi="Times New Roman"/>
          <w:sz w:val="24"/>
          <w:szCs w:val="24"/>
          <w:lang w:eastAsia="es-ES"/>
        </w:rPr>
        <w:t>repositivas</w:t>
      </w:r>
      <w:proofErr w:type="spellEnd"/>
      <w:r w:rsidRPr="00A253D1">
        <w:rPr>
          <w:rFonts w:ascii="Times New Roman" w:eastAsia="Times New Roman" w:hAnsi="Times New Roman"/>
          <w:sz w:val="24"/>
          <w:szCs w:val="24"/>
          <w:lang w:eastAsia="es-ES"/>
        </w:rPr>
        <w:t xml:space="preserve"> se utilizaron dos textos expositivos del área de las ciencias naturales: </w:t>
      </w:r>
      <w:r w:rsidRPr="009141AC">
        <w:rPr>
          <w:rFonts w:ascii="Times New Roman" w:eastAsia="Times New Roman" w:hAnsi="Times New Roman"/>
          <w:i/>
          <w:sz w:val="24"/>
          <w:szCs w:val="24"/>
          <w:lang w:eastAsia="es-ES"/>
        </w:rPr>
        <w:t>Marte y la imaginación humana</w:t>
      </w:r>
      <w:r w:rsidRPr="00A253D1">
        <w:rPr>
          <w:rFonts w:ascii="Times New Roman" w:eastAsia="Times New Roman" w:hAnsi="Times New Roman"/>
          <w:sz w:val="24"/>
          <w:szCs w:val="24"/>
          <w:lang w:eastAsia="es-ES"/>
        </w:rPr>
        <w:t xml:space="preserve"> de John </w:t>
      </w:r>
      <w:proofErr w:type="spellStart"/>
      <w:r w:rsidRPr="00A253D1">
        <w:rPr>
          <w:rFonts w:ascii="Times New Roman" w:eastAsia="Times New Roman" w:hAnsi="Times New Roman"/>
          <w:sz w:val="24"/>
          <w:szCs w:val="24"/>
          <w:lang w:eastAsia="es-ES"/>
        </w:rPr>
        <w:t>Uplike</w:t>
      </w:r>
      <w:proofErr w:type="spellEnd"/>
      <w:r>
        <w:rPr>
          <w:rFonts w:ascii="Times New Roman" w:eastAsia="Times New Roman" w:hAnsi="Times New Roman"/>
          <w:sz w:val="24"/>
          <w:szCs w:val="24"/>
          <w:lang w:eastAsia="es-ES"/>
        </w:rPr>
        <w:t xml:space="preserve"> </w:t>
      </w:r>
      <w:r>
        <w:rPr>
          <w:rFonts w:ascii="Times New Roman" w:eastAsia="Times New Roman" w:hAnsi="Times New Roman"/>
          <w:noProof/>
          <w:sz w:val="24"/>
          <w:szCs w:val="24"/>
          <w:lang w:eastAsia="es-ES"/>
        </w:rPr>
        <w:t>(200</w:t>
      </w:r>
      <w:r w:rsidR="005304B1">
        <w:rPr>
          <w:rFonts w:ascii="Times New Roman" w:eastAsia="Times New Roman" w:hAnsi="Times New Roman"/>
          <w:noProof/>
          <w:sz w:val="24"/>
          <w:szCs w:val="24"/>
          <w:lang w:eastAsia="es-ES"/>
        </w:rPr>
        <w:t>9</w:t>
      </w:r>
      <w:r>
        <w:rPr>
          <w:rFonts w:ascii="Times New Roman" w:eastAsia="Times New Roman" w:hAnsi="Times New Roman"/>
          <w:noProof/>
          <w:sz w:val="24"/>
          <w:szCs w:val="24"/>
          <w:lang w:eastAsia="es-ES"/>
        </w:rPr>
        <w:t>)</w:t>
      </w:r>
      <w:r w:rsidRPr="00A253D1">
        <w:rPr>
          <w:rFonts w:ascii="Times New Roman" w:eastAsia="Times New Roman" w:hAnsi="Times New Roman"/>
          <w:sz w:val="24"/>
          <w:szCs w:val="24"/>
          <w:lang w:eastAsia="es-ES"/>
        </w:rPr>
        <w:t xml:space="preserve">, y </w:t>
      </w:r>
      <w:r w:rsidRPr="00827301">
        <w:rPr>
          <w:rFonts w:ascii="Times New Roman" w:eastAsia="Times New Roman" w:hAnsi="Times New Roman"/>
          <w:i/>
          <w:sz w:val="24"/>
          <w:szCs w:val="24"/>
          <w:lang w:eastAsia="es-ES"/>
        </w:rPr>
        <w:t>La Humanidad llegará al colapso cuando la tierra se caliente 5 grados</w:t>
      </w:r>
      <w:r w:rsidRPr="00A253D1">
        <w:rPr>
          <w:rFonts w:ascii="Times New Roman" w:eastAsia="Times New Roman" w:hAnsi="Times New Roman"/>
          <w:sz w:val="24"/>
          <w:szCs w:val="24"/>
          <w:lang w:eastAsia="es-ES"/>
        </w:rPr>
        <w:t xml:space="preserve"> de James </w:t>
      </w:r>
      <w:proofErr w:type="spellStart"/>
      <w:r w:rsidRPr="00A253D1">
        <w:rPr>
          <w:rFonts w:ascii="Times New Roman" w:eastAsia="Times New Roman" w:hAnsi="Times New Roman"/>
          <w:sz w:val="24"/>
          <w:szCs w:val="24"/>
          <w:lang w:eastAsia="es-ES"/>
        </w:rPr>
        <w:t>Lovelock</w:t>
      </w:r>
      <w:proofErr w:type="spellEnd"/>
      <w:r w:rsidRPr="00A253D1">
        <w:rPr>
          <w:rFonts w:ascii="Times New Roman" w:eastAsia="Times New Roman" w:hAnsi="Times New Roman"/>
          <w:sz w:val="24"/>
          <w:szCs w:val="24"/>
          <w:lang w:eastAsia="es-ES"/>
        </w:rPr>
        <w:t xml:space="preserve"> </w:t>
      </w:r>
      <w:r>
        <w:rPr>
          <w:rFonts w:ascii="Times New Roman" w:eastAsia="Times New Roman" w:hAnsi="Times New Roman"/>
          <w:noProof/>
          <w:sz w:val="24"/>
          <w:szCs w:val="24"/>
          <w:lang w:eastAsia="es-ES"/>
        </w:rPr>
        <w:t>(2010)</w:t>
      </w:r>
      <w:r w:rsidRPr="00A253D1">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junto con un</w:t>
      </w:r>
      <w:r w:rsidRPr="00A253D1">
        <w:rPr>
          <w:rFonts w:ascii="Times New Roman" w:eastAsia="Times New Roman" w:hAnsi="Times New Roman"/>
          <w:sz w:val="24"/>
          <w:szCs w:val="24"/>
          <w:lang w:eastAsia="es-ES"/>
        </w:rPr>
        <w:t xml:space="preserve"> cuestionario confeccionado. </w:t>
      </w:r>
      <w:r>
        <w:rPr>
          <w:rFonts w:ascii="Times New Roman" w:eastAsia="Times New Roman" w:hAnsi="Times New Roman"/>
          <w:sz w:val="24"/>
          <w:szCs w:val="24"/>
          <w:lang w:eastAsia="es-ES"/>
        </w:rPr>
        <w:t>Para la confección de dicho diccionario se analizaron previamente</w:t>
      </w:r>
      <w:r w:rsidRPr="00A253D1">
        <w:rPr>
          <w:rFonts w:ascii="Times New Roman" w:eastAsia="Times New Roman" w:hAnsi="Times New Roman"/>
          <w:sz w:val="24"/>
          <w:szCs w:val="24"/>
          <w:lang w:eastAsia="es-ES"/>
        </w:rPr>
        <w:t xml:space="preserve"> las relaciones semánticas y conceptuales entre las ideas textuales explícitas de </w:t>
      </w:r>
      <w:r w:rsidRPr="00A253D1">
        <w:rPr>
          <w:rFonts w:ascii="Times New Roman" w:eastAsia="Times New Roman" w:hAnsi="Times New Roman"/>
          <w:sz w:val="24"/>
          <w:szCs w:val="24"/>
          <w:lang w:eastAsia="es-ES"/>
        </w:rPr>
        <w:lastRenderedPageBreak/>
        <w:t>ambos textos con el programa ETAT</w:t>
      </w:r>
      <w:r>
        <w:rPr>
          <w:rFonts w:ascii="Times New Roman" w:eastAsia="Times New Roman" w:hAnsi="Times New Roman"/>
          <w:sz w:val="24"/>
          <w:szCs w:val="24"/>
          <w:lang w:eastAsia="es-ES"/>
        </w:rPr>
        <w:t xml:space="preserve"> </w:t>
      </w:r>
      <w:r>
        <w:rPr>
          <w:rFonts w:ascii="Times New Roman" w:eastAsia="Times New Roman" w:hAnsi="Times New Roman"/>
          <w:noProof/>
          <w:sz w:val="24"/>
          <w:szCs w:val="24"/>
          <w:lang w:eastAsia="es-ES"/>
        </w:rPr>
        <w:t>(Expository Text Analysis Tool, Vidal-Abarca et al., 2002)</w:t>
      </w:r>
      <w:r w:rsidRPr="00A253D1">
        <w:rPr>
          <w:rFonts w:ascii="Times New Roman" w:eastAsia="Times New Roman" w:hAnsi="Times New Roman"/>
          <w:sz w:val="24"/>
          <w:szCs w:val="24"/>
          <w:lang w:eastAsia="es-ES"/>
        </w:rPr>
        <w:t xml:space="preserve">, con el fin de identificar oraciones que requerían por parte del lector explicaciones basadas en reposiciones de conceptos. Del primer texto </w:t>
      </w:r>
      <w:r>
        <w:rPr>
          <w:rFonts w:ascii="Times New Roman" w:eastAsia="Times New Roman" w:hAnsi="Times New Roman"/>
          <w:sz w:val="24"/>
          <w:szCs w:val="24"/>
          <w:lang w:eastAsia="es-ES"/>
        </w:rPr>
        <w:t>se identificaron</w:t>
      </w:r>
      <w:r w:rsidRPr="00A253D1">
        <w:rPr>
          <w:rFonts w:ascii="Times New Roman" w:eastAsia="Times New Roman" w:hAnsi="Times New Roman"/>
          <w:sz w:val="24"/>
          <w:szCs w:val="24"/>
          <w:lang w:eastAsia="es-ES"/>
        </w:rPr>
        <w:t xml:space="preserve"> once oraciones que requería una inferencia </w:t>
      </w:r>
      <w:proofErr w:type="spellStart"/>
      <w:r w:rsidRPr="00A253D1">
        <w:rPr>
          <w:rFonts w:ascii="Times New Roman" w:eastAsia="Times New Roman" w:hAnsi="Times New Roman"/>
          <w:sz w:val="24"/>
          <w:szCs w:val="24"/>
          <w:lang w:eastAsia="es-ES"/>
        </w:rPr>
        <w:t>repositiva</w:t>
      </w:r>
      <w:proofErr w:type="spellEnd"/>
      <w:r w:rsidRPr="00A253D1">
        <w:rPr>
          <w:rFonts w:ascii="Times New Roman" w:eastAsia="Times New Roman" w:hAnsi="Times New Roman"/>
          <w:sz w:val="24"/>
          <w:szCs w:val="24"/>
          <w:lang w:eastAsia="es-ES"/>
        </w:rPr>
        <w:t xml:space="preserve"> y del segundo texto, ocho. Sobre la base de dichas oraciones </w:t>
      </w:r>
      <w:r>
        <w:rPr>
          <w:rFonts w:ascii="Times New Roman" w:eastAsia="Times New Roman" w:hAnsi="Times New Roman"/>
          <w:sz w:val="24"/>
          <w:szCs w:val="24"/>
          <w:lang w:eastAsia="es-ES"/>
        </w:rPr>
        <w:t xml:space="preserve">se </w:t>
      </w:r>
      <w:proofErr w:type="spellStart"/>
      <w:r>
        <w:rPr>
          <w:rFonts w:ascii="Times New Roman" w:eastAsia="Times New Roman" w:hAnsi="Times New Roman"/>
          <w:sz w:val="24"/>
          <w:szCs w:val="24"/>
          <w:lang w:eastAsia="es-ES"/>
        </w:rPr>
        <w:t>preparon</w:t>
      </w:r>
      <w:proofErr w:type="spellEnd"/>
      <w:r w:rsidRPr="00A253D1">
        <w:rPr>
          <w:rFonts w:ascii="Times New Roman" w:eastAsia="Times New Roman" w:hAnsi="Times New Roman"/>
          <w:sz w:val="24"/>
          <w:szCs w:val="24"/>
          <w:lang w:eastAsia="es-ES"/>
        </w:rPr>
        <w:t xml:space="preserve"> 19 preguntas de inferencias para ser administradas luego de la lectura del texto. Cada pregunta fue confeccionada con el propósito de que el sujeto en su respuesta pueda reponer desde su memoria de largo plazo, si generó la inferencia, el antecedente causal de dicha oración sobre la cual se formula la pregunta.</w:t>
      </w:r>
      <w:r w:rsidRPr="00464063">
        <w:rPr>
          <w:rFonts w:ascii="Times New Roman" w:eastAsia="Times New Roman" w:hAnsi="Times New Roman"/>
          <w:sz w:val="24"/>
          <w:szCs w:val="24"/>
          <w:lang w:eastAsia="es-ES"/>
        </w:rPr>
        <w:t xml:space="preserve"> </w:t>
      </w:r>
      <w:r w:rsidRPr="0005774B">
        <w:rPr>
          <w:rFonts w:ascii="Times New Roman" w:eastAsia="Times New Roman" w:hAnsi="Times New Roman"/>
          <w:sz w:val="24"/>
          <w:szCs w:val="24"/>
          <w:lang w:eastAsia="es-ES"/>
        </w:rPr>
        <w:t>El criterio de puntuación utilizado fue el siguiente, se asignó un punto a la respuesta que contenía referencia explícita a la reposición del concepto implicado en la inferencia, y cero puntos cuando el participante no contestaba la pregunta o la respondía de forma incorrecta.</w:t>
      </w:r>
      <w:r>
        <w:rPr>
          <w:rFonts w:ascii="Times New Roman" w:eastAsia="Times New Roman" w:hAnsi="Times New Roman"/>
          <w:sz w:val="24"/>
          <w:szCs w:val="24"/>
          <w:lang w:eastAsia="es-ES"/>
        </w:rPr>
        <w:t xml:space="preserve"> </w:t>
      </w:r>
      <w:r w:rsidRPr="00A64777">
        <w:rPr>
          <w:rFonts w:ascii="Times New Roman" w:eastAsia="Times New Roman" w:hAnsi="Times New Roman"/>
          <w:sz w:val="24"/>
          <w:szCs w:val="24"/>
          <w:lang w:eastAsia="es-ES"/>
        </w:rPr>
        <w:t>Por ejemplo ante la pregunta</w:t>
      </w:r>
      <w:r>
        <w:rPr>
          <w:rFonts w:ascii="Times New Roman" w:eastAsia="Times New Roman" w:hAnsi="Times New Roman"/>
          <w:sz w:val="24"/>
          <w:szCs w:val="24"/>
          <w:lang w:eastAsia="es-ES"/>
        </w:rPr>
        <w:t xml:space="preserve"> del texto de Marte: “</w:t>
      </w:r>
      <w:r w:rsidRPr="00E01770">
        <w:rPr>
          <w:rFonts w:ascii="Times New Roman" w:eastAsia="Times New Roman" w:hAnsi="Times New Roman"/>
          <w:sz w:val="24"/>
          <w:szCs w:val="24"/>
          <w:lang w:eastAsia="es-ES"/>
        </w:rPr>
        <w:t>¿Qué consecuencia tenía para los antiguos los movimientos de Marte?</w:t>
      </w:r>
      <w:r>
        <w:rPr>
          <w:rFonts w:ascii="Times New Roman" w:eastAsia="Times New Roman" w:hAnsi="Times New Roman"/>
          <w:sz w:val="24"/>
          <w:szCs w:val="24"/>
          <w:lang w:eastAsia="es-ES"/>
        </w:rPr>
        <w:t>”</w:t>
      </w:r>
      <w:r w:rsidRPr="00E01770">
        <w:rPr>
          <w:rFonts w:ascii="Times New Roman" w:eastAsia="Times New Roman" w:hAnsi="Times New Roman"/>
          <w:sz w:val="24"/>
          <w:szCs w:val="24"/>
          <w:lang w:eastAsia="es-ES"/>
        </w:rPr>
        <w:t>,</w:t>
      </w:r>
      <w:r>
        <w:rPr>
          <w:rFonts w:ascii="Times New Roman" w:eastAsia="Times New Roman" w:hAnsi="Times New Roman"/>
          <w:sz w:val="24"/>
          <w:szCs w:val="24"/>
          <w:lang w:eastAsia="es-ES"/>
        </w:rPr>
        <w:t xml:space="preserve">  la respuesta correcta era que lo veían como violento o siniestro.</w:t>
      </w:r>
    </w:p>
    <w:p w:rsidR="003B45C5" w:rsidRDefault="003B45C5" w:rsidP="00D33B6D">
      <w:pPr>
        <w:spacing w:line="480" w:lineRule="auto"/>
        <w:ind w:firstLine="708"/>
        <w:rPr>
          <w:rFonts w:ascii="Times New Roman" w:eastAsia="Times New Roman" w:hAnsi="Times New Roman"/>
          <w:sz w:val="24"/>
          <w:szCs w:val="24"/>
          <w:lang w:eastAsia="es-ES"/>
        </w:rPr>
      </w:pPr>
      <w:r w:rsidRPr="008D0B33">
        <w:rPr>
          <w:rFonts w:ascii="Times New Roman" w:eastAsia="Times New Roman" w:hAnsi="Times New Roman"/>
          <w:i/>
          <w:sz w:val="24"/>
          <w:szCs w:val="24"/>
          <w:lang w:eastAsia="es-ES"/>
        </w:rPr>
        <w:t>Cuestionario de conocimiento previo acerca del cambio climático y de astronomía.</w:t>
      </w:r>
      <w:r>
        <w:rPr>
          <w:rFonts w:ascii="Times New Roman" w:eastAsia="Times New Roman" w:hAnsi="Times New Roman"/>
          <w:sz w:val="24"/>
          <w:szCs w:val="24"/>
          <w:lang w:eastAsia="es-ES"/>
        </w:rPr>
        <w:t xml:space="preserve"> </w:t>
      </w:r>
      <w:r w:rsidRPr="00693EDA">
        <w:rPr>
          <w:rFonts w:ascii="Times New Roman" w:eastAsia="Times New Roman" w:hAnsi="Times New Roman"/>
          <w:sz w:val="24"/>
          <w:szCs w:val="24"/>
          <w:lang w:eastAsia="es-ES"/>
        </w:rPr>
        <w:t xml:space="preserve">Para evaluar el conocimiento previo específico de dominio en cambio climático y astronomía se </w:t>
      </w:r>
      <w:r>
        <w:rPr>
          <w:rFonts w:ascii="Times New Roman" w:eastAsia="Times New Roman" w:hAnsi="Times New Roman"/>
          <w:sz w:val="24"/>
          <w:szCs w:val="24"/>
          <w:lang w:eastAsia="es-ES"/>
        </w:rPr>
        <w:t xml:space="preserve">empleó dos cuestionarios construidos a tal fin. </w:t>
      </w:r>
      <w:r w:rsidRPr="00693EDA">
        <w:rPr>
          <w:rFonts w:ascii="Times New Roman" w:eastAsia="Times New Roman" w:hAnsi="Times New Roman"/>
          <w:sz w:val="24"/>
          <w:szCs w:val="24"/>
          <w:lang w:eastAsia="es-ES"/>
        </w:rPr>
        <w:t xml:space="preserve">Cada pregunta </w:t>
      </w:r>
      <w:r>
        <w:rPr>
          <w:rFonts w:ascii="Times New Roman" w:eastAsia="Times New Roman" w:hAnsi="Times New Roman"/>
          <w:sz w:val="24"/>
          <w:szCs w:val="24"/>
          <w:lang w:eastAsia="es-ES"/>
        </w:rPr>
        <w:t>del cuestionario</w:t>
      </w:r>
      <w:r w:rsidRPr="00693EDA">
        <w:rPr>
          <w:rFonts w:ascii="Times New Roman" w:eastAsia="Times New Roman" w:hAnsi="Times New Roman"/>
          <w:sz w:val="24"/>
          <w:szCs w:val="24"/>
          <w:lang w:eastAsia="es-ES"/>
        </w:rPr>
        <w:t xml:space="preserve"> de conocimiento previo fue construida a partir de la lectura de los textos identificando conceptos cuya explicación o definición no esté explícitamente mencionada en los propios textos</w:t>
      </w:r>
      <w:r>
        <w:rPr>
          <w:rFonts w:ascii="Times New Roman" w:eastAsia="Times New Roman" w:hAnsi="Times New Roman"/>
          <w:sz w:val="24"/>
          <w:szCs w:val="24"/>
          <w:lang w:eastAsia="es-ES"/>
        </w:rPr>
        <w:t xml:space="preserve">: </w:t>
      </w:r>
      <w:r w:rsidRPr="009141AC">
        <w:rPr>
          <w:rFonts w:ascii="Times New Roman" w:eastAsia="Times New Roman" w:hAnsi="Times New Roman"/>
          <w:i/>
          <w:sz w:val="24"/>
          <w:szCs w:val="24"/>
          <w:lang w:eastAsia="es-ES"/>
        </w:rPr>
        <w:t>Marte y la imaginación humana</w:t>
      </w:r>
      <w:r w:rsidRPr="00A253D1">
        <w:rPr>
          <w:rFonts w:ascii="Times New Roman" w:eastAsia="Times New Roman" w:hAnsi="Times New Roman"/>
          <w:sz w:val="24"/>
          <w:szCs w:val="24"/>
          <w:lang w:eastAsia="es-ES"/>
        </w:rPr>
        <w:t xml:space="preserve"> de John </w:t>
      </w:r>
      <w:proofErr w:type="spellStart"/>
      <w:r w:rsidRPr="00A253D1">
        <w:rPr>
          <w:rFonts w:ascii="Times New Roman" w:eastAsia="Times New Roman" w:hAnsi="Times New Roman"/>
          <w:sz w:val="24"/>
          <w:szCs w:val="24"/>
          <w:lang w:eastAsia="es-ES"/>
        </w:rPr>
        <w:t>Uplike</w:t>
      </w:r>
      <w:proofErr w:type="spellEnd"/>
      <w:r>
        <w:rPr>
          <w:rFonts w:ascii="Times New Roman" w:eastAsia="Times New Roman" w:hAnsi="Times New Roman"/>
          <w:sz w:val="24"/>
          <w:szCs w:val="24"/>
          <w:lang w:eastAsia="es-ES"/>
        </w:rPr>
        <w:t xml:space="preserve"> </w:t>
      </w:r>
      <w:r>
        <w:rPr>
          <w:rFonts w:ascii="Times New Roman" w:eastAsia="Times New Roman" w:hAnsi="Times New Roman"/>
          <w:noProof/>
          <w:sz w:val="24"/>
          <w:szCs w:val="24"/>
          <w:lang w:eastAsia="es-ES"/>
        </w:rPr>
        <w:t>(200</w:t>
      </w:r>
      <w:r w:rsidR="005304B1">
        <w:rPr>
          <w:rFonts w:ascii="Times New Roman" w:eastAsia="Times New Roman" w:hAnsi="Times New Roman"/>
          <w:noProof/>
          <w:sz w:val="24"/>
          <w:szCs w:val="24"/>
          <w:lang w:eastAsia="es-ES"/>
        </w:rPr>
        <w:t>9</w:t>
      </w:r>
      <w:r>
        <w:rPr>
          <w:rFonts w:ascii="Times New Roman" w:eastAsia="Times New Roman" w:hAnsi="Times New Roman"/>
          <w:noProof/>
          <w:sz w:val="24"/>
          <w:szCs w:val="24"/>
          <w:lang w:eastAsia="es-ES"/>
        </w:rPr>
        <w:t>)</w:t>
      </w:r>
      <w:r w:rsidRPr="00A253D1">
        <w:rPr>
          <w:rFonts w:ascii="Times New Roman" w:eastAsia="Times New Roman" w:hAnsi="Times New Roman"/>
          <w:sz w:val="24"/>
          <w:szCs w:val="24"/>
          <w:lang w:eastAsia="es-ES"/>
        </w:rPr>
        <w:t xml:space="preserve">, y </w:t>
      </w:r>
      <w:r w:rsidRPr="00827301">
        <w:rPr>
          <w:rFonts w:ascii="Times New Roman" w:eastAsia="Times New Roman" w:hAnsi="Times New Roman"/>
          <w:i/>
          <w:sz w:val="24"/>
          <w:szCs w:val="24"/>
          <w:lang w:eastAsia="es-ES"/>
        </w:rPr>
        <w:t>La Humanidad llegará al colapso cuando la tierra se caliente 5 grados</w:t>
      </w:r>
      <w:r w:rsidRPr="00A253D1">
        <w:rPr>
          <w:rFonts w:ascii="Times New Roman" w:eastAsia="Times New Roman" w:hAnsi="Times New Roman"/>
          <w:sz w:val="24"/>
          <w:szCs w:val="24"/>
          <w:lang w:eastAsia="es-ES"/>
        </w:rPr>
        <w:t xml:space="preserve"> de James </w:t>
      </w:r>
      <w:proofErr w:type="spellStart"/>
      <w:r w:rsidRPr="00A253D1">
        <w:rPr>
          <w:rFonts w:ascii="Times New Roman" w:eastAsia="Times New Roman" w:hAnsi="Times New Roman"/>
          <w:sz w:val="24"/>
          <w:szCs w:val="24"/>
          <w:lang w:eastAsia="es-ES"/>
        </w:rPr>
        <w:t>Lovelock</w:t>
      </w:r>
      <w:proofErr w:type="spellEnd"/>
      <w:r w:rsidRPr="00A253D1">
        <w:rPr>
          <w:rFonts w:ascii="Times New Roman" w:eastAsia="Times New Roman" w:hAnsi="Times New Roman"/>
          <w:sz w:val="24"/>
          <w:szCs w:val="24"/>
          <w:lang w:eastAsia="es-ES"/>
        </w:rPr>
        <w:t xml:space="preserve"> </w:t>
      </w:r>
      <w:r>
        <w:rPr>
          <w:rFonts w:ascii="Times New Roman" w:eastAsia="Times New Roman" w:hAnsi="Times New Roman"/>
          <w:noProof/>
          <w:sz w:val="24"/>
          <w:szCs w:val="24"/>
          <w:lang w:eastAsia="es-ES"/>
        </w:rPr>
        <w:t>(2010)</w:t>
      </w:r>
      <w:r w:rsidRPr="00693EDA">
        <w:rPr>
          <w:rFonts w:ascii="Times New Roman" w:eastAsia="Times New Roman" w:hAnsi="Times New Roman"/>
          <w:sz w:val="24"/>
          <w:szCs w:val="24"/>
          <w:lang w:eastAsia="es-ES"/>
        </w:rPr>
        <w:t xml:space="preserve">. La respuesta correcta a cada pregunta fue construida consultando manuales y diccionarios del área específica de la astronomía y ciencias de la atmósfera y consultando con pares especialistas, cada respuesta podía ser dividida en dos partes. El criterio de puntuación utilizado fue el siguiente: se asignó dos puntos cuando la respuesta correcta era completa con la definición planteada, un punto cuando la respuesta incluía a una de las partes de la definición solicitada, y cero puntos </w:t>
      </w:r>
      <w:r w:rsidRPr="00693EDA">
        <w:rPr>
          <w:rFonts w:ascii="Times New Roman" w:eastAsia="Times New Roman" w:hAnsi="Times New Roman"/>
          <w:sz w:val="24"/>
          <w:szCs w:val="24"/>
          <w:lang w:eastAsia="es-ES"/>
        </w:rPr>
        <w:lastRenderedPageBreak/>
        <w:t xml:space="preserve">cuando el participante no contestaba la pregunta o no incluía en su respuesta la información solicitada. Por ejemplo ante la pregunta en qué consiste el fenómeno de efecto invernadero, la respuesta correcta era “Se denomina efecto invernadero al fenómeno por el cual gases componentes de la atmósfera, retienen parte de la energía que el suelo emite (parte 1) por haber sido calentado por el sol, lo que resulta en una elevación del promedio de la temperatura de la superficie terrestre (parte 2)”. </w:t>
      </w:r>
      <w:r>
        <w:rPr>
          <w:rFonts w:ascii="Times New Roman" w:eastAsia="Times New Roman" w:hAnsi="Times New Roman"/>
          <w:sz w:val="24"/>
          <w:szCs w:val="24"/>
          <w:lang w:eastAsia="es-ES"/>
        </w:rPr>
        <w:t xml:space="preserve">La fiabilidad de los cuestionarios fue muy buena, </w:t>
      </w:r>
      <w:r w:rsidRPr="007C59E8">
        <w:rPr>
          <w:rFonts w:ascii="Times New Roman" w:eastAsia="Times New Roman" w:hAnsi="Times New Roman"/>
          <w:sz w:val="24"/>
          <w:szCs w:val="24"/>
          <w:lang w:eastAsia="es-ES"/>
        </w:rPr>
        <w:t xml:space="preserve">con un alfa de </w:t>
      </w:r>
      <w:proofErr w:type="spellStart"/>
      <w:r w:rsidRPr="007C59E8">
        <w:rPr>
          <w:rFonts w:ascii="Times New Roman" w:eastAsia="Times New Roman" w:hAnsi="Times New Roman"/>
          <w:sz w:val="24"/>
          <w:szCs w:val="24"/>
          <w:lang w:eastAsia="es-ES"/>
        </w:rPr>
        <w:t>Cronbach</w:t>
      </w:r>
      <w:proofErr w:type="spellEnd"/>
      <w:r w:rsidRPr="007C59E8">
        <w:rPr>
          <w:rFonts w:ascii="Times New Roman" w:eastAsia="Times New Roman" w:hAnsi="Times New Roman"/>
          <w:sz w:val="24"/>
          <w:szCs w:val="24"/>
          <w:lang w:eastAsia="es-ES"/>
        </w:rPr>
        <w:t xml:space="preserve"> de .83 para la prueba de conocimiento previo acerca del cambio climático, y de .81 para la prueba de conocimiento previo acerca de la astronomía y marte.</w:t>
      </w:r>
    </w:p>
    <w:p w:rsidR="003B45C5" w:rsidRPr="00464063" w:rsidRDefault="003B45C5" w:rsidP="00D33B6D">
      <w:pPr>
        <w:tabs>
          <w:tab w:val="left" w:pos="8789"/>
        </w:tabs>
        <w:autoSpaceDE w:val="0"/>
        <w:autoSpaceDN w:val="0"/>
        <w:adjustRightInd w:val="0"/>
        <w:spacing w:after="0" w:line="480" w:lineRule="auto"/>
        <w:rPr>
          <w:rFonts w:ascii="Times New Roman" w:hAnsi="Times New Roman"/>
          <w:i/>
          <w:iCs/>
          <w:sz w:val="24"/>
          <w:szCs w:val="24"/>
          <w:lang w:eastAsia="es-ES"/>
        </w:rPr>
      </w:pPr>
      <w:r w:rsidRPr="00464063">
        <w:rPr>
          <w:rFonts w:ascii="Times New Roman" w:hAnsi="Times New Roman"/>
          <w:i/>
          <w:iCs/>
          <w:sz w:val="24"/>
          <w:szCs w:val="24"/>
          <w:lang w:eastAsia="es-ES"/>
        </w:rPr>
        <w:t>Procedimiento</w:t>
      </w:r>
    </w:p>
    <w:p w:rsidR="003B45C5" w:rsidRDefault="003B45C5" w:rsidP="00D33B6D">
      <w:pPr>
        <w:spacing w:line="480" w:lineRule="auto"/>
        <w:ind w:firstLine="708"/>
        <w:rPr>
          <w:rFonts w:ascii="Arial" w:hAnsi="Arial" w:cs="Arial"/>
          <w:sz w:val="20"/>
          <w:szCs w:val="20"/>
        </w:rPr>
      </w:pPr>
      <w:r w:rsidRPr="00A253D1">
        <w:rPr>
          <w:rFonts w:ascii="Times New Roman" w:eastAsia="Times New Roman" w:hAnsi="Times New Roman"/>
          <w:sz w:val="24"/>
          <w:szCs w:val="24"/>
          <w:lang w:eastAsia="es-ES"/>
        </w:rPr>
        <w:t>Los participantes fueron testeados en dos sesiones. En la primera sesión, individual, completaron las tareas de memoria de trabajo y las pruebas de conocimiento previo, contrabalanceando el orden de presentación de las mismas, y en la segunda, grupal, leyeron los textos expositivos y completaron el cuestionario de inferencias. El orden de presentación de los textos también fue contrabalanceado.</w:t>
      </w:r>
      <w:r w:rsidRPr="00A11F79">
        <w:rPr>
          <w:rFonts w:ascii="Arial" w:hAnsi="Arial" w:cs="Arial"/>
          <w:sz w:val="20"/>
          <w:szCs w:val="20"/>
        </w:rPr>
        <w:t xml:space="preserve"> </w:t>
      </w:r>
    </w:p>
    <w:p w:rsidR="003B45C5" w:rsidRPr="00464063" w:rsidRDefault="003B45C5" w:rsidP="00D33B6D">
      <w:pPr>
        <w:tabs>
          <w:tab w:val="left" w:pos="8789"/>
        </w:tabs>
        <w:autoSpaceDE w:val="0"/>
        <w:autoSpaceDN w:val="0"/>
        <w:adjustRightInd w:val="0"/>
        <w:spacing w:after="0" w:line="480" w:lineRule="auto"/>
        <w:rPr>
          <w:rFonts w:ascii="Times New Roman" w:hAnsi="Times New Roman"/>
          <w:i/>
          <w:iCs/>
          <w:sz w:val="24"/>
          <w:szCs w:val="24"/>
          <w:lang w:eastAsia="es-ES"/>
        </w:rPr>
      </w:pPr>
      <w:r w:rsidRPr="00464063">
        <w:rPr>
          <w:rFonts w:ascii="Times New Roman" w:hAnsi="Times New Roman"/>
          <w:i/>
          <w:iCs/>
          <w:sz w:val="24"/>
          <w:szCs w:val="24"/>
          <w:lang w:eastAsia="es-ES"/>
        </w:rPr>
        <w:t>Análisis de Datos</w:t>
      </w:r>
    </w:p>
    <w:p w:rsidR="003B45C5" w:rsidRPr="00464063" w:rsidRDefault="003B45C5" w:rsidP="00D33B6D">
      <w:pPr>
        <w:spacing w:line="480" w:lineRule="auto"/>
        <w:ind w:firstLine="708"/>
        <w:rPr>
          <w:rFonts w:ascii="Times New Roman" w:hAnsi="Times New Roman"/>
          <w:sz w:val="24"/>
          <w:szCs w:val="24"/>
        </w:rPr>
      </w:pPr>
      <w:r>
        <w:rPr>
          <w:rFonts w:ascii="Times New Roman" w:eastAsia="Times New Roman" w:hAnsi="Times New Roman"/>
          <w:sz w:val="24"/>
          <w:szCs w:val="24"/>
          <w:lang w:eastAsia="es-ES"/>
        </w:rPr>
        <w:t xml:space="preserve">En primer lugar se realizó un análisis de correlaciones entre las medidas de memoria de trabajo, inferencias y conocimiento previo específico de dominio. En segundo lugar se pusieron a prueba diferentes modelos para estudiar la relación entre la memoria de trabajo, el conocimiento previo y la generación de inferencias empleando diferentes análisis de senderos </w:t>
      </w:r>
      <w:r>
        <w:rPr>
          <w:rFonts w:ascii="Times New Roman" w:eastAsia="Times New Roman" w:hAnsi="Times New Roman"/>
          <w:noProof/>
          <w:sz w:val="24"/>
          <w:szCs w:val="24"/>
          <w:lang w:eastAsia="es-ES"/>
        </w:rPr>
        <w:t>(Arbuckle, 2003)</w:t>
      </w:r>
      <w:r>
        <w:rPr>
          <w:rFonts w:ascii="Times New Roman" w:eastAsia="Times New Roman" w:hAnsi="Times New Roman"/>
          <w:sz w:val="24"/>
          <w:szCs w:val="24"/>
          <w:lang w:eastAsia="es-ES"/>
        </w:rPr>
        <w:t xml:space="preserve">. </w:t>
      </w:r>
      <w:r w:rsidRPr="00513635">
        <w:rPr>
          <w:rFonts w:ascii="Times New Roman" w:eastAsia="Times New Roman" w:hAnsi="Times New Roman"/>
          <w:sz w:val="24"/>
          <w:szCs w:val="24"/>
          <w:lang w:eastAsia="es-ES"/>
        </w:rPr>
        <w:t xml:space="preserve">Los índices de ajuste empleados para este análisis se basaron en convenciones y recomendaciones </w:t>
      </w:r>
      <w:r w:rsidRPr="0043501B">
        <w:rPr>
          <w:rFonts w:ascii="Times New Roman" w:eastAsia="Times New Roman" w:hAnsi="Times New Roman"/>
          <w:noProof/>
          <w:sz w:val="24"/>
          <w:szCs w:val="24"/>
          <w:lang w:eastAsia="es-ES"/>
        </w:rPr>
        <w:t>(Hair, Anderson, Tatham, &amp; Black, 1998; Jaccard &amp; Wan, 1996; Kline, 1998)</w:t>
      </w:r>
      <w:r w:rsidRPr="0043501B">
        <w:rPr>
          <w:rFonts w:ascii="Times New Roman" w:eastAsia="Times New Roman" w:hAnsi="Times New Roman"/>
          <w:sz w:val="24"/>
          <w:szCs w:val="24"/>
          <w:lang w:eastAsia="es-ES"/>
        </w:rPr>
        <w:t xml:space="preserve">: </w:t>
      </w:r>
      <w:r w:rsidRPr="0043501B">
        <w:rPr>
          <w:rFonts w:ascii="Times New Roman" w:eastAsia="Times New Roman" w:hAnsi="Times New Roman"/>
          <w:i/>
          <w:sz w:val="24"/>
          <w:szCs w:val="24"/>
          <w:lang w:eastAsia="es-ES"/>
        </w:rPr>
        <w:t>Chi Cuadrado</w:t>
      </w:r>
      <w:r w:rsidRPr="0043501B">
        <w:rPr>
          <w:rFonts w:ascii="Times New Roman" w:eastAsia="Times New Roman" w:hAnsi="Times New Roman"/>
          <w:sz w:val="24"/>
          <w:szCs w:val="24"/>
          <w:lang w:eastAsia="es-ES"/>
        </w:rPr>
        <w:t xml:space="preserve"> (</w:t>
      </w:r>
      <w:r w:rsidRPr="00EE16D4">
        <w:rPr>
          <w:rFonts w:ascii="Times New Roman" w:eastAsia="Times New Roman" w:hAnsi="Times New Roman"/>
          <w:sz w:val="24"/>
          <w:szCs w:val="24"/>
          <w:lang w:eastAsia="es-ES"/>
        </w:rPr>
        <w:t>χ</w:t>
      </w:r>
      <w:r w:rsidRPr="0043501B">
        <w:rPr>
          <w:rFonts w:ascii="Times New Roman" w:eastAsia="Times New Roman" w:hAnsi="Times New Roman"/>
          <w:sz w:val="24"/>
          <w:szCs w:val="24"/>
          <w:lang w:eastAsia="es-ES"/>
        </w:rPr>
        <w:t xml:space="preserve">2), </w:t>
      </w:r>
      <w:proofErr w:type="spellStart"/>
      <w:r w:rsidRPr="0043501B">
        <w:rPr>
          <w:rFonts w:ascii="Times New Roman" w:eastAsia="Times New Roman" w:hAnsi="Times New Roman"/>
          <w:i/>
          <w:sz w:val="24"/>
          <w:szCs w:val="24"/>
          <w:lang w:eastAsia="es-ES"/>
        </w:rPr>
        <w:t>Adjusted</w:t>
      </w:r>
      <w:proofErr w:type="spellEnd"/>
      <w:r w:rsidRPr="0043501B">
        <w:rPr>
          <w:rFonts w:ascii="Times New Roman" w:eastAsia="Times New Roman" w:hAnsi="Times New Roman"/>
          <w:i/>
          <w:sz w:val="24"/>
          <w:szCs w:val="24"/>
          <w:lang w:eastAsia="es-ES"/>
        </w:rPr>
        <w:t xml:space="preserve"> of </w:t>
      </w:r>
      <w:proofErr w:type="spellStart"/>
      <w:r w:rsidRPr="0043501B">
        <w:rPr>
          <w:rFonts w:ascii="Times New Roman" w:eastAsia="Times New Roman" w:hAnsi="Times New Roman"/>
          <w:i/>
          <w:sz w:val="24"/>
          <w:szCs w:val="24"/>
          <w:lang w:eastAsia="es-ES"/>
        </w:rPr>
        <w:t>Goodness</w:t>
      </w:r>
      <w:proofErr w:type="spellEnd"/>
      <w:r w:rsidRPr="0043501B">
        <w:rPr>
          <w:rFonts w:ascii="Times New Roman" w:eastAsia="Times New Roman" w:hAnsi="Times New Roman"/>
          <w:i/>
          <w:sz w:val="24"/>
          <w:szCs w:val="24"/>
          <w:lang w:eastAsia="es-ES"/>
        </w:rPr>
        <w:t xml:space="preserve"> of </w:t>
      </w:r>
      <w:proofErr w:type="spellStart"/>
      <w:r w:rsidRPr="0043501B">
        <w:rPr>
          <w:rFonts w:ascii="Times New Roman" w:eastAsia="Times New Roman" w:hAnsi="Times New Roman"/>
          <w:i/>
          <w:sz w:val="24"/>
          <w:szCs w:val="24"/>
          <w:lang w:eastAsia="es-ES"/>
        </w:rPr>
        <w:t>Fit</w:t>
      </w:r>
      <w:proofErr w:type="spellEnd"/>
      <w:r w:rsidRPr="0043501B">
        <w:rPr>
          <w:rFonts w:ascii="Times New Roman" w:eastAsia="Times New Roman" w:hAnsi="Times New Roman"/>
          <w:i/>
          <w:sz w:val="24"/>
          <w:szCs w:val="24"/>
          <w:lang w:eastAsia="es-ES"/>
        </w:rPr>
        <w:t xml:space="preserve"> </w:t>
      </w:r>
      <w:proofErr w:type="spellStart"/>
      <w:r w:rsidRPr="0043501B">
        <w:rPr>
          <w:rFonts w:ascii="Times New Roman" w:eastAsia="Times New Roman" w:hAnsi="Times New Roman"/>
          <w:i/>
          <w:sz w:val="24"/>
          <w:szCs w:val="24"/>
          <w:lang w:eastAsia="es-ES"/>
        </w:rPr>
        <w:t>Index</w:t>
      </w:r>
      <w:proofErr w:type="spellEnd"/>
      <w:r w:rsidRPr="0043501B">
        <w:rPr>
          <w:rFonts w:ascii="Times New Roman" w:eastAsia="Times New Roman" w:hAnsi="Times New Roman"/>
          <w:sz w:val="24"/>
          <w:szCs w:val="24"/>
          <w:lang w:eastAsia="es-ES"/>
        </w:rPr>
        <w:t xml:space="preserve"> (AGFI), </w:t>
      </w:r>
      <w:proofErr w:type="spellStart"/>
      <w:r w:rsidRPr="0043501B">
        <w:rPr>
          <w:rFonts w:ascii="Times New Roman" w:eastAsia="Times New Roman" w:hAnsi="Times New Roman"/>
          <w:i/>
          <w:sz w:val="24"/>
          <w:szCs w:val="24"/>
          <w:lang w:eastAsia="es-ES"/>
        </w:rPr>
        <w:t>Comparative</w:t>
      </w:r>
      <w:proofErr w:type="spellEnd"/>
      <w:r w:rsidRPr="0043501B">
        <w:rPr>
          <w:rFonts w:ascii="Times New Roman" w:eastAsia="Times New Roman" w:hAnsi="Times New Roman"/>
          <w:i/>
          <w:sz w:val="24"/>
          <w:szCs w:val="24"/>
          <w:lang w:eastAsia="es-ES"/>
        </w:rPr>
        <w:t xml:space="preserve"> </w:t>
      </w:r>
      <w:proofErr w:type="spellStart"/>
      <w:r w:rsidRPr="0043501B">
        <w:rPr>
          <w:rFonts w:ascii="Times New Roman" w:eastAsia="Times New Roman" w:hAnsi="Times New Roman"/>
          <w:i/>
          <w:sz w:val="24"/>
          <w:szCs w:val="24"/>
          <w:lang w:eastAsia="es-ES"/>
        </w:rPr>
        <w:t>Fit</w:t>
      </w:r>
      <w:proofErr w:type="spellEnd"/>
      <w:r w:rsidRPr="0043501B">
        <w:rPr>
          <w:rFonts w:ascii="Times New Roman" w:eastAsia="Times New Roman" w:hAnsi="Times New Roman"/>
          <w:i/>
          <w:sz w:val="24"/>
          <w:szCs w:val="24"/>
          <w:lang w:eastAsia="es-ES"/>
        </w:rPr>
        <w:t xml:space="preserve"> </w:t>
      </w:r>
      <w:proofErr w:type="spellStart"/>
      <w:r w:rsidRPr="0043501B">
        <w:rPr>
          <w:rFonts w:ascii="Times New Roman" w:eastAsia="Times New Roman" w:hAnsi="Times New Roman"/>
          <w:i/>
          <w:sz w:val="24"/>
          <w:szCs w:val="24"/>
          <w:lang w:eastAsia="es-ES"/>
        </w:rPr>
        <w:t>Index</w:t>
      </w:r>
      <w:proofErr w:type="spellEnd"/>
      <w:r w:rsidRPr="0043501B">
        <w:rPr>
          <w:rFonts w:ascii="Times New Roman" w:eastAsia="Times New Roman" w:hAnsi="Times New Roman"/>
          <w:sz w:val="24"/>
          <w:szCs w:val="24"/>
          <w:lang w:eastAsia="es-ES"/>
        </w:rPr>
        <w:t xml:space="preserve"> (CFI), </w:t>
      </w:r>
      <w:r w:rsidRPr="0043501B">
        <w:rPr>
          <w:rFonts w:ascii="Times New Roman" w:eastAsia="Times New Roman" w:hAnsi="Times New Roman"/>
          <w:i/>
          <w:sz w:val="24"/>
          <w:szCs w:val="24"/>
          <w:lang w:eastAsia="es-ES"/>
        </w:rPr>
        <w:t xml:space="preserve">Tucker-Lewis </w:t>
      </w:r>
      <w:proofErr w:type="spellStart"/>
      <w:r w:rsidRPr="0043501B">
        <w:rPr>
          <w:rFonts w:ascii="Times New Roman" w:eastAsia="Times New Roman" w:hAnsi="Times New Roman"/>
          <w:i/>
          <w:sz w:val="24"/>
          <w:szCs w:val="24"/>
          <w:lang w:eastAsia="es-ES"/>
        </w:rPr>
        <w:t>Index</w:t>
      </w:r>
      <w:proofErr w:type="spellEnd"/>
      <w:r w:rsidRPr="0043501B">
        <w:rPr>
          <w:rFonts w:ascii="Times New Roman" w:eastAsia="Times New Roman" w:hAnsi="Times New Roman"/>
          <w:sz w:val="24"/>
          <w:szCs w:val="24"/>
          <w:lang w:eastAsia="es-ES"/>
        </w:rPr>
        <w:t xml:space="preserve"> (TLI) y </w:t>
      </w:r>
      <w:proofErr w:type="spellStart"/>
      <w:r w:rsidRPr="0043501B">
        <w:rPr>
          <w:rFonts w:ascii="Times New Roman" w:eastAsia="Times New Roman" w:hAnsi="Times New Roman"/>
          <w:i/>
          <w:sz w:val="24"/>
          <w:szCs w:val="24"/>
          <w:lang w:eastAsia="es-ES"/>
        </w:rPr>
        <w:t>Root</w:t>
      </w:r>
      <w:proofErr w:type="spellEnd"/>
      <w:r w:rsidRPr="0043501B">
        <w:rPr>
          <w:rFonts w:ascii="Times New Roman" w:eastAsia="Times New Roman" w:hAnsi="Times New Roman"/>
          <w:i/>
          <w:sz w:val="24"/>
          <w:szCs w:val="24"/>
          <w:lang w:eastAsia="es-ES"/>
        </w:rPr>
        <w:t xml:space="preserve"> Mean </w:t>
      </w:r>
      <w:proofErr w:type="spellStart"/>
      <w:r w:rsidRPr="0043501B">
        <w:rPr>
          <w:rFonts w:ascii="Times New Roman" w:eastAsia="Times New Roman" w:hAnsi="Times New Roman"/>
          <w:i/>
          <w:sz w:val="24"/>
          <w:szCs w:val="24"/>
          <w:lang w:eastAsia="es-ES"/>
        </w:rPr>
        <w:t>Squared</w:t>
      </w:r>
      <w:proofErr w:type="spellEnd"/>
      <w:r w:rsidRPr="0043501B">
        <w:rPr>
          <w:rFonts w:ascii="Times New Roman" w:eastAsia="Times New Roman" w:hAnsi="Times New Roman"/>
          <w:i/>
          <w:sz w:val="24"/>
          <w:szCs w:val="24"/>
          <w:lang w:eastAsia="es-ES"/>
        </w:rPr>
        <w:t xml:space="preserve"> Error of </w:t>
      </w:r>
      <w:proofErr w:type="spellStart"/>
      <w:r w:rsidRPr="0043501B">
        <w:rPr>
          <w:rFonts w:ascii="Times New Roman" w:eastAsia="Times New Roman" w:hAnsi="Times New Roman"/>
          <w:i/>
          <w:sz w:val="24"/>
          <w:szCs w:val="24"/>
          <w:lang w:eastAsia="es-ES"/>
        </w:rPr>
        <w:t>Approximation</w:t>
      </w:r>
      <w:proofErr w:type="spellEnd"/>
      <w:r w:rsidRPr="0043501B">
        <w:rPr>
          <w:rFonts w:ascii="Times New Roman" w:eastAsia="Times New Roman" w:hAnsi="Times New Roman"/>
          <w:sz w:val="24"/>
          <w:szCs w:val="24"/>
          <w:lang w:eastAsia="es-ES"/>
        </w:rPr>
        <w:t xml:space="preserve"> (RMSEA). </w:t>
      </w:r>
      <w:r w:rsidRPr="00EE16D4">
        <w:rPr>
          <w:rFonts w:ascii="Times New Roman" w:eastAsia="Times New Roman" w:hAnsi="Times New Roman"/>
          <w:sz w:val="24"/>
          <w:szCs w:val="24"/>
          <w:lang w:eastAsia="es-ES"/>
        </w:rPr>
        <w:t xml:space="preserve">Chi cuadrado </w:t>
      </w:r>
      <w:r>
        <w:rPr>
          <w:rFonts w:ascii="Times New Roman" w:eastAsia="Times New Roman" w:hAnsi="Times New Roman"/>
          <w:sz w:val="24"/>
          <w:szCs w:val="24"/>
          <w:lang w:eastAsia="es-ES"/>
        </w:rPr>
        <w:t>evalúa</w:t>
      </w:r>
      <w:r w:rsidRPr="00EE16D4">
        <w:rPr>
          <w:rFonts w:ascii="Times New Roman" w:eastAsia="Times New Roman" w:hAnsi="Times New Roman"/>
          <w:sz w:val="24"/>
          <w:szCs w:val="24"/>
          <w:lang w:eastAsia="es-ES"/>
        </w:rPr>
        <w:t xml:space="preserve"> la bondad de ajuste</w:t>
      </w:r>
      <w:r>
        <w:rPr>
          <w:rFonts w:ascii="Times New Roman" w:eastAsia="Times New Roman" w:hAnsi="Times New Roman"/>
          <w:sz w:val="24"/>
          <w:szCs w:val="24"/>
          <w:lang w:eastAsia="es-ES"/>
        </w:rPr>
        <w:t xml:space="preserve"> del modelo basado</w:t>
      </w:r>
      <w:r w:rsidRPr="00EE16D4">
        <w:rPr>
          <w:rFonts w:ascii="Times New Roman" w:eastAsia="Times New Roman" w:hAnsi="Times New Roman"/>
          <w:sz w:val="24"/>
          <w:szCs w:val="24"/>
          <w:lang w:eastAsia="es-ES"/>
        </w:rPr>
        <w:t xml:space="preserve"> en la </w:t>
      </w:r>
      <w:r w:rsidRPr="00EE16D4">
        <w:rPr>
          <w:rFonts w:ascii="Times New Roman" w:eastAsia="Times New Roman" w:hAnsi="Times New Roman"/>
          <w:sz w:val="24"/>
          <w:szCs w:val="24"/>
          <w:lang w:eastAsia="es-ES"/>
        </w:rPr>
        <w:lastRenderedPageBreak/>
        <w:t xml:space="preserve">comparación entre la matriz de covarianza de un modelo propuesto y la matriz de covarianza de los datos obtenidos. Un </w:t>
      </w:r>
      <w:r>
        <w:rPr>
          <w:rFonts w:ascii="Times New Roman" w:eastAsia="Times New Roman" w:hAnsi="Times New Roman"/>
          <w:sz w:val="24"/>
          <w:szCs w:val="24"/>
          <w:lang w:eastAsia="es-ES"/>
        </w:rPr>
        <w:t xml:space="preserve">buen </w:t>
      </w:r>
      <w:r w:rsidRPr="00EE16D4">
        <w:rPr>
          <w:rFonts w:ascii="Times New Roman" w:eastAsia="Times New Roman" w:hAnsi="Times New Roman"/>
          <w:sz w:val="24"/>
          <w:szCs w:val="24"/>
          <w:lang w:eastAsia="es-ES"/>
        </w:rPr>
        <w:t xml:space="preserve">modelo es indicado por un estadístico no significativo </w:t>
      </w:r>
      <w:r>
        <w:rPr>
          <w:rFonts w:ascii="Times New Roman" w:eastAsia="Times New Roman" w:hAnsi="Times New Roman"/>
          <w:noProof/>
          <w:sz w:val="24"/>
          <w:szCs w:val="24"/>
          <w:lang w:eastAsia="es-ES"/>
        </w:rPr>
        <w:t>(Hu &amp; Bentler, 1999)</w:t>
      </w:r>
      <w:r>
        <w:rPr>
          <w:rFonts w:ascii="Times New Roman" w:eastAsia="Times New Roman" w:hAnsi="Times New Roman"/>
          <w:sz w:val="24"/>
          <w:szCs w:val="24"/>
          <w:lang w:eastAsia="es-ES"/>
        </w:rPr>
        <w:t xml:space="preserve">. AGFI indica </w:t>
      </w:r>
      <w:r w:rsidRPr="00EE16D4">
        <w:rPr>
          <w:rFonts w:ascii="Times New Roman" w:eastAsia="Times New Roman" w:hAnsi="Times New Roman"/>
          <w:sz w:val="24"/>
          <w:szCs w:val="24"/>
          <w:lang w:eastAsia="es-ES"/>
        </w:rPr>
        <w:t xml:space="preserve">el grado de ajuste conjunto del modelo a los datos, un nivel aceptable y recomendado es un valor mayor o igual a .90 </w:t>
      </w:r>
      <w:r>
        <w:rPr>
          <w:rFonts w:ascii="Times New Roman" w:eastAsia="Times New Roman" w:hAnsi="Times New Roman"/>
          <w:noProof/>
          <w:sz w:val="24"/>
          <w:szCs w:val="24"/>
          <w:lang w:eastAsia="es-ES"/>
        </w:rPr>
        <w:t>(Hair, et al., 1998)</w:t>
      </w:r>
      <w:r>
        <w:rPr>
          <w:rFonts w:ascii="Times New Roman" w:eastAsia="Times New Roman" w:hAnsi="Times New Roman"/>
          <w:sz w:val="24"/>
          <w:szCs w:val="24"/>
          <w:lang w:eastAsia="es-ES"/>
        </w:rPr>
        <w:t xml:space="preserve">. CFI </w:t>
      </w:r>
      <w:r w:rsidRPr="00EE16D4">
        <w:rPr>
          <w:rFonts w:ascii="Times New Roman" w:eastAsia="Times New Roman" w:hAnsi="Times New Roman"/>
          <w:sz w:val="24"/>
          <w:szCs w:val="24"/>
          <w:lang w:eastAsia="es-ES"/>
        </w:rPr>
        <w:t xml:space="preserve">compara el ajuste del modelo existente con el de un modelo nulo, que asume que las variables latentes del modelo no están correlacionadas. Para indicar un buen ajuste su valor tiene que ser igual o mayor a .95 </w:t>
      </w:r>
      <w:r>
        <w:rPr>
          <w:rFonts w:ascii="Times New Roman" w:eastAsia="Times New Roman" w:hAnsi="Times New Roman"/>
          <w:noProof/>
          <w:sz w:val="24"/>
          <w:szCs w:val="24"/>
          <w:lang w:eastAsia="es-ES"/>
        </w:rPr>
        <w:t>(Shumacker &amp; Lomax, 1996)</w:t>
      </w:r>
      <w:r w:rsidRPr="00EE16D4">
        <w:rPr>
          <w:rFonts w:ascii="Times New Roman" w:eastAsia="Times New Roman" w:hAnsi="Times New Roman"/>
          <w:sz w:val="24"/>
          <w:szCs w:val="24"/>
          <w:lang w:eastAsia="es-ES"/>
        </w:rPr>
        <w:t xml:space="preserve">. TLI </w:t>
      </w:r>
      <w:r>
        <w:rPr>
          <w:rFonts w:ascii="Times New Roman" w:eastAsia="Times New Roman" w:hAnsi="Times New Roman"/>
          <w:sz w:val="24"/>
          <w:szCs w:val="24"/>
          <w:lang w:eastAsia="es-ES"/>
        </w:rPr>
        <w:t>indica</w:t>
      </w:r>
      <w:r w:rsidRPr="00EE16D4">
        <w:rPr>
          <w:rFonts w:ascii="Times New Roman" w:eastAsia="Times New Roman" w:hAnsi="Times New Roman"/>
          <w:sz w:val="24"/>
          <w:szCs w:val="24"/>
          <w:lang w:eastAsia="es-ES"/>
        </w:rPr>
        <w:t xml:space="preserve"> la proporción de la mejora en el ajuste del modelo propuesto en comparación con un modelo nulo, es una medida que no se ve afectada por tamaño de la muestra, valores superiores o iguales a .95 indican un buen modelo</w:t>
      </w:r>
      <w:r>
        <w:rPr>
          <w:rFonts w:ascii="Times New Roman" w:eastAsia="Times New Roman" w:hAnsi="Times New Roman"/>
          <w:sz w:val="24"/>
          <w:szCs w:val="24"/>
          <w:lang w:eastAsia="es-ES"/>
        </w:rPr>
        <w:t xml:space="preserve"> </w:t>
      </w:r>
      <w:r>
        <w:rPr>
          <w:rFonts w:ascii="Times New Roman" w:eastAsia="Times New Roman" w:hAnsi="Times New Roman"/>
          <w:noProof/>
          <w:sz w:val="24"/>
          <w:szCs w:val="24"/>
          <w:lang w:eastAsia="es-ES"/>
        </w:rPr>
        <w:t>(Shumacker &amp; Lomax, 1996)</w:t>
      </w:r>
      <w:r w:rsidRPr="00EE16D4">
        <w:rPr>
          <w:rFonts w:ascii="Times New Roman" w:eastAsia="Times New Roman" w:hAnsi="Times New Roman"/>
          <w:sz w:val="24"/>
          <w:szCs w:val="24"/>
          <w:lang w:eastAsia="es-ES"/>
        </w:rPr>
        <w:t>. RMSEA representa el nivel de discrepancia</w:t>
      </w:r>
      <w:r>
        <w:rPr>
          <w:rFonts w:ascii="Times New Roman" w:eastAsia="Times New Roman" w:hAnsi="Times New Roman"/>
          <w:sz w:val="24"/>
          <w:szCs w:val="24"/>
          <w:lang w:eastAsia="es-ES"/>
        </w:rPr>
        <w:t xml:space="preserve"> o el error</w:t>
      </w:r>
      <w:r w:rsidRPr="00EE16D4">
        <w:rPr>
          <w:rFonts w:ascii="Times New Roman" w:eastAsia="Times New Roman" w:hAnsi="Times New Roman"/>
          <w:sz w:val="24"/>
          <w:szCs w:val="24"/>
          <w:lang w:eastAsia="es-ES"/>
        </w:rPr>
        <w:t xml:space="preserve"> entre el modelo y los datos, teniendo en cuenta los residuos. </w:t>
      </w:r>
      <w:r w:rsidRPr="00EE16D4">
        <w:rPr>
          <w:rFonts w:ascii="Times New Roman" w:hAnsi="Times New Roman"/>
          <w:sz w:val="24"/>
          <w:szCs w:val="24"/>
        </w:rPr>
        <w:t xml:space="preserve">Valores inferiores a .06 indican un buen ajuste del modelo </w:t>
      </w:r>
      <w:r>
        <w:rPr>
          <w:rFonts w:ascii="Times New Roman" w:hAnsi="Times New Roman"/>
          <w:noProof/>
          <w:sz w:val="24"/>
          <w:szCs w:val="24"/>
        </w:rPr>
        <w:t>(Hu &amp; Bentler, 1998)</w:t>
      </w:r>
      <w:r w:rsidRPr="00EE16D4">
        <w:rPr>
          <w:rFonts w:ascii="Times New Roman" w:hAnsi="Times New Roman"/>
          <w:sz w:val="24"/>
          <w:szCs w:val="24"/>
        </w:rPr>
        <w:t>.</w:t>
      </w:r>
    </w:p>
    <w:p w:rsidR="003B45C5" w:rsidRPr="00464063" w:rsidRDefault="003B45C5" w:rsidP="00D33B6D">
      <w:pPr>
        <w:spacing w:line="480" w:lineRule="auto"/>
        <w:jc w:val="center"/>
        <w:rPr>
          <w:rFonts w:ascii="Times New Roman" w:hAnsi="Times New Roman"/>
          <w:bCs/>
          <w:sz w:val="24"/>
          <w:szCs w:val="24"/>
          <w:lang w:val="es-MX"/>
        </w:rPr>
      </w:pPr>
      <w:r w:rsidRPr="00D945D7">
        <w:rPr>
          <w:rFonts w:ascii="Times New Roman" w:hAnsi="Times New Roman"/>
          <w:sz w:val="24"/>
          <w:szCs w:val="24"/>
          <w:lang w:val="es-MX"/>
        </w:rPr>
        <w:t>Resultados</w:t>
      </w:r>
    </w:p>
    <w:p w:rsidR="003B45C5" w:rsidRPr="00BC2312" w:rsidRDefault="003B45C5" w:rsidP="00D33B6D">
      <w:pPr>
        <w:spacing w:line="480" w:lineRule="auto"/>
        <w:ind w:firstLine="708"/>
        <w:rPr>
          <w:rFonts w:ascii="Times New Roman" w:eastAsia="Times New Roman" w:hAnsi="Times New Roman"/>
          <w:sz w:val="24"/>
          <w:szCs w:val="24"/>
          <w:lang w:eastAsia="es-ES"/>
        </w:rPr>
      </w:pPr>
      <w:r w:rsidRPr="00BC2312">
        <w:rPr>
          <w:rFonts w:ascii="Times New Roman" w:eastAsia="Times New Roman" w:hAnsi="Times New Roman"/>
          <w:sz w:val="24"/>
          <w:szCs w:val="24"/>
          <w:lang w:eastAsia="es-ES"/>
        </w:rPr>
        <w:t xml:space="preserve">De las puntuaciones obtenidas de las pruebas de memoria de trabajo, las pruebas de conocimiento previo y de las medidas de inferencia </w:t>
      </w:r>
      <w:r>
        <w:rPr>
          <w:rFonts w:ascii="Times New Roman" w:eastAsia="Times New Roman" w:hAnsi="Times New Roman"/>
          <w:sz w:val="24"/>
          <w:szCs w:val="24"/>
          <w:lang w:eastAsia="es-ES"/>
        </w:rPr>
        <w:t>se analizaron</w:t>
      </w:r>
      <w:r w:rsidRPr="00BC2312">
        <w:rPr>
          <w:rFonts w:ascii="Times New Roman" w:eastAsia="Times New Roman" w:hAnsi="Times New Roman"/>
          <w:sz w:val="24"/>
          <w:szCs w:val="24"/>
          <w:lang w:eastAsia="es-ES"/>
        </w:rPr>
        <w:t xml:space="preserve">, en primer lugar, sus distribuciones. De este análisis se pudo apreciar que las medidas mostraron distribuciones que se alejaron significativamente de la distribución normal asintótica. En la Tabla 1 pueden observarse los estadísticos descriptivos de todas las medidas analizadas. </w:t>
      </w:r>
    </w:p>
    <w:p w:rsidR="005304B1" w:rsidRDefault="005304B1" w:rsidP="00D33B6D">
      <w:pPr>
        <w:spacing w:line="480" w:lineRule="auto"/>
        <w:rPr>
          <w:rFonts w:ascii="Times New Roman" w:eastAsia="Times New Roman" w:hAnsi="Times New Roman"/>
          <w:sz w:val="24"/>
          <w:szCs w:val="24"/>
          <w:lang w:eastAsia="es-ES"/>
        </w:rPr>
      </w:pPr>
    </w:p>
    <w:p w:rsidR="005304B1" w:rsidRDefault="005304B1" w:rsidP="00D33B6D">
      <w:pPr>
        <w:spacing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[Insertar Tabla 1]</w:t>
      </w:r>
    </w:p>
    <w:p w:rsidR="005304B1" w:rsidRDefault="005304B1" w:rsidP="00D33B6D">
      <w:pPr>
        <w:spacing w:line="480" w:lineRule="auto"/>
        <w:ind w:firstLine="708"/>
        <w:rPr>
          <w:rFonts w:ascii="Times New Roman" w:eastAsia="Times New Roman" w:hAnsi="Times New Roman"/>
          <w:sz w:val="24"/>
          <w:szCs w:val="24"/>
          <w:lang w:eastAsia="es-ES"/>
        </w:rPr>
      </w:pPr>
    </w:p>
    <w:p w:rsidR="003B45C5" w:rsidRPr="00BC2312" w:rsidRDefault="003B45C5" w:rsidP="00D33B6D">
      <w:pPr>
        <w:spacing w:line="480" w:lineRule="auto"/>
        <w:ind w:firstLine="708"/>
        <w:rPr>
          <w:rFonts w:ascii="Times New Roman" w:eastAsia="Times New Roman" w:hAnsi="Times New Roman"/>
          <w:sz w:val="24"/>
          <w:szCs w:val="24"/>
          <w:lang w:eastAsia="es-ES"/>
        </w:rPr>
      </w:pPr>
      <w:r w:rsidRPr="00BC2312">
        <w:rPr>
          <w:rFonts w:ascii="Times New Roman" w:eastAsia="Times New Roman" w:hAnsi="Times New Roman"/>
          <w:sz w:val="24"/>
          <w:szCs w:val="24"/>
          <w:lang w:eastAsia="es-ES"/>
        </w:rPr>
        <w:t>Con el fin de estudiar la relación entre las medidas de memoria de trabajo, las medidas de conocimiento previo específico y la generación de inferencias explicativas-</w:t>
      </w:r>
      <w:proofErr w:type="spellStart"/>
      <w:r w:rsidRPr="00BC2312">
        <w:rPr>
          <w:rFonts w:ascii="Times New Roman" w:eastAsia="Times New Roman" w:hAnsi="Times New Roman"/>
          <w:sz w:val="24"/>
          <w:szCs w:val="24"/>
          <w:lang w:eastAsia="es-ES"/>
        </w:rPr>
        <w:t>repositivas</w:t>
      </w:r>
      <w:proofErr w:type="spellEnd"/>
      <w:r w:rsidRPr="00BC2312">
        <w:rPr>
          <w:rFonts w:ascii="Times New Roman" w:eastAsia="Times New Roman" w:hAnsi="Times New Roman"/>
          <w:sz w:val="24"/>
          <w:szCs w:val="24"/>
          <w:lang w:eastAsia="es-ES"/>
        </w:rPr>
        <w:t xml:space="preserve"> en </w:t>
      </w:r>
      <w:r w:rsidRPr="00BC2312">
        <w:rPr>
          <w:rFonts w:ascii="Times New Roman" w:eastAsia="Times New Roman" w:hAnsi="Times New Roman"/>
          <w:sz w:val="24"/>
          <w:szCs w:val="24"/>
          <w:lang w:eastAsia="es-ES"/>
        </w:rPr>
        <w:lastRenderedPageBreak/>
        <w:t xml:space="preserve">textos expositivos </w:t>
      </w:r>
      <w:r>
        <w:rPr>
          <w:rFonts w:ascii="Times New Roman" w:eastAsia="Times New Roman" w:hAnsi="Times New Roman"/>
          <w:sz w:val="24"/>
          <w:szCs w:val="24"/>
          <w:lang w:eastAsia="es-ES"/>
        </w:rPr>
        <w:t>se realizaron</w:t>
      </w:r>
      <w:r w:rsidRPr="00BC2312">
        <w:rPr>
          <w:rFonts w:ascii="Times New Roman" w:eastAsia="Times New Roman" w:hAnsi="Times New Roman"/>
          <w:sz w:val="24"/>
          <w:szCs w:val="24"/>
          <w:lang w:eastAsia="es-ES"/>
        </w:rPr>
        <w:t xml:space="preserve"> dos análisis, en primer lugar </w:t>
      </w:r>
      <w:r>
        <w:rPr>
          <w:rFonts w:ascii="Times New Roman" w:eastAsia="Times New Roman" w:hAnsi="Times New Roman"/>
          <w:sz w:val="24"/>
          <w:szCs w:val="24"/>
          <w:lang w:eastAsia="es-ES"/>
        </w:rPr>
        <w:t>llevó</w:t>
      </w:r>
      <w:r w:rsidRPr="00BC2312">
        <w:rPr>
          <w:rFonts w:ascii="Times New Roman" w:eastAsia="Times New Roman" w:hAnsi="Times New Roman"/>
          <w:sz w:val="24"/>
          <w:szCs w:val="24"/>
          <w:lang w:eastAsia="es-ES"/>
        </w:rPr>
        <w:t xml:space="preserve"> a cabo un análisis de correlaciones (empleando el estadístico </w:t>
      </w:r>
      <w:r w:rsidRPr="00BC2312">
        <w:rPr>
          <w:rFonts w:ascii="Times New Roman" w:eastAsia="Times New Roman" w:hAnsi="Times New Roman"/>
          <w:i/>
          <w:sz w:val="24"/>
          <w:szCs w:val="24"/>
          <w:lang w:eastAsia="es-ES"/>
        </w:rPr>
        <w:t xml:space="preserve">Rho de </w:t>
      </w:r>
      <w:proofErr w:type="spellStart"/>
      <w:r w:rsidRPr="00BC2312">
        <w:rPr>
          <w:rFonts w:ascii="Times New Roman" w:eastAsia="Times New Roman" w:hAnsi="Times New Roman"/>
          <w:i/>
          <w:sz w:val="24"/>
          <w:szCs w:val="24"/>
          <w:lang w:eastAsia="es-ES"/>
        </w:rPr>
        <w:t>Spearman</w:t>
      </w:r>
      <w:proofErr w:type="spellEnd"/>
      <w:r w:rsidRPr="00BC2312">
        <w:rPr>
          <w:rFonts w:ascii="Times New Roman" w:eastAsia="Times New Roman" w:hAnsi="Times New Roman"/>
          <w:sz w:val="24"/>
          <w:szCs w:val="24"/>
          <w:lang w:eastAsia="es-ES"/>
        </w:rPr>
        <w:t>) y luego un análisis de senderos (</w:t>
      </w:r>
      <w:proofErr w:type="spellStart"/>
      <w:r w:rsidRPr="00BC2312">
        <w:rPr>
          <w:rFonts w:ascii="Times New Roman" w:eastAsia="Times New Roman" w:hAnsi="Times New Roman"/>
          <w:i/>
          <w:sz w:val="24"/>
          <w:szCs w:val="24"/>
          <w:lang w:eastAsia="es-ES"/>
        </w:rPr>
        <w:t>Path</w:t>
      </w:r>
      <w:proofErr w:type="spellEnd"/>
      <w:r w:rsidRPr="00BC2312">
        <w:rPr>
          <w:rFonts w:ascii="Times New Roman" w:eastAsia="Times New Roman" w:hAnsi="Times New Roman"/>
          <w:i/>
          <w:sz w:val="24"/>
          <w:szCs w:val="24"/>
          <w:lang w:eastAsia="es-ES"/>
        </w:rPr>
        <w:t xml:space="preserve"> </w:t>
      </w:r>
      <w:proofErr w:type="spellStart"/>
      <w:r w:rsidRPr="00BC2312">
        <w:rPr>
          <w:rFonts w:ascii="Times New Roman" w:eastAsia="Times New Roman" w:hAnsi="Times New Roman"/>
          <w:i/>
          <w:sz w:val="24"/>
          <w:szCs w:val="24"/>
          <w:lang w:eastAsia="es-ES"/>
        </w:rPr>
        <w:t>analysis</w:t>
      </w:r>
      <w:proofErr w:type="spellEnd"/>
      <w:r w:rsidRPr="00BC2312">
        <w:rPr>
          <w:rFonts w:ascii="Times New Roman" w:eastAsia="Times New Roman" w:hAnsi="Times New Roman"/>
          <w:sz w:val="24"/>
          <w:szCs w:val="24"/>
          <w:lang w:eastAsia="es-ES"/>
        </w:rPr>
        <w:t xml:space="preserve">), para este análisis </w:t>
      </w:r>
      <w:r>
        <w:rPr>
          <w:rFonts w:ascii="Times New Roman" w:eastAsia="Times New Roman" w:hAnsi="Times New Roman"/>
          <w:sz w:val="24"/>
          <w:szCs w:val="24"/>
          <w:lang w:eastAsia="es-ES"/>
        </w:rPr>
        <w:t>se llevó</w:t>
      </w:r>
      <w:r w:rsidRPr="00BC2312">
        <w:rPr>
          <w:rFonts w:ascii="Times New Roman" w:eastAsia="Times New Roman" w:hAnsi="Times New Roman"/>
          <w:sz w:val="24"/>
          <w:szCs w:val="24"/>
          <w:lang w:eastAsia="es-ES"/>
        </w:rPr>
        <w:t xml:space="preserve"> a cabo una normalización de las variables a partir de su transformación al logaritmo natural. Respecto de la correlaciones (Ver Tabla 2) se puede observar que las medida de memoria correlacionan positiva y significativamente con mediana y mediana baja intensidad con los resultados obtenidos de la respuesta a preguntas inferenciales. Las pruebas de memoria de trabajo correlacionan positiva y significativamente entre sí con mediana y mediana alta intensidad, y las medidas de inferencia lo hacen de la misma manera con mediana alta intensidad.</w:t>
      </w:r>
    </w:p>
    <w:p w:rsidR="005304B1" w:rsidRDefault="005304B1" w:rsidP="00D33B6D">
      <w:pPr>
        <w:spacing w:line="480" w:lineRule="auto"/>
        <w:rPr>
          <w:rFonts w:ascii="Times New Roman" w:eastAsia="Times New Roman" w:hAnsi="Times New Roman"/>
          <w:sz w:val="24"/>
          <w:szCs w:val="24"/>
          <w:lang w:eastAsia="es-ES"/>
        </w:rPr>
      </w:pPr>
    </w:p>
    <w:p w:rsidR="005304B1" w:rsidRDefault="005304B1" w:rsidP="00D33B6D">
      <w:pPr>
        <w:spacing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[Insertar Tabla 2]</w:t>
      </w:r>
    </w:p>
    <w:p w:rsidR="005304B1" w:rsidRDefault="005304B1" w:rsidP="00D33B6D">
      <w:pPr>
        <w:spacing w:line="480" w:lineRule="auto"/>
        <w:ind w:firstLine="708"/>
        <w:rPr>
          <w:rFonts w:ascii="Times New Roman" w:eastAsia="Times New Roman" w:hAnsi="Times New Roman"/>
          <w:sz w:val="24"/>
          <w:szCs w:val="24"/>
          <w:lang w:eastAsia="es-ES"/>
        </w:rPr>
      </w:pPr>
    </w:p>
    <w:p w:rsidR="003B45C5" w:rsidRPr="00BC2312" w:rsidRDefault="003B45C5" w:rsidP="00D33B6D">
      <w:pPr>
        <w:spacing w:line="480" w:lineRule="auto"/>
        <w:ind w:firstLine="708"/>
        <w:rPr>
          <w:rFonts w:ascii="Times New Roman" w:eastAsia="Times New Roman" w:hAnsi="Times New Roman"/>
          <w:sz w:val="24"/>
          <w:szCs w:val="24"/>
          <w:lang w:eastAsia="es-ES"/>
        </w:rPr>
      </w:pPr>
      <w:r w:rsidRPr="00BC2312">
        <w:rPr>
          <w:rFonts w:ascii="Times New Roman" w:eastAsia="Times New Roman" w:hAnsi="Times New Roman"/>
          <w:sz w:val="24"/>
          <w:szCs w:val="24"/>
          <w:lang w:eastAsia="es-ES"/>
        </w:rPr>
        <w:t xml:space="preserve">Con el propósito de profundizar la relación encontrada en el análisis de correlaciones entre las medidas de memoria, las medidas de conocimiento previo específico y los resultados en los desempeños de los participantes en las pruebas de inferencia, y con el propósito de conocer el rol mediador del conocimiento previo específico de dominio en la relación entre la memoria de trabajo y la generación de inferencias, e intentar estudiar una relación de interacción entre el conocimiento previo y la memoria de trabajo </w:t>
      </w:r>
      <w:r>
        <w:rPr>
          <w:rFonts w:ascii="Times New Roman" w:eastAsia="Times New Roman" w:hAnsi="Times New Roman"/>
          <w:sz w:val="24"/>
          <w:szCs w:val="24"/>
          <w:lang w:eastAsia="es-ES"/>
        </w:rPr>
        <w:t>se llevaron</w:t>
      </w:r>
      <w:r w:rsidRPr="00BC2312">
        <w:rPr>
          <w:rFonts w:ascii="Times New Roman" w:eastAsia="Times New Roman" w:hAnsi="Times New Roman"/>
          <w:sz w:val="24"/>
          <w:szCs w:val="24"/>
          <w:lang w:eastAsia="es-ES"/>
        </w:rPr>
        <w:t xml:space="preserve"> a cabo dos análisis de senderos</w:t>
      </w:r>
      <w:r>
        <w:rPr>
          <w:rFonts w:ascii="Times New Roman" w:eastAsia="Times New Roman" w:hAnsi="Times New Roman"/>
          <w:sz w:val="24"/>
          <w:szCs w:val="24"/>
          <w:lang w:eastAsia="es-ES"/>
        </w:rPr>
        <w:t xml:space="preserve"> </w:t>
      </w:r>
      <w:r>
        <w:rPr>
          <w:rFonts w:ascii="Times New Roman" w:eastAsia="Times New Roman" w:hAnsi="Times New Roman"/>
          <w:noProof/>
          <w:sz w:val="24"/>
          <w:szCs w:val="24"/>
          <w:lang w:eastAsia="es-ES"/>
        </w:rPr>
        <w:t>(Arbuckle, 2003; Hair, et al., 1998)</w:t>
      </w:r>
      <w:r w:rsidRPr="00BC2312">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Se pusieron</w:t>
      </w:r>
      <w:r w:rsidRPr="00BC2312">
        <w:rPr>
          <w:rFonts w:ascii="Times New Roman" w:eastAsia="Times New Roman" w:hAnsi="Times New Roman"/>
          <w:sz w:val="24"/>
          <w:szCs w:val="24"/>
          <w:lang w:eastAsia="es-ES"/>
        </w:rPr>
        <w:t xml:space="preserve"> a prueba dos modelos donde un factor latente de memoria de trabajo (MT) constituido a partir de las medidas de memoria antes descritas, ordenamiento de </w:t>
      </w:r>
      <w:proofErr w:type="spellStart"/>
      <w:r w:rsidRPr="00BC2312">
        <w:rPr>
          <w:rFonts w:ascii="Times New Roman" w:eastAsia="Times New Roman" w:hAnsi="Times New Roman"/>
          <w:sz w:val="24"/>
          <w:szCs w:val="24"/>
          <w:lang w:eastAsia="es-ES"/>
        </w:rPr>
        <w:t>digitos</w:t>
      </w:r>
      <w:proofErr w:type="spellEnd"/>
      <w:r w:rsidRPr="00BC2312">
        <w:rPr>
          <w:rFonts w:ascii="Times New Roman" w:eastAsia="Times New Roman" w:hAnsi="Times New Roman"/>
          <w:sz w:val="24"/>
          <w:szCs w:val="24"/>
          <w:lang w:eastAsia="es-ES"/>
        </w:rPr>
        <w:t xml:space="preserve"> y letras (DL), repetición de dígitos directo (DD) e Inverso (DI) explica un factor latente de conocimiento previo</w:t>
      </w:r>
      <w:r>
        <w:rPr>
          <w:rFonts w:ascii="Times New Roman" w:eastAsia="Times New Roman" w:hAnsi="Times New Roman"/>
          <w:sz w:val="24"/>
          <w:szCs w:val="24"/>
          <w:lang w:eastAsia="es-ES"/>
        </w:rPr>
        <w:t xml:space="preserve"> específico de domino</w:t>
      </w:r>
      <w:r w:rsidRPr="00BC2312">
        <w:rPr>
          <w:rFonts w:ascii="Times New Roman" w:eastAsia="Times New Roman" w:hAnsi="Times New Roman"/>
          <w:sz w:val="24"/>
          <w:szCs w:val="24"/>
          <w:lang w:eastAsia="es-ES"/>
        </w:rPr>
        <w:t xml:space="preserve"> (CP) constituido a partir de las medidas de conocimiento previo acerca del cambio climático (CP CC) y de astronomía y planeta marte (CP AM), quien a su vez explica un factor latente </w:t>
      </w:r>
      <w:r w:rsidRPr="00BC2312">
        <w:rPr>
          <w:rFonts w:ascii="Times New Roman" w:eastAsia="Times New Roman" w:hAnsi="Times New Roman"/>
          <w:sz w:val="24"/>
          <w:szCs w:val="24"/>
          <w:lang w:eastAsia="es-ES"/>
        </w:rPr>
        <w:lastRenderedPageBreak/>
        <w:t>de inferencias explicativas-</w:t>
      </w:r>
      <w:proofErr w:type="spellStart"/>
      <w:r w:rsidRPr="00BC2312">
        <w:rPr>
          <w:rFonts w:ascii="Times New Roman" w:eastAsia="Times New Roman" w:hAnsi="Times New Roman"/>
          <w:sz w:val="24"/>
          <w:szCs w:val="24"/>
          <w:lang w:eastAsia="es-ES"/>
        </w:rPr>
        <w:t>repositivas</w:t>
      </w:r>
      <w:proofErr w:type="spellEnd"/>
      <w:r w:rsidRPr="00BC2312">
        <w:rPr>
          <w:rFonts w:ascii="Times New Roman" w:eastAsia="Times New Roman" w:hAnsi="Times New Roman"/>
          <w:sz w:val="24"/>
          <w:szCs w:val="24"/>
          <w:lang w:eastAsia="es-ES"/>
        </w:rPr>
        <w:t xml:space="preserve"> (IR) constituido a partir de las medidas de inferencia de los textos de humanidad (IR TH) y planeta marte (IR TM). En el primer modelo (ver Fig. 1) la memoria de trabajo (MT) tiene un efecto directo e indirecto (mediado por el conocimiento previo) sobre la generación de inferencias (IR), y en el segundo modelo (ver Fig. 1) la memoria de trabajo tiene únicamente un efecto indirecto mediado por el conocimiento previo (CP).</w:t>
      </w:r>
    </w:p>
    <w:p w:rsidR="005304B1" w:rsidRDefault="005304B1" w:rsidP="00D33B6D">
      <w:pPr>
        <w:spacing w:line="480" w:lineRule="auto"/>
        <w:rPr>
          <w:rFonts w:ascii="Times New Roman" w:eastAsia="Times New Roman" w:hAnsi="Times New Roman"/>
          <w:sz w:val="24"/>
          <w:szCs w:val="24"/>
          <w:lang w:eastAsia="es-ES"/>
        </w:rPr>
      </w:pPr>
    </w:p>
    <w:p w:rsidR="005304B1" w:rsidRDefault="005304B1" w:rsidP="00D33B6D">
      <w:pPr>
        <w:spacing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[Insertar Figura 1]</w:t>
      </w:r>
    </w:p>
    <w:p w:rsidR="005304B1" w:rsidRDefault="005304B1" w:rsidP="00D33B6D">
      <w:pPr>
        <w:autoSpaceDE w:val="0"/>
        <w:autoSpaceDN w:val="0"/>
        <w:adjustRightInd w:val="0"/>
        <w:spacing w:after="0" w:line="480" w:lineRule="auto"/>
        <w:rPr>
          <w:rFonts w:ascii="Times New Roman" w:eastAsia="Times New Roman" w:hAnsi="Times New Roman"/>
          <w:sz w:val="24"/>
          <w:szCs w:val="24"/>
          <w:lang w:eastAsia="es-ES"/>
        </w:rPr>
      </w:pPr>
    </w:p>
    <w:p w:rsidR="003B45C5" w:rsidRPr="00BC2312" w:rsidRDefault="003B45C5" w:rsidP="00D33B6D">
      <w:pPr>
        <w:autoSpaceDE w:val="0"/>
        <w:autoSpaceDN w:val="0"/>
        <w:adjustRightInd w:val="0"/>
        <w:spacing w:after="0" w:line="480" w:lineRule="auto"/>
        <w:ind w:firstLine="708"/>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El análisis de ecuaciones estructurales  </w:t>
      </w:r>
      <w:r w:rsidRPr="00750D8E">
        <w:rPr>
          <w:rFonts w:ascii="Times New Roman" w:eastAsia="Times New Roman" w:hAnsi="Times New Roman"/>
          <w:sz w:val="24"/>
          <w:szCs w:val="24"/>
          <w:lang w:eastAsia="es-ES"/>
        </w:rPr>
        <w:t>se llevó a cabo utilizando la estimación de máxima verosimilitud entre los ítems como input para el análisis de datos</w:t>
      </w:r>
      <w:r>
        <w:rPr>
          <w:rFonts w:ascii="Times New Roman" w:eastAsia="Times New Roman" w:hAnsi="Times New Roman"/>
          <w:sz w:val="24"/>
          <w:szCs w:val="24"/>
          <w:lang w:eastAsia="es-ES"/>
        </w:rPr>
        <w:t xml:space="preserve"> </w:t>
      </w:r>
      <w:r>
        <w:rPr>
          <w:rFonts w:ascii="Times New Roman" w:eastAsia="Times New Roman" w:hAnsi="Times New Roman"/>
          <w:noProof/>
          <w:sz w:val="24"/>
          <w:szCs w:val="24"/>
          <w:lang w:eastAsia="es-ES"/>
        </w:rPr>
        <w:t>(Harrington, 2008)</w:t>
      </w:r>
      <w:r w:rsidRPr="00750D8E">
        <w:rPr>
          <w:rFonts w:ascii="Times New Roman" w:eastAsia="Times New Roman" w:hAnsi="Times New Roman"/>
          <w:sz w:val="24"/>
          <w:szCs w:val="24"/>
          <w:lang w:eastAsia="es-ES"/>
        </w:rPr>
        <w:t>.</w:t>
      </w:r>
      <w:r>
        <w:rPr>
          <w:rFonts w:ascii="Times New Roman" w:eastAsia="Times New Roman" w:hAnsi="Times New Roman"/>
          <w:sz w:val="24"/>
          <w:szCs w:val="24"/>
          <w:lang w:eastAsia="es-ES"/>
        </w:rPr>
        <w:t xml:space="preserve"> </w:t>
      </w:r>
      <w:r w:rsidRPr="00BC2312">
        <w:rPr>
          <w:rFonts w:ascii="Times New Roman" w:eastAsia="Times New Roman" w:hAnsi="Times New Roman"/>
          <w:sz w:val="24"/>
          <w:szCs w:val="24"/>
          <w:lang w:eastAsia="es-ES"/>
        </w:rPr>
        <w:t xml:space="preserve">Los resultados mostraron que el modelo que presentó un mejor ajuste a los datos fue el modelo 2 χ2(12) = 21.31, </w:t>
      </w:r>
      <w:r w:rsidRPr="00BC2312">
        <w:rPr>
          <w:rFonts w:ascii="Times New Roman" w:eastAsia="Times New Roman" w:hAnsi="Times New Roman"/>
          <w:i/>
          <w:sz w:val="24"/>
          <w:szCs w:val="24"/>
          <w:lang w:eastAsia="es-ES"/>
        </w:rPr>
        <w:t>p</w:t>
      </w:r>
      <w:r w:rsidRPr="00BC2312">
        <w:rPr>
          <w:rFonts w:ascii="Times New Roman" w:eastAsia="Times New Roman" w:hAnsi="Times New Roman"/>
          <w:sz w:val="24"/>
          <w:szCs w:val="24"/>
          <w:lang w:eastAsia="es-ES"/>
        </w:rPr>
        <w:t xml:space="preserve"> = .05, AGFI (</w:t>
      </w:r>
      <w:proofErr w:type="spellStart"/>
      <w:r w:rsidRPr="00BC2312">
        <w:rPr>
          <w:rFonts w:ascii="Times New Roman" w:eastAsia="Times New Roman" w:hAnsi="Times New Roman"/>
          <w:i/>
          <w:sz w:val="24"/>
          <w:szCs w:val="24"/>
          <w:lang w:eastAsia="es-ES"/>
        </w:rPr>
        <w:t>Adjusted</w:t>
      </w:r>
      <w:proofErr w:type="spellEnd"/>
      <w:r w:rsidRPr="00BC2312">
        <w:rPr>
          <w:rFonts w:ascii="Times New Roman" w:eastAsia="Times New Roman" w:hAnsi="Times New Roman"/>
          <w:i/>
          <w:sz w:val="24"/>
          <w:szCs w:val="24"/>
          <w:lang w:eastAsia="es-ES"/>
        </w:rPr>
        <w:t xml:space="preserve"> </w:t>
      </w:r>
      <w:proofErr w:type="spellStart"/>
      <w:r w:rsidRPr="00BC2312">
        <w:rPr>
          <w:rFonts w:ascii="Times New Roman" w:eastAsia="Times New Roman" w:hAnsi="Times New Roman"/>
          <w:i/>
          <w:sz w:val="24"/>
          <w:szCs w:val="24"/>
          <w:lang w:eastAsia="es-ES"/>
        </w:rPr>
        <w:t>Goodness</w:t>
      </w:r>
      <w:proofErr w:type="spellEnd"/>
      <w:r w:rsidRPr="00BC2312">
        <w:rPr>
          <w:rFonts w:ascii="Times New Roman" w:eastAsia="Times New Roman" w:hAnsi="Times New Roman"/>
          <w:i/>
          <w:sz w:val="24"/>
          <w:szCs w:val="24"/>
          <w:lang w:eastAsia="es-ES"/>
        </w:rPr>
        <w:t xml:space="preserve"> of </w:t>
      </w:r>
      <w:proofErr w:type="spellStart"/>
      <w:r w:rsidRPr="00BC2312">
        <w:rPr>
          <w:rFonts w:ascii="Times New Roman" w:eastAsia="Times New Roman" w:hAnsi="Times New Roman"/>
          <w:i/>
          <w:sz w:val="24"/>
          <w:szCs w:val="24"/>
          <w:lang w:eastAsia="es-ES"/>
        </w:rPr>
        <w:t>Fit</w:t>
      </w:r>
      <w:proofErr w:type="spellEnd"/>
      <w:r w:rsidRPr="00BC2312">
        <w:rPr>
          <w:rFonts w:ascii="Times New Roman" w:eastAsia="Times New Roman" w:hAnsi="Times New Roman"/>
          <w:i/>
          <w:sz w:val="24"/>
          <w:szCs w:val="24"/>
          <w:lang w:eastAsia="es-ES"/>
        </w:rPr>
        <w:t xml:space="preserve"> </w:t>
      </w:r>
      <w:proofErr w:type="spellStart"/>
      <w:r w:rsidRPr="00BC2312">
        <w:rPr>
          <w:rFonts w:ascii="Times New Roman" w:eastAsia="Times New Roman" w:hAnsi="Times New Roman"/>
          <w:i/>
          <w:sz w:val="24"/>
          <w:szCs w:val="24"/>
          <w:lang w:eastAsia="es-ES"/>
        </w:rPr>
        <w:t>Index</w:t>
      </w:r>
      <w:proofErr w:type="spellEnd"/>
      <w:r w:rsidRPr="00BC2312">
        <w:rPr>
          <w:rFonts w:ascii="Times New Roman" w:eastAsia="Times New Roman" w:hAnsi="Times New Roman"/>
          <w:sz w:val="24"/>
          <w:szCs w:val="24"/>
          <w:lang w:eastAsia="es-ES"/>
        </w:rPr>
        <w:t>) = .92, TLI (</w:t>
      </w:r>
      <w:r w:rsidRPr="00BC2312">
        <w:rPr>
          <w:rFonts w:ascii="Times New Roman" w:eastAsia="Times New Roman" w:hAnsi="Times New Roman"/>
          <w:i/>
          <w:sz w:val="24"/>
          <w:szCs w:val="24"/>
          <w:lang w:eastAsia="es-ES"/>
        </w:rPr>
        <w:t xml:space="preserve">Tucker-Lewis </w:t>
      </w:r>
      <w:proofErr w:type="spellStart"/>
      <w:r w:rsidRPr="00BC2312">
        <w:rPr>
          <w:rFonts w:ascii="Times New Roman" w:eastAsia="Times New Roman" w:hAnsi="Times New Roman"/>
          <w:i/>
          <w:sz w:val="24"/>
          <w:szCs w:val="24"/>
          <w:lang w:eastAsia="es-ES"/>
        </w:rPr>
        <w:t>Index</w:t>
      </w:r>
      <w:proofErr w:type="spellEnd"/>
      <w:r w:rsidRPr="00BC2312">
        <w:rPr>
          <w:rFonts w:ascii="Times New Roman" w:eastAsia="Times New Roman" w:hAnsi="Times New Roman"/>
          <w:sz w:val="24"/>
          <w:szCs w:val="24"/>
          <w:lang w:eastAsia="es-ES"/>
        </w:rPr>
        <w:t>) = .95, CFI (</w:t>
      </w:r>
      <w:proofErr w:type="spellStart"/>
      <w:r w:rsidRPr="00BC2312">
        <w:rPr>
          <w:rFonts w:ascii="Times New Roman" w:eastAsia="Times New Roman" w:hAnsi="Times New Roman"/>
          <w:i/>
          <w:sz w:val="24"/>
          <w:szCs w:val="24"/>
          <w:lang w:eastAsia="es-ES"/>
        </w:rPr>
        <w:t>Comparative</w:t>
      </w:r>
      <w:proofErr w:type="spellEnd"/>
      <w:r w:rsidRPr="00BC2312">
        <w:rPr>
          <w:rFonts w:ascii="Times New Roman" w:eastAsia="Times New Roman" w:hAnsi="Times New Roman"/>
          <w:i/>
          <w:sz w:val="24"/>
          <w:szCs w:val="24"/>
          <w:lang w:eastAsia="es-ES"/>
        </w:rPr>
        <w:t xml:space="preserve"> </w:t>
      </w:r>
      <w:proofErr w:type="spellStart"/>
      <w:r w:rsidRPr="00BC2312">
        <w:rPr>
          <w:rFonts w:ascii="Times New Roman" w:eastAsia="Times New Roman" w:hAnsi="Times New Roman"/>
          <w:i/>
          <w:sz w:val="24"/>
          <w:szCs w:val="24"/>
          <w:lang w:eastAsia="es-ES"/>
        </w:rPr>
        <w:t>Fit</w:t>
      </w:r>
      <w:proofErr w:type="spellEnd"/>
      <w:r w:rsidRPr="00BC2312">
        <w:rPr>
          <w:rFonts w:ascii="Times New Roman" w:eastAsia="Times New Roman" w:hAnsi="Times New Roman"/>
          <w:i/>
          <w:sz w:val="24"/>
          <w:szCs w:val="24"/>
          <w:lang w:eastAsia="es-ES"/>
        </w:rPr>
        <w:t xml:space="preserve"> </w:t>
      </w:r>
      <w:proofErr w:type="spellStart"/>
      <w:r w:rsidRPr="00BC2312">
        <w:rPr>
          <w:rFonts w:ascii="Times New Roman" w:eastAsia="Times New Roman" w:hAnsi="Times New Roman"/>
          <w:i/>
          <w:sz w:val="24"/>
          <w:szCs w:val="24"/>
          <w:lang w:eastAsia="es-ES"/>
        </w:rPr>
        <w:t>Index</w:t>
      </w:r>
      <w:proofErr w:type="spellEnd"/>
      <w:r w:rsidRPr="00BC2312">
        <w:rPr>
          <w:rFonts w:ascii="Times New Roman" w:eastAsia="Times New Roman" w:hAnsi="Times New Roman"/>
          <w:sz w:val="24"/>
          <w:szCs w:val="24"/>
          <w:lang w:eastAsia="es-ES"/>
        </w:rPr>
        <w:t>) = .97 y RMSEA (</w:t>
      </w:r>
      <w:proofErr w:type="spellStart"/>
      <w:r w:rsidRPr="00BC2312">
        <w:rPr>
          <w:rFonts w:ascii="Times New Roman" w:eastAsia="Times New Roman" w:hAnsi="Times New Roman"/>
          <w:i/>
          <w:sz w:val="24"/>
          <w:szCs w:val="24"/>
          <w:lang w:eastAsia="es-ES"/>
        </w:rPr>
        <w:t>Root</w:t>
      </w:r>
      <w:proofErr w:type="spellEnd"/>
      <w:r w:rsidRPr="00BC2312">
        <w:rPr>
          <w:rFonts w:ascii="Times New Roman" w:eastAsia="Times New Roman" w:hAnsi="Times New Roman"/>
          <w:i/>
          <w:sz w:val="24"/>
          <w:szCs w:val="24"/>
          <w:lang w:eastAsia="es-ES"/>
        </w:rPr>
        <w:t xml:space="preserve"> Mean </w:t>
      </w:r>
      <w:proofErr w:type="spellStart"/>
      <w:r w:rsidRPr="00BC2312">
        <w:rPr>
          <w:rFonts w:ascii="Times New Roman" w:eastAsia="Times New Roman" w:hAnsi="Times New Roman"/>
          <w:i/>
          <w:sz w:val="24"/>
          <w:szCs w:val="24"/>
          <w:lang w:eastAsia="es-ES"/>
        </w:rPr>
        <w:t>Square</w:t>
      </w:r>
      <w:proofErr w:type="spellEnd"/>
      <w:r w:rsidRPr="00BC2312">
        <w:rPr>
          <w:rFonts w:ascii="Times New Roman" w:eastAsia="Times New Roman" w:hAnsi="Times New Roman"/>
          <w:i/>
          <w:sz w:val="24"/>
          <w:szCs w:val="24"/>
          <w:lang w:eastAsia="es-ES"/>
        </w:rPr>
        <w:t xml:space="preserve"> Error of </w:t>
      </w:r>
      <w:proofErr w:type="spellStart"/>
      <w:r w:rsidRPr="00BC2312">
        <w:rPr>
          <w:rFonts w:ascii="Times New Roman" w:eastAsia="Times New Roman" w:hAnsi="Times New Roman"/>
          <w:i/>
          <w:sz w:val="24"/>
          <w:szCs w:val="24"/>
          <w:lang w:eastAsia="es-ES"/>
        </w:rPr>
        <w:t>Aproximation</w:t>
      </w:r>
      <w:proofErr w:type="spellEnd"/>
      <w:r w:rsidRPr="00BC2312">
        <w:rPr>
          <w:rFonts w:ascii="Times New Roman" w:eastAsia="Times New Roman" w:hAnsi="Times New Roman"/>
          <w:sz w:val="24"/>
          <w:szCs w:val="24"/>
          <w:lang w:eastAsia="es-ES"/>
        </w:rPr>
        <w:t xml:space="preserve">) = .06, en comparación con el modelo 1 χ2(11) = 20.30, </w:t>
      </w:r>
      <w:r w:rsidRPr="00BC2312">
        <w:rPr>
          <w:rFonts w:ascii="Times New Roman" w:eastAsia="Times New Roman" w:hAnsi="Times New Roman"/>
          <w:i/>
          <w:sz w:val="24"/>
          <w:szCs w:val="24"/>
          <w:lang w:eastAsia="es-ES"/>
        </w:rPr>
        <w:t>p</w:t>
      </w:r>
      <w:r w:rsidRPr="00BC2312">
        <w:rPr>
          <w:rFonts w:ascii="Times New Roman" w:eastAsia="Times New Roman" w:hAnsi="Times New Roman"/>
          <w:sz w:val="24"/>
          <w:szCs w:val="24"/>
          <w:lang w:eastAsia="es-ES"/>
        </w:rPr>
        <w:t xml:space="preserve"> &lt; .05, AGFI = .92, TLI = .94, CFI = .96 y RMSEA = .07. Al mirar los pesos de regresión del modelo 2 (Ver Fig. 2), se aprecia que hay una buena saturación de los factores latentes en las medidas, tanto de memoria de trabajo</w:t>
      </w:r>
      <w:r>
        <w:rPr>
          <w:rFonts w:ascii="Times New Roman" w:eastAsia="Times New Roman" w:hAnsi="Times New Roman"/>
          <w:sz w:val="24"/>
          <w:szCs w:val="24"/>
          <w:lang w:eastAsia="es-ES"/>
        </w:rPr>
        <w:t xml:space="preserve"> (</w:t>
      </w:r>
      <w:r w:rsidRPr="00B4569E">
        <w:rPr>
          <w:rFonts w:ascii="Times New Roman" w:eastAsia="Times New Roman" w:hAnsi="Times New Roman"/>
          <w:sz w:val="24"/>
          <w:szCs w:val="24"/>
          <w:lang w:eastAsia="es-ES"/>
        </w:rPr>
        <w:t xml:space="preserve">de .64 </w:t>
      </w:r>
      <w:r>
        <w:rPr>
          <w:rFonts w:ascii="Times New Roman" w:eastAsia="Times New Roman" w:hAnsi="Times New Roman"/>
          <w:sz w:val="24"/>
          <w:szCs w:val="24"/>
          <w:lang w:eastAsia="es-ES"/>
        </w:rPr>
        <w:t>para la tarea de dígitos directos, .62 para la tarea de dígitos inverso, y .79 para la tarea de ordenamiento de dígitos y letras), como  para el</w:t>
      </w:r>
      <w:r w:rsidRPr="00BC2312">
        <w:rPr>
          <w:rFonts w:ascii="Times New Roman" w:eastAsia="Times New Roman" w:hAnsi="Times New Roman"/>
          <w:sz w:val="24"/>
          <w:szCs w:val="24"/>
          <w:lang w:eastAsia="es-ES"/>
        </w:rPr>
        <w:t xml:space="preserve"> conocimiento previo </w:t>
      </w:r>
      <w:r>
        <w:rPr>
          <w:rFonts w:ascii="Times New Roman" w:eastAsia="Times New Roman" w:hAnsi="Times New Roman"/>
          <w:sz w:val="24"/>
          <w:szCs w:val="24"/>
          <w:lang w:eastAsia="es-ES"/>
        </w:rPr>
        <w:t xml:space="preserve">(de .69 para el cuestionario de conocimiento previo de astronomía y de .66 para el cuestionario de cambio climático) </w:t>
      </w:r>
      <w:r w:rsidRPr="00BC2312">
        <w:rPr>
          <w:rFonts w:ascii="Times New Roman" w:eastAsia="Times New Roman" w:hAnsi="Times New Roman"/>
          <w:sz w:val="24"/>
          <w:szCs w:val="24"/>
          <w:lang w:eastAsia="es-ES"/>
        </w:rPr>
        <w:t xml:space="preserve">e inferencias </w:t>
      </w:r>
      <w:r>
        <w:rPr>
          <w:rFonts w:ascii="Times New Roman" w:eastAsia="Times New Roman" w:hAnsi="Times New Roman"/>
          <w:sz w:val="24"/>
          <w:szCs w:val="24"/>
          <w:lang w:eastAsia="es-ES"/>
        </w:rPr>
        <w:t>explicativas-</w:t>
      </w:r>
      <w:proofErr w:type="spellStart"/>
      <w:r w:rsidRPr="00BC2312">
        <w:rPr>
          <w:rFonts w:ascii="Times New Roman" w:eastAsia="Times New Roman" w:hAnsi="Times New Roman"/>
          <w:sz w:val="24"/>
          <w:szCs w:val="24"/>
          <w:lang w:eastAsia="es-ES"/>
        </w:rPr>
        <w:t>repositivas</w:t>
      </w:r>
      <w:proofErr w:type="spellEnd"/>
      <w:r>
        <w:rPr>
          <w:rFonts w:ascii="Times New Roman" w:eastAsia="Times New Roman" w:hAnsi="Times New Roman"/>
          <w:sz w:val="24"/>
          <w:szCs w:val="24"/>
          <w:lang w:eastAsia="es-ES"/>
        </w:rPr>
        <w:t xml:space="preserve"> (de .86 para el cuestionario que de inferencias del texto de marte, y de 75 para el cuestionario de inferencias del texto de humanidad)</w:t>
      </w:r>
      <w:r w:rsidRPr="00BC2312">
        <w:rPr>
          <w:rFonts w:ascii="Times New Roman" w:eastAsia="Times New Roman" w:hAnsi="Times New Roman"/>
          <w:sz w:val="24"/>
          <w:szCs w:val="24"/>
          <w:lang w:eastAsia="es-ES"/>
        </w:rPr>
        <w:t xml:space="preserve">. Se aprecia también que la memoria de trabajo tiene un efecto directo de mediana-alta intensidad  y significativo (β = .65) sobre el conocimiento </w:t>
      </w:r>
      <w:r w:rsidRPr="00BC2312">
        <w:rPr>
          <w:rFonts w:ascii="Times New Roman" w:eastAsia="Times New Roman" w:hAnsi="Times New Roman"/>
          <w:sz w:val="24"/>
          <w:szCs w:val="24"/>
          <w:lang w:eastAsia="es-ES"/>
        </w:rPr>
        <w:lastRenderedPageBreak/>
        <w:t>previo, y a su vez éste tiene un efecto directo de mediana-alta intensidad y significativo sobre la generación de inferencias explicativas</w:t>
      </w:r>
      <w:r>
        <w:rPr>
          <w:rFonts w:ascii="Times New Roman" w:eastAsia="Times New Roman" w:hAnsi="Times New Roman"/>
          <w:sz w:val="24"/>
          <w:szCs w:val="24"/>
          <w:lang w:eastAsia="es-ES"/>
        </w:rPr>
        <w:t>-</w:t>
      </w:r>
      <w:proofErr w:type="spellStart"/>
      <w:r>
        <w:rPr>
          <w:rFonts w:ascii="Times New Roman" w:eastAsia="Times New Roman" w:hAnsi="Times New Roman"/>
          <w:sz w:val="24"/>
          <w:szCs w:val="24"/>
          <w:lang w:eastAsia="es-ES"/>
        </w:rPr>
        <w:t>repositivas</w:t>
      </w:r>
      <w:proofErr w:type="spellEnd"/>
      <w:r w:rsidRPr="00BC2312">
        <w:rPr>
          <w:rFonts w:ascii="Times New Roman" w:eastAsia="Times New Roman" w:hAnsi="Times New Roman"/>
          <w:sz w:val="24"/>
          <w:szCs w:val="24"/>
          <w:lang w:eastAsia="es-ES"/>
        </w:rPr>
        <w:t xml:space="preserve"> (β = .61). Al observar el efecto indirecto o mediado de la memoria de trabajo sobre la generación de inferencias a través del conocimiento previo, el mismo, es de mediana intensidad (β = .40). </w:t>
      </w:r>
    </w:p>
    <w:p w:rsidR="005304B1" w:rsidRDefault="005304B1" w:rsidP="00D33B6D">
      <w:pPr>
        <w:spacing w:line="480" w:lineRule="auto"/>
        <w:rPr>
          <w:rFonts w:ascii="Times New Roman" w:hAnsi="Times New Roman"/>
          <w:sz w:val="24"/>
          <w:szCs w:val="24"/>
          <w:lang w:val="es-MX"/>
        </w:rPr>
      </w:pPr>
    </w:p>
    <w:p w:rsidR="005304B1" w:rsidRDefault="005304B1" w:rsidP="00D33B6D">
      <w:pPr>
        <w:spacing w:line="480" w:lineRule="auto"/>
        <w:rPr>
          <w:rFonts w:ascii="Times New Roman" w:hAnsi="Times New Roman"/>
          <w:sz w:val="24"/>
          <w:szCs w:val="24"/>
          <w:lang w:val="es-MX"/>
        </w:rPr>
      </w:pPr>
      <w:r>
        <w:rPr>
          <w:rFonts w:ascii="Times New Roman" w:hAnsi="Times New Roman"/>
          <w:sz w:val="24"/>
          <w:szCs w:val="24"/>
          <w:lang w:val="es-MX"/>
        </w:rPr>
        <w:t>[Insertar Figura 2]</w:t>
      </w:r>
    </w:p>
    <w:p w:rsidR="005304B1" w:rsidRDefault="005304B1" w:rsidP="00D33B6D">
      <w:pPr>
        <w:spacing w:line="480" w:lineRule="auto"/>
        <w:rPr>
          <w:rFonts w:ascii="Times New Roman" w:hAnsi="Times New Roman"/>
          <w:sz w:val="24"/>
          <w:szCs w:val="24"/>
          <w:lang w:val="es-MX"/>
        </w:rPr>
      </w:pPr>
    </w:p>
    <w:p w:rsidR="003B45C5" w:rsidRPr="00464063" w:rsidRDefault="003B45C5" w:rsidP="00D33B6D">
      <w:pPr>
        <w:spacing w:line="480" w:lineRule="auto"/>
        <w:jc w:val="center"/>
        <w:rPr>
          <w:rFonts w:ascii="Times New Roman" w:hAnsi="Times New Roman"/>
          <w:sz w:val="24"/>
          <w:szCs w:val="24"/>
          <w:lang w:val="es-MX"/>
        </w:rPr>
      </w:pPr>
      <w:r w:rsidRPr="00464063">
        <w:rPr>
          <w:rFonts w:ascii="Times New Roman" w:hAnsi="Times New Roman"/>
          <w:sz w:val="24"/>
          <w:szCs w:val="24"/>
          <w:lang w:val="es-MX"/>
        </w:rPr>
        <w:t>Discusión</w:t>
      </w:r>
    </w:p>
    <w:p w:rsidR="003B45C5" w:rsidRDefault="003B45C5" w:rsidP="00D33B6D">
      <w:pPr>
        <w:spacing w:line="480" w:lineRule="auto"/>
        <w:ind w:firstLine="708"/>
        <w:rPr>
          <w:rFonts w:ascii="Times New Roman" w:eastAsia="Times New Roman" w:hAnsi="Times New Roman"/>
          <w:sz w:val="24"/>
          <w:szCs w:val="24"/>
          <w:lang w:eastAsia="es-ES"/>
        </w:rPr>
      </w:pPr>
      <w:r>
        <w:rPr>
          <w:rFonts w:ascii="Times New Roman" w:eastAsia="+mj-ea" w:hAnsi="Times New Roman"/>
          <w:bCs/>
          <w:color w:val="000000"/>
          <w:sz w:val="24"/>
          <w:szCs w:val="24"/>
          <w:lang w:val="es-MX"/>
        </w:rPr>
        <w:t>El propósito del presente trabajo fue estudiar la relación entre la capacidad de la memoria de trabajo, el conocimiento previo específico de dominio y la generación de inferencias explicativas-</w:t>
      </w:r>
      <w:proofErr w:type="spellStart"/>
      <w:r>
        <w:rPr>
          <w:rFonts w:ascii="Times New Roman" w:eastAsia="+mj-ea" w:hAnsi="Times New Roman"/>
          <w:bCs/>
          <w:color w:val="000000"/>
          <w:sz w:val="24"/>
          <w:szCs w:val="24"/>
          <w:lang w:val="es-MX"/>
        </w:rPr>
        <w:t>repositivas</w:t>
      </w:r>
      <w:proofErr w:type="spellEnd"/>
      <w:r w:rsidRPr="00464063">
        <w:rPr>
          <w:rFonts w:ascii="Times New Roman" w:eastAsia="+mj-ea" w:hAnsi="Times New Roman"/>
          <w:bCs/>
          <w:color w:val="000000"/>
          <w:sz w:val="24"/>
          <w:szCs w:val="24"/>
          <w:lang w:val="es-MX"/>
        </w:rPr>
        <w:t>.</w:t>
      </w:r>
      <w:r>
        <w:rPr>
          <w:rFonts w:ascii="Times New Roman" w:eastAsia="+mj-ea" w:hAnsi="Times New Roman"/>
          <w:bCs/>
          <w:color w:val="000000"/>
          <w:sz w:val="24"/>
          <w:szCs w:val="24"/>
          <w:lang w:val="es-MX"/>
        </w:rPr>
        <w:t xml:space="preserve"> Con este fin, se administraron a 167 alumnos universitarios tres pruebas de memoria de trabajo de la </w:t>
      </w:r>
      <w:r>
        <w:rPr>
          <w:rFonts w:ascii="Times New Roman" w:eastAsia="Times New Roman" w:hAnsi="Times New Roman"/>
          <w:sz w:val="24"/>
          <w:szCs w:val="24"/>
          <w:lang w:eastAsia="es-ES"/>
        </w:rPr>
        <w:t xml:space="preserve">Escala de Inteligencia para adultos de </w:t>
      </w:r>
      <w:proofErr w:type="spellStart"/>
      <w:r>
        <w:rPr>
          <w:rFonts w:ascii="Times New Roman" w:eastAsia="Times New Roman" w:hAnsi="Times New Roman"/>
          <w:sz w:val="24"/>
          <w:szCs w:val="24"/>
          <w:lang w:eastAsia="es-ES"/>
        </w:rPr>
        <w:t>Wechsler</w:t>
      </w:r>
      <w:proofErr w:type="spellEnd"/>
      <w:r>
        <w:rPr>
          <w:rFonts w:ascii="Times New Roman" w:eastAsia="Times New Roman" w:hAnsi="Times New Roman"/>
          <w:sz w:val="24"/>
          <w:szCs w:val="24"/>
          <w:lang w:eastAsia="es-ES"/>
        </w:rPr>
        <w:t>-</w:t>
      </w:r>
      <w:r w:rsidRPr="00A253D1">
        <w:rPr>
          <w:rFonts w:ascii="Times New Roman" w:eastAsia="Times New Roman" w:hAnsi="Times New Roman"/>
          <w:sz w:val="24"/>
          <w:szCs w:val="24"/>
          <w:lang w:eastAsia="es-ES"/>
        </w:rPr>
        <w:t>III</w:t>
      </w:r>
      <w:r>
        <w:rPr>
          <w:rFonts w:ascii="Times New Roman" w:eastAsia="Times New Roman" w:hAnsi="Times New Roman"/>
          <w:sz w:val="24"/>
          <w:szCs w:val="24"/>
          <w:lang w:eastAsia="es-ES"/>
        </w:rPr>
        <w:t xml:space="preserve"> </w:t>
      </w:r>
      <w:r>
        <w:rPr>
          <w:rFonts w:ascii="Times New Roman" w:eastAsia="Times New Roman" w:hAnsi="Times New Roman"/>
          <w:noProof/>
          <w:sz w:val="24"/>
          <w:szCs w:val="24"/>
          <w:lang w:eastAsia="es-ES"/>
        </w:rPr>
        <w:t>(WAIS III, Wechsler, 2003)</w:t>
      </w:r>
      <w:r>
        <w:rPr>
          <w:rFonts w:ascii="Times New Roman" w:eastAsia="Times New Roman" w:hAnsi="Times New Roman"/>
          <w:sz w:val="24"/>
          <w:szCs w:val="24"/>
          <w:lang w:eastAsia="es-ES"/>
        </w:rPr>
        <w:t>, dos cuestionarios de conocimiento previo acerca de astronomía y del cambio climático, se les administró también dos textos expositivos y a continuación de cada uno de ellos, dos cuestionarios de inferencias explicativas-</w:t>
      </w:r>
      <w:proofErr w:type="spellStart"/>
      <w:r>
        <w:rPr>
          <w:rFonts w:ascii="Times New Roman" w:eastAsia="Times New Roman" w:hAnsi="Times New Roman"/>
          <w:sz w:val="24"/>
          <w:szCs w:val="24"/>
          <w:lang w:eastAsia="es-ES"/>
        </w:rPr>
        <w:t>repositivas</w:t>
      </w:r>
      <w:proofErr w:type="spellEnd"/>
      <w:r>
        <w:rPr>
          <w:rFonts w:ascii="Times New Roman" w:eastAsia="Times New Roman" w:hAnsi="Times New Roman"/>
          <w:sz w:val="24"/>
          <w:szCs w:val="24"/>
          <w:lang w:eastAsia="es-ES"/>
        </w:rPr>
        <w:t xml:space="preserve">. </w:t>
      </w:r>
    </w:p>
    <w:p w:rsidR="003B45C5" w:rsidRDefault="003B45C5" w:rsidP="00D33B6D">
      <w:pPr>
        <w:spacing w:line="480" w:lineRule="auto"/>
        <w:ind w:firstLine="708"/>
        <w:rPr>
          <w:rFonts w:ascii="Times New Roman" w:eastAsia="Times New Roman" w:hAnsi="Times New Roman"/>
          <w:sz w:val="24"/>
          <w:szCs w:val="24"/>
          <w:lang w:eastAsia="es-ES"/>
        </w:rPr>
      </w:pPr>
      <w:r>
        <w:rPr>
          <w:rFonts w:ascii="Times New Roman" w:eastAsia="Times New Roman" w:hAnsi="Times New Roman"/>
          <w:sz w:val="24"/>
          <w:szCs w:val="24"/>
          <w:lang w:eastAsia="es-ES"/>
        </w:rPr>
        <w:t>Los resultados obtenidos del análisis de correlaciones muestran que todas las pruebas de memoria de trabajo tienen correlaciones positivas y significativas con los cuestionario de inferencias explicativas-</w:t>
      </w:r>
      <w:proofErr w:type="spellStart"/>
      <w:r>
        <w:rPr>
          <w:rFonts w:ascii="Times New Roman" w:eastAsia="Times New Roman" w:hAnsi="Times New Roman"/>
          <w:sz w:val="24"/>
          <w:szCs w:val="24"/>
          <w:lang w:eastAsia="es-ES"/>
        </w:rPr>
        <w:t>repositivas</w:t>
      </w:r>
      <w:proofErr w:type="spellEnd"/>
      <w:r>
        <w:rPr>
          <w:rFonts w:ascii="Times New Roman" w:eastAsia="Times New Roman" w:hAnsi="Times New Roman"/>
          <w:sz w:val="24"/>
          <w:szCs w:val="24"/>
          <w:lang w:eastAsia="es-ES"/>
        </w:rPr>
        <w:t xml:space="preserve">, lo que indicaría que la memoria de trabajo es un sistema involucrado en la reposición de conceptos necesarios para dotar de mayor coherencia a la oración que se está leyendo, durante la comprensión de textos expositivos. Este resultado está en concordancia a una gran cantidad de investigaciones que muestran la relevancia de la memoria de trabajo en la comprensión de textos en general </w:t>
      </w:r>
      <w:r>
        <w:rPr>
          <w:rFonts w:ascii="Times New Roman" w:eastAsia="Times New Roman" w:hAnsi="Times New Roman"/>
          <w:noProof/>
          <w:sz w:val="24"/>
          <w:szCs w:val="24"/>
          <w:lang w:eastAsia="es-ES"/>
        </w:rPr>
        <w:t xml:space="preserve">(Cain, et al., 2004; Hannon, 2012; Loosli, Buschkuehl, Perrig, &amp; Jaeggi, 2012; McVay &amp; Kane, 2012; Wang &amp; Gathercole, </w:t>
      </w:r>
      <w:r>
        <w:rPr>
          <w:rFonts w:ascii="Times New Roman" w:eastAsia="Times New Roman" w:hAnsi="Times New Roman"/>
          <w:noProof/>
          <w:sz w:val="24"/>
          <w:szCs w:val="24"/>
          <w:lang w:eastAsia="es-ES"/>
        </w:rPr>
        <w:lastRenderedPageBreak/>
        <w:t>2013)</w:t>
      </w:r>
      <w:r>
        <w:rPr>
          <w:rFonts w:ascii="Times New Roman" w:eastAsia="Times New Roman" w:hAnsi="Times New Roman"/>
          <w:sz w:val="24"/>
          <w:szCs w:val="24"/>
          <w:lang w:eastAsia="es-ES"/>
        </w:rPr>
        <w:t xml:space="preserve">, y en la generación de inferencias en particular </w:t>
      </w:r>
      <w:r>
        <w:rPr>
          <w:rFonts w:ascii="Times New Roman" w:eastAsia="Times New Roman" w:hAnsi="Times New Roman"/>
          <w:noProof/>
          <w:sz w:val="24"/>
          <w:szCs w:val="24"/>
          <w:lang w:eastAsia="es-ES"/>
        </w:rPr>
        <w:t>(Barreyro, et al., 2012; Calvo, 2004; Linderholm, 2002; Pérez, Paolieri, Macizo, &amp; Bajo, 2014)</w:t>
      </w:r>
      <w:r>
        <w:rPr>
          <w:rFonts w:ascii="Times New Roman" w:eastAsia="Times New Roman" w:hAnsi="Times New Roman"/>
          <w:sz w:val="24"/>
          <w:szCs w:val="24"/>
          <w:lang w:eastAsia="es-ES"/>
        </w:rPr>
        <w:t xml:space="preserve">. El análisis de correlación también detecta una asociación significativa entre los cuestionarios de conocimiento previo específico de domino y la generación de inferencias, este resultado también se encuentra en relación a investigaciones previas </w:t>
      </w:r>
      <w:r>
        <w:rPr>
          <w:rFonts w:ascii="Times New Roman" w:eastAsia="Times New Roman" w:hAnsi="Times New Roman"/>
          <w:noProof/>
          <w:sz w:val="24"/>
          <w:szCs w:val="24"/>
          <w:lang w:eastAsia="es-ES"/>
        </w:rPr>
        <w:t>(Elbro &amp; Buch-Iversen, 2013; Estevez &amp; Calvo, 2002; Kendeou, et al., 2003; Kendeou &amp; van den Broek, 2007; Mannes &amp; St. George, 1996; Perfetti &amp; Stafura, 2014)</w:t>
      </w:r>
      <w:r>
        <w:rPr>
          <w:rFonts w:ascii="Times New Roman" w:eastAsia="Times New Roman" w:hAnsi="Times New Roman"/>
          <w:sz w:val="24"/>
          <w:szCs w:val="24"/>
          <w:lang w:eastAsia="es-ES"/>
        </w:rPr>
        <w:t>.</w:t>
      </w:r>
    </w:p>
    <w:p w:rsidR="003B45C5" w:rsidRDefault="003B45C5" w:rsidP="00D33B6D">
      <w:pPr>
        <w:spacing w:line="480" w:lineRule="auto"/>
        <w:ind w:firstLine="708"/>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Al lleva a cabo el análisis del modelo propuesto, empleando el análisis de ecuaciones estructurales, el modelo muestra un efecto directo y significativo de la memoria de trabajo sobre el conocimiento previo. Este resultado está en consonancia con estudios previos que muestra que la memoria de trabajo está relacionada con la adquisición de nuevo vocabulario </w:t>
      </w:r>
      <w:r>
        <w:rPr>
          <w:rFonts w:ascii="Times New Roman" w:eastAsia="Times New Roman" w:hAnsi="Times New Roman"/>
          <w:noProof/>
          <w:sz w:val="24"/>
          <w:szCs w:val="24"/>
          <w:lang w:eastAsia="es-ES"/>
        </w:rPr>
        <w:t>(Baddeley, Gathercole, &amp; Papagno, 1998; Ellis &amp; Sinclair, 1996)</w:t>
      </w:r>
      <w:r>
        <w:rPr>
          <w:rFonts w:ascii="Times New Roman" w:eastAsia="Times New Roman" w:hAnsi="Times New Roman"/>
          <w:sz w:val="24"/>
          <w:szCs w:val="24"/>
          <w:lang w:eastAsia="es-ES"/>
        </w:rPr>
        <w:t xml:space="preserve">, por lo que lectores con mejor capacidad de memoria de trabajo contarán con mejores oportunidades para incorporar representaciones a la memoria de largo plazo y también para activarlas </w:t>
      </w:r>
      <w:r>
        <w:rPr>
          <w:rFonts w:ascii="Times New Roman" w:eastAsia="Times New Roman" w:hAnsi="Times New Roman"/>
          <w:noProof/>
          <w:sz w:val="24"/>
          <w:szCs w:val="24"/>
          <w:lang w:eastAsia="es-ES"/>
        </w:rPr>
        <w:t>(Baddeley, 2003; Gathercole &amp; Baddeley, 2014)</w:t>
      </w:r>
      <w:r>
        <w:rPr>
          <w:rFonts w:ascii="Times New Roman" w:eastAsia="Times New Roman" w:hAnsi="Times New Roman"/>
          <w:sz w:val="24"/>
          <w:szCs w:val="24"/>
          <w:lang w:eastAsia="es-ES"/>
        </w:rPr>
        <w:t xml:space="preserve">, ya que la memoria de trabajo juega un rol importante en la activación de representaciones y en los procesos de recuperación de información desde la memoria de largo plazo con el propósito de llevar a cabo tareas de comprensión </w:t>
      </w:r>
      <w:r>
        <w:rPr>
          <w:rFonts w:ascii="Times New Roman" w:eastAsia="Times New Roman" w:hAnsi="Times New Roman"/>
          <w:noProof/>
          <w:sz w:val="24"/>
          <w:szCs w:val="24"/>
          <w:lang w:eastAsia="es-ES"/>
        </w:rPr>
        <w:t>(</w:t>
      </w:r>
      <w:r w:rsidRPr="002D0B4D">
        <w:rPr>
          <w:rFonts w:ascii="Times New Roman" w:eastAsia="Times New Roman" w:hAnsi="Times New Roman"/>
          <w:noProof/>
          <w:szCs w:val="24"/>
          <w:lang w:eastAsia="es-ES"/>
        </w:rPr>
        <w:t>Baddeley</w:t>
      </w:r>
      <w:r>
        <w:rPr>
          <w:rFonts w:ascii="Times New Roman" w:eastAsia="Times New Roman" w:hAnsi="Times New Roman"/>
          <w:noProof/>
          <w:sz w:val="24"/>
          <w:szCs w:val="24"/>
          <w:lang w:eastAsia="es-ES"/>
        </w:rPr>
        <w:t xml:space="preserve">, </w:t>
      </w:r>
      <w:r w:rsidRPr="002D0B4D">
        <w:rPr>
          <w:rFonts w:ascii="Times New Roman" w:eastAsia="Times New Roman" w:hAnsi="Times New Roman"/>
          <w:noProof/>
          <w:szCs w:val="24"/>
          <w:lang w:eastAsia="es-ES"/>
        </w:rPr>
        <w:t xml:space="preserve">2007; </w:t>
      </w:r>
      <w:r>
        <w:rPr>
          <w:rFonts w:ascii="Times New Roman" w:eastAsia="Times New Roman" w:hAnsi="Times New Roman"/>
          <w:noProof/>
          <w:sz w:val="24"/>
          <w:szCs w:val="24"/>
          <w:lang w:eastAsia="es-ES"/>
        </w:rPr>
        <w:t>Ellis, 1997)</w:t>
      </w:r>
      <w:r>
        <w:rPr>
          <w:rFonts w:ascii="Times New Roman" w:eastAsia="Times New Roman" w:hAnsi="Times New Roman"/>
          <w:sz w:val="24"/>
          <w:szCs w:val="24"/>
          <w:lang w:eastAsia="es-ES"/>
        </w:rPr>
        <w:t xml:space="preserve">. </w:t>
      </w:r>
    </w:p>
    <w:p w:rsidR="003B45C5" w:rsidRDefault="003B45C5" w:rsidP="00D33B6D">
      <w:pPr>
        <w:spacing w:line="480" w:lineRule="auto"/>
        <w:ind w:firstLine="708"/>
        <w:rPr>
          <w:rFonts w:ascii="Times New Roman" w:eastAsia="Times New Roman" w:hAnsi="Times New Roman"/>
          <w:sz w:val="24"/>
          <w:szCs w:val="24"/>
          <w:lang w:eastAsia="es-ES"/>
        </w:rPr>
      </w:pPr>
      <w:r>
        <w:rPr>
          <w:rFonts w:ascii="Times New Roman" w:eastAsia="Times New Roman" w:hAnsi="Times New Roman"/>
          <w:sz w:val="24"/>
          <w:szCs w:val="24"/>
          <w:lang w:eastAsia="es-ES"/>
        </w:rPr>
        <w:t>El análisis también detecta un efecto directo y significativo del conocimiento previo específico de dominio sobre la capacidad de generar inferencias explicativas-</w:t>
      </w:r>
      <w:proofErr w:type="spellStart"/>
      <w:r>
        <w:rPr>
          <w:rFonts w:ascii="Times New Roman" w:eastAsia="Times New Roman" w:hAnsi="Times New Roman"/>
          <w:sz w:val="24"/>
          <w:szCs w:val="24"/>
          <w:lang w:eastAsia="es-ES"/>
        </w:rPr>
        <w:t>repositivas</w:t>
      </w:r>
      <w:proofErr w:type="spellEnd"/>
      <w:r>
        <w:rPr>
          <w:rFonts w:ascii="Times New Roman" w:eastAsia="Times New Roman" w:hAnsi="Times New Roman"/>
          <w:sz w:val="24"/>
          <w:szCs w:val="24"/>
          <w:lang w:eastAsia="es-ES"/>
        </w:rPr>
        <w:t xml:space="preserve"> durante la comprensión de textos expositivos. Este fenómeno como se ha dicho con anterioridad, es coherente con una amplia línea de investigaciones </w:t>
      </w:r>
      <w:r>
        <w:rPr>
          <w:rFonts w:ascii="Times New Roman" w:eastAsia="Times New Roman" w:hAnsi="Times New Roman"/>
          <w:noProof/>
          <w:sz w:val="24"/>
          <w:szCs w:val="24"/>
          <w:lang w:eastAsia="es-ES"/>
        </w:rPr>
        <w:t>(Elbro &amp; Buch-Iversen, 2013; Estevez &amp; Calvo, 2002; Kendeou, et al., 2003; Kendeou &amp; van den Broek, 2007)</w:t>
      </w:r>
      <w:r>
        <w:rPr>
          <w:rFonts w:ascii="Times New Roman" w:eastAsia="Times New Roman" w:hAnsi="Times New Roman"/>
          <w:sz w:val="24"/>
          <w:szCs w:val="24"/>
          <w:lang w:eastAsia="es-ES"/>
        </w:rPr>
        <w:t xml:space="preserve"> que plantean que la capacidad de reponer información relevante para la comprensión y explicación suficiente de una oración focal del texto, requiere del conocimiento previo del </w:t>
      </w:r>
      <w:r>
        <w:rPr>
          <w:rFonts w:ascii="Times New Roman" w:eastAsia="Times New Roman" w:hAnsi="Times New Roman"/>
          <w:sz w:val="24"/>
          <w:szCs w:val="24"/>
          <w:lang w:eastAsia="es-ES"/>
        </w:rPr>
        <w:lastRenderedPageBreak/>
        <w:t>lector. Un lector, frente al texto busca alcanzar coherencia, esto es a</w:t>
      </w:r>
      <w:r w:rsidRPr="00403012">
        <w:rPr>
          <w:rFonts w:ascii="Times New Roman" w:eastAsia="Times New Roman" w:hAnsi="Times New Roman"/>
          <w:sz w:val="24"/>
          <w:szCs w:val="24"/>
          <w:lang w:eastAsia="es-ES"/>
        </w:rPr>
        <w:t xml:space="preserve">l leer una oración, </w:t>
      </w:r>
      <w:r>
        <w:rPr>
          <w:rFonts w:ascii="Times New Roman" w:eastAsia="Times New Roman" w:hAnsi="Times New Roman"/>
          <w:sz w:val="24"/>
          <w:szCs w:val="24"/>
          <w:lang w:eastAsia="es-ES"/>
        </w:rPr>
        <w:t>un</w:t>
      </w:r>
      <w:r w:rsidRPr="00403012">
        <w:rPr>
          <w:rFonts w:ascii="Times New Roman" w:eastAsia="Times New Roman" w:hAnsi="Times New Roman"/>
          <w:sz w:val="24"/>
          <w:szCs w:val="24"/>
          <w:lang w:eastAsia="es-ES"/>
        </w:rPr>
        <w:t xml:space="preserve"> lector </w:t>
      </w:r>
      <w:r>
        <w:rPr>
          <w:rFonts w:ascii="Times New Roman" w:eastAsia="Times New Roman" w:hAnsi="Times New Roman"/>
          <w:sz w:val="24"/>
          <w:szCs w:val="24"/>
          <w:lang w:eastAsia="es-ES"/>
        </w:rPr>
        <w:t>comprende</w:t>
      </w:r>
      <w:r w:rsidRPr="00403012">
        <w:rPr>
          <w:rFonts w:ascii="Times New Roman" w:eastAsia="Times New Roman" w:hAnsi="Times New Roman"/>
          <w:sz w:val="24"/>
          <w:szCs w:val="24"/>
          <w:lang w:eastAsia="es-ES"/>
        </w:rPr>
        <w:t xml:space="preserve"> cuando, según su conocimiento, los acontecimientos previos le brindan explicación causal suficiente</w:t>
      </w:r>
      <w:r>
        <w:rPr>
          <w:rFonts w:ascii="Times New Roman" w:eastAsia="Times New Roman" w:hAnsi="Times New Roman"/>
          <w:sz w:val="24"/>
          <w:szCs w:val="24"/>
          <w:lang w:eastAsia="es-ES"/>
        </w:rPr>
        <w:t xml:space="preserve"> </w:t>
      </w:r>
      <w:r>
        <w:rPr>
          <w:rFonts w:ascii="Times New Roman" w:eastAsia="Times New Roman" w:hAnsi="Times New Roman"/>
          <w:noProof/>
          <w:sz w:val="24"/>
          <w:szCs w:val="24"/>
          <w:lang w:eastAsia="es-ES"/>
        </w:rPr>
        <w:t>(Kintsch, 1998; O’Brien, Shank, Myers, &amp; Rayner, 1988; van den Broek, Risden, &amp; Husebye-Hartmann, 1995)</w:t>
      </w:r>
      <w:r>
        <w:rPr>
          <w:rFonts w:ascii="Times New Roman" w:eastAsia="Times New Roman" w:hAnsi="Times New Roman"/>
          <w:sz w:val="24"/>
          <w:szCs w:val="24"/>
          <w:lang w:eastAsia="es-ES"/>
        </w:rPr>
        <w:t xml:space="preserve">. De acuerdo con este resultado, el conocimiento previo guía al lector en la búsqueda de coherencia y de esta manera cuando detecta que un quiebre de la misma, es el conocimiento previo quien activa la necesidad de realizar una inferencia. </w:t>
      </w:r>
    </w:p>
    <w:p w:rsidR="003B45C5" w:rsidRDefault="003B45C5" w:rsidP="00D33B6D">
      <w:pPr>
        <w:spacing w:line="480" w:lineRule="auto"/>
        <w:ind w:firstLine="708"/>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Los resultados también muestran un efecto indirecto de la memoria de trabajo sobre la generación de inferencias, mediado por el conocimiento previo. Al comparar los modelos propuestos, el que mejor se ajusta al desempeño de los sujetos es aquel en donde la memoria de trabajo no tiene un efecto directo sobre la capacidad inferencial, sino a través del conocimiento previo. El efecto mediador de la memoria de trabajo a través del conocimiento previo ha sido estudiado, en relación al desarrollo de la comprensión en niños </w:t>
      </w:r>
      <w:r>
        <w:rPr>
          <w:rFonts w:ascii="Times New Roman" w:eastAsia="Times New Roman" w:hAnsi="Times New Roman"/>
          <w:noProof/>
          <w:sz w:val="24"/>
          <w:szCs w:val="24"/>
          <w:lang w:eastAsia="es-ES"/>
        </w:rPr>
        <w:t>(Currie &amp; Cain, 2015)</w:t>
      </w:r>
      <w:r>
        <w:rPr>
          <w:rFonts w:ascii="Times New Roman" w:eastAsia="Times New Roman" w:hAnsi="Times New Roman"/>
          <w:sz w:val="24"/>
          <w:szCs w:val="24"/>
          <w:lang w:eastAsia="es-ES"/>
        </w:rPr>
        <w:t xml:space="preserve">, en donde se observa que la memoria de trabajo mediada por el conocimiento del vocabulario tiene un efecto en la generación de inferencias en niños de 5 a 10 años de edad. El modelo permite predecir que el efecto facilitador de la memoria de trabajo se produciría en aquellos lectores con conocimiento previo de dominio para el texto expositivo dado. Así, si bien el conocimiento previo guía al lector en la búsqueda de coherencia para establecer una inferencia </w:t>
      </w:r>
      <w:proofErr w:type="spellStart"/>
      <w:r>
        <w:rPr>
          <w:rFonts w:ascii="Times New Roman" w:eastAsia="Times New Roman" w:hAnsi="Times New Roman"/>
          <w:sz w:val="24"/>
          <w:szCs w:val="24"/>
          <w:lang w:eastAsia="es-ES"/>
        </w:rPr>
        <w:t>repositiva</w:t>
      </w:r>
      <w:proofErr w:type="spellEnd"/>
      <w:r>
        <w:rPr>
          <w:rFonts w:ascii="Times New Roman" w:eastAsia="Times New Roman" w:hAnsi="Times New Roman"/>
          <w:sz w:val="24"/>
          <w:szCs w:val="24"/>
          <w:lang w:eastAsia="es-ES"/>
        </w:rPr>
        <w:t>, es la memoria de trabajo la encargada de llevar a cabo la tarea de activación y recuperación de información desde la memoria de largo plazo del texto con el objetivo de alcanzar explicación suficiente.</w:t>
      </w:r>
    </w:p>
    <w:p w:rsidR="003B45C5" w:rsidRDefault="003B45C5" w:rsidP="00D33B6D">
      <w:pPr>
        <w:spacing w:line="480" w:lineRule="auto"/>
        <w:ind w:firstLine="708"/>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Los resultados del presente estudio permiten comprender que si bien la memoria de trabajo y el conocimiento previo específico de dominio tienen una relación con la generación de inferencias y específicamente en la explicación de una oración a través con la reposición de conceptos leídos previamente en el texto, hay una relación de interacción entre la memoria </w:t>
      </w:r>
      <w:r>
        <w:rPr>
          <w:rFonts w:ascii="Times New Roman" w:eastAsia="Times New Roman" w:hAnsi="Times New Roman"/>
          <w:sz w:val="24"/>
          <w:szCs w:val="24"/>
          <w:lang w:eastAsia="es-ES"/>
        </w:rPr>
        <w:lastRenderedPageBreak/>
        <w:t xml:space="preserve">de trabajo y el conocimiento previo específico que se relaciona con esta habilidad de generar inferencias. En donde, de acuerdo al modelos propuesto y corroborado por el ajuste a los datos, el conocimiento previo tiene un rol de mediador en la relación entre la memoria de trabajo y la generación de inferencias. </w:t>
      </w:r>
    </w:p>
    <w:p w:rsidR="005304B1" w:rsidRDefault="003B45C5" w:rsidP="00D33B6D">
      <w:pPr>
        <w:spacing w:line="480" w:lineRule="auto"/>
        <w:ind w:firstLine="708"/>
        <w:rPr>
          <w:rFonts w:ascii="Times New Roman" w:eastAsia="+mj-ea" w:hAnsi="Times New Roman"/>
          <w:bCs/>
          <w:color w:val="000000"/>
          <w:sz w:val="24"/>
          <w:szCs w:val="24"/>
          <w:lang w:val="es-MX"/>
        </w:rPr>
      </w:pPr>
      <w:r w:rsidRPr="00977B2E">
        <w:rPr>
          <w:rFonts w:ascii="Times New Roman" w:eastAsia="Times New Roman" w:hAnsi="Times New Roman"/>
          <w:sz w:val="24"/>
          <w:szCs w:val="24"/>
          <w:lang w:eastAsia="es-ES"/>
        </w:rPr>
        <w:t xml:space="preserve">Futuras direcciones a partir del presente estudio podrían </w:t>
      </w:r>
      <w:r>
        <w:rPr>
          <w:rFonts w:ascii="Times New Roman" w:eastAsia="Times New Roman" w:hAnsi="Times New Roman"/>
          <w:sz w:val="24"/>
          <w:szCs w:val="24"/>
          <w:lang w:eastAsia="es-ES"/>
        </w:rPr>
        <w:t>replicar este resultado en</w:t>
      </w:r>
      <w:r w:rsidRPr="00977B2E">
        <w:rPr>
          <w:rFonts w:ascii="Times New Roman" w:eastAsia="Times New Roman" w:hAnsi="Times New Roman"/>
          <w:sz w:val="24"/>
          <w:szCs w:val="24"/>
          <w:lang w:eastAsia="es-ES"/>
        </w:rPr>
        <w:t xml:space="preserve"> la aplicación de </w:t>
      </w:r>
      <w:r>
        <w:rPr>
          <w:rFonts w:ascii="Times New Roman" w:eastAsia="Times New Roman" w:hAnsi="Times New Roman"/>
          <w:sz w:val="24"/>
          <w:szCs w:val="24"/>
          <w:lang w:eastAsia="es-ES"/>
        </w:rPr>
        <w:t xml:space="preserve">otros tipos de textos, como los narrativos, y otros tipos de textos expositivos y descriptivos, como así también estudiar el fenómeno en otro tipo de inferencias. </w:t>
      </w:r>
      <w:r w:rsidRPr="00977B2E">
        <w:rPr>
          <w:rFonts w:ascii="Times New Roman" w:eastAsia="Times New Roman" w:hAnsi="Times New Roman"/>
          <w:sz w:val="24"/>
          <w:szCs w:val="24"/>
          <w:lang w:eastAsia="es-ES"/>
        </w:rPr>
        <w:t>A</w:t>
      </w:r>
      <w:r>
        <w:rPr>
          <w:rFonts w:ascii="Times New Roman" w:eastAsia="Times New Roman" w:hAnsi="Times New Roman"/>
          <w:sz w:val="24"/>
          <w:szCs w:val="24"/>
          <w:lang w:eastAsia="es-ES"/>
        </w:rPr>
        <w:t xml:space="preserve"> s</w:t>
      </w:r>
      <w:r w:rsidRPr="00977B2E">
        <w:rPr>
          <w:rFonts w:ascii="Times New Roman" w:eastAsia="Times New Roman" w:hAnsi="Times New Roman"/>
          <w:sz w:val="24"/>
          <w:szCs w:val="24"/>
          <w:lang w:eastAsia="es-ES"/>
        </w:rPr>
        <w:t>u</w:t>
      </w:r>
      <w:r>
        <w:rPr>
          <w:rFonts w:ascii="Times New Roman" w:eastAsia="Times New Roman" w:hAnsi="Times New Roman"/>
          <w:sz w:val="24"/>
          <w:szCs w:val="24"/>
          <w:lang w:eastAsia="es-ES"/>
        </w:rPr>
        <w:t xml:space="preserve"> </w:t>
      </w:r>
      <w:r w:rsidRPr="00977B2E">
        <w:rPr>
          <w:rFonts w:ascii="Times New Roman" w:eastAsia="Times New Roman" w:hAnsi="Times New Roman"/>
          <w:sz w:val="24"/>
          <w:szCs w:val="24"/>
          <w:lang w:eastAsia="es-ES"/>
        </w:rPr>
        <w:t>vez,</w:t>
      </w:r>
      <w:r>
        <w:rPr>
          <w:rFonts w:ascii="Times New Roman" w:eastAsia="Times New Roman" w:hAnsi="Times New Roman"/>
          <w:sz w:val="24"/>
          <w:szCs w:val="24"/>
          <w:lang w:eastAsia="es-ES"/>
        </w:rPr>
        <w:t xml:space="preserve"> </w:t>
      </w:r>
      <w:r w:rsidRPr="00977B2E">
        <w:rPr>
          <w:rFonts w:ascii="Times New Roman" w:eastAsia="Times New Roman" w:hAnsi="Times New Roman"/>
          <w:sz w:val="24"/>
          <w:szCs w:val="24"/>
          <w:lang w:eastAsia="es-ES"/>
        </w:rPr>
        <w:t>nuevas</w:t>
      </w:r>
      <w:r>
        <w:rPr>
          <w:rFonts w:ascii="Times New Roman" w:eastAsia="Times New Roman" w:hAnsi="Times New Roman"/>
          <w:sz w:val="24"/>
          <w:szCs w:val="24"/>
          <w:lang w:eastAsia="es-ES"/>
        </w:rPr>
        <w:t xml:space="preserve"> </w:t>
      </w:r>
      <w:r w:rsidRPr="00977B2E">
        <w:rPr>
          <w:rFonts w:ascii="Times New Roman" w:eastAsia="Times New Roman" w:hAnsi="Times New Roman"/>
          <w:sz w:val="24"/>
          <w:szCs w:val="24"/>
          <w:lang w:eastAsia="es-ES"/>
        </w:rPr>
        <w:t>investigaciones</w:t>
      </w:r>
      <w:r>
        <w:rPr>
          <w:rFonts w:ascii="Times New Roman" w:eastAsia="Times New Roman" w:hAnsi="Times New Roman"/>
          <w:sz w:val="24"/>
          <w:szCs w:val="24"/>
          <w:lang w:eastAsia="es-ES"/>
        </w:rPr>
        <w:t xml:space="preserve"> </w:t>
      </w:r>
      <w:r w:rsidRPr="00977B2E">
        <w:rPr>
          <w:rFonts w:ascii="Times New Roman" w:eastAsia="Times New Roman" w:hAnsi="Times New Roman"/>
          <w:sz w:val="24"/>
          <w:szCs w:val="24"/>
          <w:lang w:eastAsia="es-ES"/>
        </w:rPr>
        <w:t>podrían</w:t>
      </w:r>
      <w:r>
        <w:rPr>
          <w:rFonts w:ascii="Times New Roman" w:eastAsia="Times New Roman" w:hAnsi="Times New Roman"/>
          <w:sz w:val="24"/>
          <w:szCs w:val="24"/>
          <w:lang w:eastAsia="es-ES"/>
        </w:rPr>
        <w:t xml:space="preserve"> </w:t>
      </w:r>
      <w:r w:rsidRPr="00977B2E">
        <w:rPr>
          <w:rFonts w:ascii="Times New Roman" w:eastAsia="Times New Roman" w:hAnsi="Times New Roman"/>
          <w:sz w:val="24"/>
          <w:szCs w:val="24"/>
          <w:lang w:eastAsia="es-ES"/>
        </w:rPr>
        <w:t>indagar</w:t>
      </w:r>
      <w:r>
        <w:rPr>
          <w:rFonts w:ascii="Times New Roman" w:eastAsia="Times New Roman" w:hAnsi="Times New Roman"/>
          <w:sz w:val="24"/>
          <w:szCs w:val="24"/>
          <w:lang w:eastAsia="es-ES"/>
        </w:rPr>
        <w:t xml:space="preserve"> </w:t>
      </w:r>
      <w:r w:rsidRPr="00977B2E">
        <w:rPr>
          <w:rFonts w:ascii="Times New Roman" w:eastAsia="Times New Roman" w:hAnsi="Times New Roman"/>
          <w:sz w:val="24"/>
          <w:szCs w:val="24"/>
          <w:lang w:eastAsia="es-ES"/>
        </w:rPr>
        <w:t>características</w:t>
      </w:r>
      <w:r>
        <w:rPr>
          <w:rFonts w:ascii="Times New Roman" w:eastAsia="Times New Roman" w:hAnsi="Times New Roman"/>
          <w:sz w:val="24"/>
          <w:szCs w:val="24"/>
          <w:lang w:eastAsia="es-ES"/>
        </w:rPr>
        <w:t xml:space="preserve"> </w:t>
      </w:r>
      <w:r w:rsidRPr="00977B2E">
        <w:rPr>
          <w:rFonts w:ascii="Times New Roman" w:eastAsia="Times New Roman" w:hAnsi="Times New Roman"/>
          <w:sz w:val="24"/>
          <w:szCs w:val="24"/>
          <w:lang w:eastAsia="es-ES"/>
        </w:rPr>
        <w:t>del</w:t>
      </w:r>
      <w:r>
        <w:rPr>
          <w:rFonts w:ascii="Times New Roman" w:eastAsia="Times New Roman" w:hAnsi="Times New Roman"/>
          <w:sz w:val="24"/>
          <w:szCs w:val="24"/>
          <w:lang w:eastAsia="es-ES"/>
        </w:rPr>
        <w:t xml:space="preserve"> </w:t>
      </w:r>
      <w:r w:rsidRPr="00977B2E">
        <w:rPr>
          <w:rFonts w:ascii="Times New Roman" w:eastAsia="Times New Roman" w:hAnsi="Times New Roman"/>
          <w:sz w:val="24"/>
          <w:szCs w:val="24"/>
          <w:lang w:eastAsia="es-ES"/>
        </w:rPr>
        <w:t>lector,</w:t>
      </w:r>
      <w:r>
        <w:rPr>
          <w:rFonts w:ascii="Times New Roman" w:eastAsia="Times New Roman" w:hAnsi="Times New Roman"/>
          <w:sz w:val="24"/>
          <w:szCs w:val="24"/>
          <w:lang w:eastAsia="es-ES"/>
        </w:rPr>
        <w:t xml:space="preserve"> como diferencias en la edad de los lectores (estudios en niños</w:t>
      </w:r>
      <w:r w:rsidRPr="00977B2E">
        <w:rPr>
          <w:rFonts w:ascii="Times New Roman" w:eastAsia="Times New Roman" w:hAnsi="Times New Roman"/>
          <w:sz w:val="24"/>
          <w:szCs w:val="24"/>
          <w:lang w:eastAsia="es-ES"/>
        </w:rPr>
        <w:t>,</w:t>
      </w:r>
      <w:r>
        <w:rPr>
          <w:rFonts w:ascii="Times New Roman" w:eastAsia="Times New Roman" w:hAnsi="Times New Roman"/>
          <w:sz w:val="24"/>
          <w:szCs w:val="24"/>
          <w:lang w:eastAsia="es-ES"/>
        </w:rPr>
        <w:t xml:space="preserve"> adolescentes, adultos y en la vejez)</w:t>
      </w:r>
      <w:r w:rsidRPr="00977B2E">
        <w:rPr>
          <w:rFonts w:ascii="Times New Roman" w:eastAsia="Times New Roman" w:hAnsi="Times New Roman"/>
          <w:sz w:val="24"/>
          <w:szCs w:val="24"/>
          <w:lang w:eastAsia="es-ES"/>
        </w:rPr>
        <w:t>,</w:t>
      </w:r>
      <w:r>
        <w:rPr>
          <w:rFonts w:ascii="Times New Roman" w:eastAsia="Times New Roman" w:hAnsi="Times New Roman"/>
          <w:sz w:val="24"/>
          <w:szCs w:val="24"/>
          <w:lang w:eastAsia="es-ES"/>
        </w:rPr>
        <w:t xml:space="preserve"> en la capacidad de la atención sostenida, la </w:t>
      </w:r>
      <w:r w:rsidRPr="00977B2E">
        <w:rPr>
          <w:rFonts w:ascii="Times New Roman" w:eastAsia="Times New Roman" w:hAnsi="Times New Roman"/>
          <w:sz w:val="24"/>
          <w:szCs w:val="24"/>
          <w:lang w:eastAsia="es-ES"/>
        </w:rPr>
        <w:t>habilidad</w:t>
      </w:r>
      <w:r>
        <w:rPr>
          <w:rFonts w:ascii="Times New Roman" w:eastAsia="Times New Roman" w:hAnsi="Times New Roman"/>
          <w:sz w:val="24"/>
          <w:szCs w:val="24"/>
          <w:lang w:eastAsia="es-ES"/>
        </w:rPr>
        <w:t xml:space="preserve"> </w:t>
      </w:r>
      <w:r w:rsidRPr="00977B2E">
        <w:rPr>
          <w:rFonts w:ascii="Times New Roman" w:eastAsia="Times New Roman" w:hAnsi="Times New Roman"/>
          <w:sz w:val="24"/>
          <w:szCs w:val="24"/>
          <w:lang w:eastAsia="es-ES"/>
        </w:rPr>
        <w:t>lectora</w:t>
      </w:r>
      <w:r>
        <w:rPr>
          <w:rFonts w:ascii="Times New Roman" w:eastAsia="Times New Roman" w:hAnsi="Times New Roman"/>
          <w:sz w:val="24"/>
          <w:szCs w:val="24"/>
          <w:lang w:eastAsia="es-ES"/>
        </w:rPr>
        <w:t xml:space="preserve"> </w:t>
      </w:r>
      <w:r w:rsidRPr="00977B2E">
        <w:rPr>
          <w:rFonts w:ascii="Times New Roman" w:eastAsia="Times New Roman" w:hAnsi="Times New Roman"/>
          <w:sz w:val="24"/>
          <w:szCs w:val="24"/>
          <w:lang w:eastAsia="es-ES"/>
        </w:rPr>
        <w:t>y</w:t>
      </w:r>
      <w:r>
        <w:rPr>
          <w:rFonts w:ascii="Times New Roman" w:eastAsia="Times New Roman" w:hAnsi="Times New Roman"/>
          <w:sz w:val="24"/>
          <w:szCs w:val="24"/>
          <w:lang w:eastAsia="es-ES"/>
        </w:rPr>
        <w:t xml:space="preserve"> las estrategias </w:t>
      </w:r>
      <w:r w:rsidRPr="00977B2E">
        <w:rPr>
          <w:rFonts w:ascii="Times New Roman" w:eastAsia="Times New Roman" w:hAnsi="Times New Roman"/>
          <w:sz w:val="24"/>
          <w:szCs w:val="24"/>
          <w:lang w:eastAsia="es-ES"/>
        </w:rPr>
        <w:t>del</w:t>
      </w:r>
      <w:r>
        <w:rPr>
          <w:rFonts w:ascii="Times New Roman" w:eastAsia="Times New Roman" w:hAnsi="Times New Roman"/>
          <w:sz w:val="24"/>
          <w:szCs w:val="24"/>
          <w:lang w:eastAsia="es-ES"/>
        </w:rPr>
        <w:t xml:space="preserve"> </w:t>
      </w:r>
      <w:r w:rsidRPr="00977B2E">
        <w:rPr>
          <w:rFonts w:ascii="Times New Roman" w:eastAsia="Times New Roman" w:hAnsi="Times New Roman"/>
          <w:sz w:val="24"/>
          <w:szCs w:val="24"/>
          <w:lang w:eastAsia="es-ES"/>
        </w:rPr>
        <w:t>lector.</w:t>
      </w:r>
      <w:r>
        <w:rPr>
          <w:rFonts w:ascii="Times New Roman" w:eastAsia="Times New Roman" w:hAnsi="Times New Roman"/>
          <w:sz w:val="24"/>
          <w:szCs w:val="24"/>
          <w:lang w:eastAsia="es-ES"/>
        </w:rPr>
        <w:t xml:space="preserve"> </w:t>
      </w:r>
      <w:r>
        <w:rPr>
          <w:rFonts w:ascii="Times New Roman" w:eastAsia="+mj-ea" w:hAnsi="Times New Roman"/>
          <w:bCs/>
          <w:color w:val="000000"/>
          <w:sz w:val="24"/>
          <w:szCs w:val="24"/>
          <w:lang w:val="es-MX"/>
        </w:rPr>
        <w:t xml:space="preserve"> </w:t>
      </w:r>
    </w:p>
    <w:p w:rsidR="007D5C9E" w:rsidRDefault="005304B1" w:rsidP="00D33B6D">
      <w:pPr>
        <w:pStyle w:val="Listavistosa-nfasis11"/>
        <w:spacing w:line="480" w:lineRule="auto"/>
        <w:ind w:hanging="720"/>
        <w:jc w:val="center"/>
        <w:rPr>
          <w:rFonts w:ascii="Times New Roman" w:hAnsi="Times New Roman"/>
          <w:sz w:val="24"/>
          <w:szCs w:val="24"/>
        </w:rPr>
      </w:pPr>
      <w:r>
        <w:rPr>
          <w:rFonts w:ascii="Times New Roman" w:eastAsia="+mj-ea" w:hAnsi="Times New Roman"/>
          <w:bCs/>
          <w:color w:val="000000"/>
          <w:sz w:val="24"/>
          <w:szCs w:val="24"/>
          <w:lang w:val="es-MX"/>
        </w:rPr>
        <w:br w:type="page"/>
      </w:r>
      <w:r w:rsidR="007D5C9E" w:rsidRPr="001415A6">
        <w:rPr>
          <w:rFonts w:ascii="Times New Roman" w:hAnsi="Times New Roman"/>
          <w:sz w:val="24"/>
          <w:szCs w:val="24"/>
        </w:rPr>
        <w:lastRenderedPageBreak/>
        <w:t>Referencias</w:t>
      </w:r>
    </w:p>
    <w:p w:rsidR="007D5C9E" w:rsidRPr="003020E6" w:rsidRDefault="007D5C9E" w:rsidP="00D33B6D">
      <w:pPr>
        <w:pStyle w:val="Listavistosa-nfasis11"/>
        <w:spacing w:after="0" w:line="480" w:lineRule="auto"/>
        <w:ind w:hanging="720"/>
        <w:rPr>
          <w:rFonts w:ascii="Times New Roman" w:hAnsi="Times New Roman"/>
          <w:noProof/>
          <w:sz w:val="24"/>
          <w:szCs w:val="24"/>
          <w:lang w:val="en-US"/>
        </w:rPr>
      </w:pPr>
      <w:bookmarkStart w:id="1" w:name="_ENREF_1"/>
      <w:r w:rsidRPr="0043501B">
        <w:rPr>
          <w:rFonts w:ascii="Times New Roman" w:hAnsi="Times New Roman"/>
          <w:noProof/>
          <w:sz w:val="24"/>
          <w:szCs w:val="24"/>
        </w:rPr>
        <w:t xml:space="preserve">Arbuckle, J. L. (2003). </w:t>
      </w:r>
      <w:r w:rsidRPr="0043501B">
        <w:rPr>
          <w:rFonts w:ascii="Times New Roman" w:hAnsi="Times New Roman"/>
          <w:i/>
          <w:noProof/>
          <w:sz w:val="24"/>
          <w:szCs w:val="24"/>
        </w:rPr>
        <w:t>AMOS 5.0</w:t>
      </w:r>
      <w:r w:rsidRPr="0043501B">
        <w:rPr>
          <w:rFonts w:ascii="Times New Roman" w:hAnsi="Times New Roman"/>
          <w:noProof/>
          <w:sz w:val="24"/>
          <w:szCs w:val="24"/>
        </w:rPr>
        <w:t xml:space="preserve">. </w:t>
      </w:r>
      <w:r w:rsidRPr="003020E6">
        <w:rPr>
          <w:rFonts w:ascii="Times New Roman" w:hAnsi="Times New Roman"/>
          <w:noProof/>
          <w:sz w:val="24"/>
          <w:szCs w:val="24"/>
          <w:lang w:val="en-US"/>
        </w:rPr>
        <w:t>Chicago: SmallWaters.</w:t>
      </w:r>
      <w:bookmarkEnd w:id="1"/>
    </w:p>
    <w:p w:rsidR="007D5C9E" w:rsidRPr="0043501B" w:rsidRDefault="007D5C9E" w:rsidP="00D33B6D">
      <w:pPr>
        <w:pStyle w:val="Listavistosa-nfasis11"/>
        <w:spacing w:after="0" w:line="480" w:lineRule="auto"/>
        <w:ind w:hanging="720"/>
        <w:rPr>
          <w:rFonts w:ascii="Times New Roman" w:hAnsi="Times New Roman"/>
          <w:noProof/>
          <w:sz w:val="24"/>
          <w:szCs w:val="24"/>
          <w:lang w:val="en-US"/>
        </w:rPr>
      </w:pPr>
      <w:bookmarkStart w:id="2" w:name="_ENREF_2"/>
      <w:r w:rsidRPr="003020E6">
        <w:rPr>
          <w:rFonts w:ascii="Times New Roman" w:hAnsi="Times New Roman"/>
          <w:noProof/>
          <w:sz w:val="24"/>
          <w:szCs w:val="24"/>
          <w:lang w:val="en-US"/>
        </w:rPr>
        <w:t xml:space="preserve">Baddeley, A. D. (1986). </w:t>
      </w:r>
      <w:r w:rsidRPr="003020E6">
        <w:rPr>
          <w:rFonts w:ascii="Times New Roman" w:hAnsi="Times New Roman"/>
          <w:i/>
          <w:noProof/>
          <w:sz w:val="24"/>
          <w:szCs w:val="24"/>
          <w:lang w:val="en-US"/>
        </w:rPr>
        <w:t>Working memory</w:t>
      </w:r>
      <w:r w:rsidRPr="003020E6">
        <w:rPr>
          <w:rFonts w:ascii="Times New Roman" w:hAnsi="Times New Roman"/>
          <w:noProof/>
          <w:sz w:val="24"/>
          <w:szCs w:val="24"/>
          <w:lang w:val="en-US"/>
        </w:rPr>
        <w:t xml:space="preserve">. </w:t>
      </w:r>
      <w:r w:rsidRPr="0043501B">
        <w:rPr>
          <w:rFonts w:ascii="Times New Roman" w:hAnsi="Times New Roman"/>
          <w:noProof/>
          <w:sz w:val="24"/>
          <w:szCs w:val="24"/>
          <w:lang w:val="en-US"/>
        </w:rPr>
        <w:t>Oxford: Clarendon Press.</w:t>
      </w:r>
      <w:bookmarkEnd w:id="2"/>
    </w:p>
    <w:p w:rsidR="007D5C9E" w:rsidRPr="0043501B" w:rsidRDefault="007D5C9E" w:rsidP="00D33B6D">
      <w:pPr>
        <w:pStyle w:val="Listavistosa-nfasis11"/>
        <w:spacing w:after="0" w:line="480" w:lineRule="auto"/>
        <w:ind w:hanging="720"/>
        <w:rPr>
          <w:rFonts w:ascii="Times New Roman" w:hAnsi="Times New Roman"/>
          <w:noProof/>
          <w:sz w:val="24"/>
          <w:szCs w:val="24"/>
          <w:lang w:val="en-US"/>
        </w:rPr>
      </w:pPr>
      <w:bookmarkStart w:id="3" w:name="_ENREF_3"/>
      <w:r w:rsidRPr="003020E6">
        <w:rPr>
          <w:rFonts w:ascii="Times New Roman" w:hAnsi="Times New Roman"/>
          <w:noProof/>
          <w:sz w:val="24"/>
          <w:szCs w:val="24"/>
          <w:lang w:val="en-US"/>
        </w:rPr>
        <w:t xml:space="preserve">Baddeley, A. D. (1999a). </w:t>
      </w:r>
      <w:r w:rsidRPr="003020E6">
        <w:rPr>
          <w:rFonts w:ascii="Times New Roman" w:hAnsi="Times New Roman"/>
          <w:i/>
          <w:noProof/>
          <w:sz w:val="24"/>
          <w:szCs w:val="24"/>
          <w:lang w:val="en-US"/>
        </w:rPr>
        <w:t>Essentials of human memory</w:t>
      </w:r>
      <w:r w:rsidRPr="003020E6">
        <w:rPr>
          <w:rFonts w:ascii="Times New Roman" w:hAnsi="Times New Roman"/>
          <w:noProof/>
          <w:sz w:val="24"/>
          <w:szCs w:val="24"/>
          <w:lang w:val="en-US"/>
        </w:rPr>
        <w:t xml:space="preserve">. </w:t>
      </w:r>
      <w:r w:rsidRPr="0043501B">
        <w:rPr>
          <w:rFonts w:ascii="Times New Roman" w:hAnsi="Times New Roman"/>
          <w:noProof/>
          <w:sz w:val="24"/>
          <w:szCs w:val="24"/>
          <w:lang w:val="en-US"/>
        </w:rPr>
        <w:t>Hove, UK: Psychology Press.</w:t>
      </w:r>
      <w:bookmarkEnd w:id="3"/>
    </w:p>
    <w:p w:rsidR="007D5C9E" w:rsidRPr="003020E6" w:rsidRDefault="007D5C9E" w:rsidP="00D33B6D">
      <w:pPr>
        <w:pStyle w:val="Listavistosa-nfasis11"/>
        <w:spacing w:after="0" w:line="480" w:lineRule="auto"/>
        <w:ind w:hanging="720"/>
        <w:rPr>
          <w:rFonts w:ascii="Times New Roman" w:hAnsi="Times New Roman"/>
          <w:noProof/>
          <w:sz w:val="24"/>
          <w:szCs w:val="24"/>
        </w:rPr>
      </w:pPr>
      <w:bookmarkStart w:id="4" w:name="_ENREF_4"/>
      <w:r w:rsidRPr="0043501B">
        <w:rPr>
          <w:rFonts w:ascii="Times New Roman" w:hAnsi="Times New Roman"/>
          <w:noProof/>
          <w:sz w:val="24"/>
          <w:szCs w:val="24"/>
          <w:lang w:val="en-US"/>
        </w:rPr>
        <w:t xml:space="preserve">Baddeley, A. D. (1999b). </w:t>
      </w:r>
      <w:r w:rsidRPr="003020E6">
        <w:rPr>
          <w:rFonts w:ascii="Times New Roman" w:hAnsi="Times New Roman"/>
          <w:i/>
          <w:noProof/>
          <w:sz w:val="24"/>
          <w:szCs w:val="24"/>
        </w:rPr>
        <w:t>Memoria humana: Teoría y práctica</w:t>
      </w:r>
      <w:r w:rsidRPr="003020E6">
        <w:rPr>
          <w:rFonts w:ascii="Times New Roman" w:hAnsi="Times New Roman"/>
          <w:noProof/>
          <w:sz w:val="24"/>
          <w:szCs w:val="24"/>
        </w:rPr>
        <w:t>. Madrid: McGraw-Hill/Interamericana de España.</w:t>
      </w:r>
      <w:bookmarkEnd w:id="4"/>
    </w:p>
    <w:p w:rsidR="007D5C9E" w:rsidRPr="003020E6" w:rsidRDefault="007D5C9E" w:rsidP="00D33B6D">
      <w:pPr>
        <w:pStyle w:val="Listavistosa-nfasis11"/>
        <w:spacing w:after="0" w:line="480" w:lineRule="auto"/>
        <w:ind w:hanging="720"/>
        <w:rPr>
          <w:rFonts w:ascii="Times New Roman" w:hAnsi="Times New Roman"/>
          <w:noProof/>
          <w:sz w:val="24"/>
          <w:szCs w:val="24"/>
          <w:lang w:val="en-US"/>
        </w:rPr>
      </w:pPr>
      <w:bookmarkStart w:id="5" w:name="_ENREF_5"/>
      <w:r w:rsidRPr="003020E6">
        <w:rPr>
          <w:rFonts w:ascii="Times New Roman" w:hAnsi="Times New Roman"/>
          <w:noProof/>
          <w:sz w:val="24"/>
          <w:szCs w:val="24"/>
          <w:lang w:val="en-US"/>
        </w:rPr>
        <w:t xml:space="preserve">Baddeley, A. D. (2000). The episodic buffer: a new component of working memory? </w:t>
      </w:r>
      <w:r w:rsidRPr="003020E6">
        <w:rPr>
          <w:rFonts w:ascii="Times New Roman" w:hAnsi="Times New Roman"/>
          <w:i/>
          <w:noProof/>
          <w:sz w:val="24"/>
          <w:szCs w:val="24"/>
          <w:lang w:val="en-US"/>
        </w:rPr>
        <w:t>Trends in Cognitive Sciences, 4</w:t>
      </w:r>
      <w:r w:rsidRPr="003020E6">
        <w:rPr>
          <w:rFonts w:ascii="Times New Roman" w:hAnsi="Times New Roman"/>
          <w:noProof/>
          <w:sz w:val="24"/>
          <w:szCs w:val="24"/>
          <w:lang w:val="en-US"/>
        </w:rPr>
        <w:t>(11), 417-423. doi: 10.1016/S1364-6613(00)01538-2</w:t>
      </w:r>
      <w:bookmarkEnd w:id="5"/>
    </w:p>
    <w:p w:rsidR="007D5C9E" w:rsidRPr="0043501B" w:rsidRDefault="007D5C9E" w:rsidP="00D33B6D">
      <w:pPr>
        <w:pStyle w:val="Listavistosa-nfasis11"/>
        <w:spacing w:after="0" w:line="480" w:lineRule="auto"/>
        <w:ind w:hanging="720"/>
        <w:rPr>
          <w:rFonts w:ascii="Times New Roman" w:hAnsi="Times New Roman"/>
          <w:noProof/>
          <w:sz w:val="24"/>
          <w:szCs w:val="24"/>
          <w:lang w:val="en-US"/>
        </w:rPr>
      </w:pPr>
      <w:bookmarkStart w:id="6" w:name="_ENREF_6"/>
      <w:r w:rsidRPr="003020E6">
        <w:rPr>
          <w:rFonts w:ascii="Times New Roman" w:hAnsi="Times New Roman"/>
          <w:noProof/>
          <w:sz w:val="24"/>
          <w:szCs w:val="24"/>
          <w:lang w:val="en-US"/>
        </w:rPr>
        <w:t xml:space="preserve">Baddeley, A. D. (2003). Working Memory and language: an overview. </w:t>
      </w:r>
      <w:r w:rsidRPr="0043501B">
        <w:rPr>
          <w:rFonts w:ascii="Times New Roman" w:hAnsi="Times New Roman"/>
          <w:i/>
          <w:noProof/>
          <w:sz w:val="24"/>
          <w:szCs w:val="24"/>
          <w:lang w:val="en-US"/>
        </w:rPr>
        <w:t>Journal of Communication Disorders, 36</w:t>
      </w:r>
      <w:r w:rsidRPr="0043501B">
        <w:rPr>
          <w:rFonts w:ascii="Times New Roman" w:hAnsi="Times New Roman"/>
          <w:noProof/>
          <w:sz w:val="24"/>
          <w:szCs w:val="24"/>
          <w:lang w:val="en-US"/>
        </w:rPr>
        <w:t>, 189-208. doi: 10.1016/S0021-9924(03)00019-4</w:t>
      </w:r>
      <w:bookmarkEnd w:id="6"/>
    </w:p>
    <w:p w:rsidR="007D5C9E" w:rsidRPr="003020E6" w:rsidRDefault="007D5C9E" w:rsidP="00D33B6D">
      <w:pPr>
        <w:pStyle w:val="Listavistosa-nfasis11"/>
        <w:spacing w:after="0" w:line="480" w:lineRule="auto"/>
        <w:ind w:hanging="720"/>
        <w:rPr>
          <w:rFonts w:ascii="Times New Roman" w:hAnsi="Times New Roman"/>
          <w:noProof/>
          <w:sz w:val="24"/>
          <w:szCs w:val="24"/>
          <w:lang w:val="en-US"/>
        </w:rPr>
      </w:pPr>
      <w:bookmarkStart w:id="7" w:name="_ENREF_7"/>
      <w:r w:rsidRPr="003020E6">
        <w:rPr>
          <w:rFonts w:ascii="Times New Roman" w:hAnsi="Times New Roman"/>
          <w:noProof/>
          <w:sz w:val="24"/>
          <w:szCs w:val="24"/>
          <w:lang w:val="en-US"/>
        </w:rPr>
        <w:t xml:space="preserve">Baddeley, A. D. (2007). </w:t>
      </w:r>
      <w:r w:rsidRPr="003020E6">
        <w:rPr>
          <w:rFonts w:ascii="Times New Roman" w:hAnsi="Times New Roman"/>
          <w:i/>
          <w:noProof/>
          <w:sz w:val="24"/>
          <w:szCs w:val="24"/>
          <w:lang w:val="en-US"/>
        </w:rPr>
        <w:t>Working Memory, thought, and action</w:t>
      </w:r>
      <w:r w:rsidRPr="003020E6">
        <w:rPr>
          <w:rFonts w:ascii="Times New Roman" w:hAnsi="Times New Roman"/>
          <w:noProof/>
          <w:sz w:val="24"/>
          <w:szCs w:val="24"/>
          <w:lang w:val="en-US"/>
        </w:rPr>
        <w:t>. Oxford: Oxford University Press.</w:t>
      </w:r>
      <w:bookmarkEnd w:id="7"/>
    </w:p>
    <w:p w:rsidR="007D5C9E" w:rsidRPr="0043501B" w:rsidRDefault="007D5C9E" w:rsidP="00D33B6D">
      <w:pPr>
        <w:pStyle w:val="Listavistosa-nfasis11"/>
        <w:spacing w:after="0" w:line="480" w:lineRule="auto"/>
        <w:ind w:hanging="720"/>
        <w:rPr>
          <w:rFonts w:ascii="Times New Roman" w:hAnsi="Times New Roman"/>
          <w:noProof/>
          <w:sz w:val="24"/>
          <w:szCs w:val="24"/>
          <w:lang w:val="en-US"/>
        </w:rPr>
      </w:pPr>
      <w:bookmarkStart w:id="8" w:name="_ENREF_8"/>
      <w:r w:rsidRPr="003020E6">
        <w:rPr>
          <w:rFonts w:ascii="Times New Roman" w:hAnsi="Times New Roman"/>
          <w:noProof/>
          <w:sz w:val="24"/>
          <w:szCs w:val="24"/>
          <w:lang w:val="en-US"/>
        </w:rPr>
        <w:t xml:space="preserve">Baddeley, A. D. (2010). </w:t>
      </w:r>
      <w:r w:rsidRPr="0043501B">
        <w:rPr>
          <w:rFonts w:ascii="Times New Roman" w:hAnsi="Times New Roman"/>
          <w:noProof/>
          <w:sz w:val="24"/>
          <w:szCs w:val="24"/>
          <w:lang w:val="en-US"/>
        </w:rPr>
        <w:t xml:space="preserve">Working Memory. </w:t>
      </w:r>
      <w:r w:rsidRPr="0043501B">
        <w:rPr>
          <w:rFonts w:ascii="Times New Roman" w:hAnsi="Times New Roman"/>
          <w:i/>
          <w:noProof/>
          <w:sz w:val="24"/>
          <w:szCs w:val="24"/>
          <w:lang w:val="en-US"/>
        </w:rPr>
        <w:t>Current Biology, 20</w:t>
      </w:r>
      <w:r w:rsidRPr="0043501B">
        <w:rPr>
          <w:rFonts w:ascii="Times New Roman" w:hAnsi="Times New Roman"/>
          <w:noProof/>
          <w:sz w:val="24"/>
          <w:szCs w:val="24"/>
          <w:lang w:val="en-US"/>
        </w:rPr>
        <w:t xml:space="preserve">(4), 136-140. </w:t>
      </w:r>
      <w:bookmarkEnd w:id="8"/>
    </w:p>
    <w:p w:rsidR="007D5C9E" w:rsidRPr="0043501B" w:rsidRDefault="007D5C9E" w:rsidP="00D33B6D">
      <w:pPr>
        <w:pStyle w:val="Listavistosa-nfasis11"/>
        <w:spacing w:after="0" w:line="480" w:lineRule="auto"/>
        <w:ind w:hanging="720"/>
        <w:rPr>
          <w:rFonts w:ascii="Times New Roman" w:hAnsi="Times New Roman"/>
          <w:noProof/>
          <w:sz w:val="24"/>
          <w:szCs w:val="24"/>
          <w:lang w:val="en-US"/>
        </w:rPr>
      </w:pPr>
      <w:bookmarkStart w:id="9" w:name="_ENREF_9"/>
      <w:r w:rsidRPr="003020E6">
        <w:rPr>
          <w:rFonts w:ascii="Times New Roman" w:hAnsi="Times New Roman"/>
          <w:noProof/>
          <w:sz w:val="24"/>
          <w:szCs w:val="24"/>
          <w:lang w:val="en-US"/>
        </w:rPr>
        <w:t xml:space="preserve">Baddeley, A. D., Gathercole, S. E., &amp; Papagno, C. (1998). The phonological loop as a language learning device. </w:t>
      </w:r>
      <w:r w:rsidRPr="0043501B">
        <w:rPr>
          <w:rFonts w:ascii="Times New Roman" w:hAnsi="Times New Roman"/>
          <w:i/>
          <w:noProof/>
          <w:sz w:val="24"/>
          <w:szCs w:val="24"/>
          <w:lang w:val="en-US"/>
        </w:rPr>
        <w:t>Psychological Review, 105</w:t>
      </w:r>
      <w:r w:rsidRPr="0043501B">
        <w:rPr>
          <w:rFonts w:ascii="Times New Roman" w:hAnsi="Times New Roman"/>
          <w:noProof/>
          <w:sz w:val="24"/>
          <w:szCs w:val="24"/>
          <w:lang w:val="en-US"/>
        </w:rPr>
        <w:t xml:space="preserve">, 158-173. </w:t>
      </w:r>
      <w:bookmarkEnd w:id="9"/>
    </w:p>
    <w:p w:rsidR="007D5C9E" w:rsidRPr="0043501B" w:rsidRDefault="007D5C9E" w:rsidP="00D33B6D">
      <w:pPr>
        <w:pStyle w:val="Listavistosa-nfasis11"/>
        <w:spacing w:after="0" w:line="480" w:lineRule="auto"/>
        <w:ind w:hanging="720"/>
        <w:rPr>
          <w:rFonts w:ascii="Times New Roman" w:hAnsi="Times New Roman"/>
          <w:noProof/>
          <w:sz w:val="24"/>
          <w:szCs w:val="24"/>
          <w:lang w:val="en-US"/>
        </w:rPr>
      </w:pPr>
      <w:bookmarkStart w:id="10" w:name="_ENREF_10"/>
      <w:r w:rsidRPr="003020E6">
        <w:rPr>
          <w:rFonts w:ascii="Times New Roman" w:hAnsi="Times New Roman"/>
          <w:noProof/>
          <w:sz w:val="24"/>
          <w:szCs w:val="24"/>
          <w:lang w:val="en-US"/>
        </w:rPr>
        <w:t xml:space="preserve">Baddeley, A. D., &amp; Hitch, G. J. (1974). Working memory. In G. H. Bower (Ed.), </w:t>
      </w:r>
      <w:r w:rsidRPr="003020E6">
        <w:rPr>
          <w:rFonts w:ascii="Times New Roman" w:hAnsi="Times New Roman"/>
          <w:i/>
          <w:noProof/>
          <w:sz w:val="24"/>
          <w:szCs w:val="24"/>
          <w:lang w:val="en-US"/>
        </w:rPr>
        <w:t>The psychology of learning and motivation: Advances in research and theory</w:t>
      </w:r>
      <w:r w:rsidRPr="003020E6">
        <w:rPr>
          <w:rFonts w:ascii="Times New Roman" w:hAnsi="Times New Roman"/>
          <w:noProof/>
          <w:sz w:val="24"/>
          <w:szCs w:val="24"/>
          <w:lang w:val="en-US"/>
        </w:rPr>
        <w:t xml:space="preserve"> (Vol. 8, pp. 47-90). </w:t>
      </w:r>
      <w:r w:rsidRPr="0043501B">
        <w:rPr>
          <w:rFonts w:ascii="Times New Roman" w:hAnsi="Times New Roman"/>
          <w:noProof/>
          <w:sz w:val="24"/>
          <w:szCs w:val="24"/>
          <w:lang w:val="en-US"/>
        </w:rPr>
        <w:t>New York: Academic Press.</w:t>
      </w:r>
      <w:bookmarkEnd w:id="10"/>
    </w:p>
    <w:p w:rsidR="007D5C9E" w:rsidRPr="003020E6" w:rsidRDefault="007D5C9E" w:rsidP="00D33B6D">
      <w:pPr>
        <w:pStyle w:val="Listavistosa-nfasis11"/>
        <w:spacing w:after="0" w:line="480" w:lineRule="auto"/>
        <w:ind w:hanging="720"/>
        <w:rPr>
          <w:rFonts w:ascii="Times New Roman" w:hAnsi="Times New Roman"/>
          <w:noProof/>
          <w:sz w:val="24"/>
          <w:szCs w:val="24"/>
          <w:lang w:val="en-US"/>
        </w:rPr>
      </w:pPr>
      <w:bookmarkStart w:id="11" w:name="_ENREF_11"/>
      <w:r w:rsidRPr="0043501B">
        <w:rPr>
          <w:rFonts w:ascii="Times New Roman" w:hAnsi="Times New Roman"/>
          <w:noProof/>
          <w:sz w:val="24"/>
          <w:szCs w:val="24"/>
          <w:lang w:val="en-US"/>
        </w:rPr>
        <w:t xml:space="preserve">Barreyro, J. P., Cevasco, J., Burin, D., &amp; Molinari, C. (2012). </w:t>
      </w:r>
      <w:r w:rsidRPr="003020E6">
        <w:rPr>
          <w:rFonts w:ascii="Times New Roman" w:hAnsi="Times New Roman"/>
          <w:noProof/>
          <w:sz w:val="24"/>
          <w:szCs w:val="24"/>
          <w:lang w:val="en-US"/>
        </w:rPr>
        <w:t xml:space="preserve">Working Memory Capacity and Individual Differences in the Making of Reinstatement and Elaborative Inferences. </w:t>
      </w:r>
      <w:r w:rsidRPr="003020E6">
        <w:rPr>
          <w:rFonts w:ascii="Times New Roman" w:hAnsi="Times New Roman"/>
          <w:i/>
          <w:noProof/>
          <w:sz w:val="24"/>
          <w:szCs w:val="24"/>
          <w:lang w:val="en-US"/>
        </w:rPr>
        <w:t>The Spanish Journal of Psychology, 15</w:t>
      </w:r>
      <w:r w:rsidRPr="003020E6">
        <w:rPr>
          <w:rFonts w:ascii="Times New Roman" w:hAnsi="Times New Roman"/>
          <w:noProof/>
          <w:sz w:val="24"/>
          <w:szCs w:val="24"/>
          <w:lang w:val="en-US"/>
        </w:rPr>
        <w:t>(2), 471-479. doi: 10.5209/rev_SJOP.2012.v15.n2.38857</w:t>
      </w:r>
      <w:bookmarkEnd w:id="11"/>
    </w:p>
    <w:p w:rsidR="007D5C9E" w:rsidRPr="003020E6" w:rsidRDefault="007D5C9E" w:rsidP="00D33B6D">
      <w:pPr>
        <w:pStyle w:val="Listavistosa-nfasis11"/>
        <w:spacing w:after="0" w:line="480" w:lineRule="auto"/>
        <w:ind w:hanging="720"/>
        <w:rPr>
          <w:rFonts w:ascii="Times New Roman" w:hAnsi="Times New Roman"/>
          <w:noProof/>
          <w:sz w:val="24"/>
          <w:szCs w:val="24"/>
          <w:lang w:val="en-US"/>
        </w:rPr>
      </w:pPr>
      <w:bookmarkStart w:id="12" w:name="_ENREF_12"/>
      <w:r w:rsidRPr="003020E6">
        <w:rPr>
          <w:rFonts w:ascii="Times New Roman" w:hAnsi="Times New Roman"/>
          <w:noProof/>
          <w:sz w:val="24"/>
          <w:szCs w:val="24"/>
          <w:lang w:val="en-US"/>
        </w:rPr>
        <w:t xml:space="preserve">Britton, B. K., Van Dusen, L., Glynn, S. M., &amp; Hemphill, D. (1990). The impact of inferences on instructional text. In A. C. Graesser &amp; G. H. Bower (Eds.), </w:t>
      </w:r>
      <w:r w:rsidRPr="003020E6">
        <w:rPr>
          <w:rFonts w:ascii="Times New Roman" w:hAnsi="Times New Roman"/>
          <w:i/>
          <w:noProof/>
          <w:sz w:val="24"/>
          <w:szCs w:val="24"/>
          <w:lang w:val="en-US"/>
        </w:rPr>
        <w:t>Inferences and text comprehension</w:t>
      </w:r>
      <w:r w:rsidRPr="003020E6">
        <w:rPr>
          <w:rFonts w:ascii="Times New Roman" w:hAnsi="Times New Roman"/>
          <w:noProof/>
          <w:sz w:val="24"/>
          <w:szCs w:val="24"/>
          <w:lang w:val="en-US"/>
        </w:rPr>
        <w:t xml:space="preserve"> (pp. 53-69). New York: Academic Press.</w:t>
      </w:r>
      <w:bookmarkEnd w:id="12"/>
    </w:p>
    <w:p w:rsidR="007D5C9E" w:rsidRPr="003020E6" w:rsidRDefault="007D5C9E" w:rsidP="00D33B6D">
      <w:pPr>
        <w:pStyle w:val="Listavistosa-nfasis11"/>
        <w:spacing w:after="0" w:line="480" w:lineRule="auto"/>
        <w:ind w:hanging="720"/>
        <w:rPr>
          <w:rFonts w:ascii="Times New Roman" w:hAnsi="Times New Roman"/>
          <w:noProof/>
          <w:sz w:val="24"/>
          <w:szCs w:val="24"/>
          <w:lang w:val="en-US"/>
        </w:rPr>
      </w:pPr>
      <w:bookmarkStart w:id="13" w:name="_ENREF_13"/>
      <w:r w:rsidRPr="003020E6">
        <w:rPr>
          <w:rFonts w:ascii="Times New Roman" w:hAnsi="Times New Roman"/>
          <w:noProof/>
          <w:sz w:val="24"/>
          <w:szCs w:val="24"/>
          <w:lang w:val="en-US"/>
        </w:rPr>
        <w:lastRenderedPageBreak/>
        <w:t xml:space="preserve">Budd, D., Whitney, P., &amp; Turley, K. (1995). Individual differences in working memory strategies for reading expository text. </w:t>
      </w:r>
      <w:r w:rsidRPr="003020E6">
        <w:rPr>
          <w:rFonts w:ascii="Times New Roman" w:hAnsi="Times New Roman"/>
          <w:i/>
          <w:noProof/>
          <w:sz w:val="24"/>
          <w:szCs w:val="24"/>
          <w:lang w:val="en-US"/>
        </w:rPr>
        <w:t>Memory and Cognition, 23</w:t>
      </w:r>
      <w:r w:rsidRPr="003020E6">
        <w:rPr>
          <w:rFonts w:ascii="Times New Roman" w:hAnsi="Times New Roman"/>
          <w:noProof/>
          <w:sz w:val="24"/>
          <w:szCs w:val="24"/>
          <w:lang w:val="en-US"/>
        </w:rPr>
        <w:t>, 735-748. doi: 10.3758/BF03200926</w:t>
      </w:r>
      <w:bookmarkEnd w:id="13"/>
    </w:p>
    <w:p w:rsidR="007D5C9E" w:rsidRPr="003020E6" w:rsidRDefault="007D5C9E" w:rsidP="00D33B6D">
      <w:pPr>
        <w:pStyle w:val="Listavistosa-nfasis11"/>
        <w:spacing w:after="0" w:line="480" w:lineRule="auto"/>
        <w:ind w:hanging="720"/>
        <w:rPr>
          <w:rFonts w:ascii="Times New Roman" w:hAnsi="Times New Roman"/>
          <w:noProof/>
          <w:sz w:val="24"/>
          <w:szCs w:val="24"/>
          <w:lang w:val="en-US"/>
        </w:rPr>
      </w:pPr>
      <w:bookmarkStart w:id="14" w:name="_ENREF_14"/>
      <w:r w:rsidRPr="003020E6">
        <w:rPr>
          <w:rFonts w:ascii="Times New Roman" w:hAnsi="Times New Roman"/>
          <w:noProof/>
          <w:sz w:val="24"/>
          <w:szCs w:val="24"/>
          <w:lang w:val="en-US"/>
        </w:rPr>
        <w:t xml:space="preserve">Cain, K., Bryan, P., &amp; Oakhill, J. (2004). Children's reading comprehension ability: Concurrent prediction by working memory, verbal ability, and component skills. </w:t>
      </w:r>
      <w:r w:rsidRPr="003020E6">
        <w:rPr>
          <w:rFonts w:ascii="Times New Roman" w:hAnsi="Times New Roman"/>
          <w:i/>
          <w:noProof/>
          <w:sz w:val="24"/>
          <w:szCs w:val="24"/>
          <w:lang w:val="en-US"/>
        </w:rPr>
        <w:t>Journal of Educational Psychology, 96</w:t>
      </w:r>
      <w:r w:rsidRPr="003020E6">
        <w:rPr>
          <w:rFonts w:ascii="Times New Roman" w:hAnsi="Times New Roman"/>
          <w:noProof/>
          <w:sz w:val="24"/>
          <w:szCs w:val="24"/>
          <w:lang w:val="en-US"/>
        </w:rPr>
        <w:t>, 31-42. doi: 10.1037/0022-0663.96.1.31</w:t>
      </w:r>
      <w:bookmarkEnd w:id="14"/>
    </w:p>
    <w:p w:rsidR="007D5C9E" w:rsidRPr="003020E6" w:rsidRDefault="007D5C9E" w:rsidP="00D33B6D">
      <w:pPr>
        <w:pStyle w:val="Listavistosa-nfasis11"/>
        <w:spacing w:after="0" w:line="480" w:lineRule="auto"/>
        <w:ind w:hanging="720"/>
        <w:rPr>
          <w:rFonts w:ascii="Times New Roman" w:hAnsi="Times New Roman"/>
          <w:noProof/>
          <w:sz w:val="24"/>
          <w:szCs w:val="24"/>
          <w:lang w:val="en-US"/>
        </w:rPr>
      </w:pPr>
      <w:bookmarkStart w:id="15" w:name="_ENREF_15"/>
      <w:r w:rsidRPr="003020E6">
        <w:rPr>
          <w:rFonts w:ascii="Times New Roman" w:hAnsi="Times New Roman"/>
          <w:noProof/>
          <w:sz w:val="24"/>
          <w:szCs w:val="24"/>
          <w:lang w:val="en-US"/>
        </w:rPr>
        <w:t xml:space="preserve">Calvo, M. G. (2004). Relative contribution of vocabulary knowledge and working memory span to elaborative inferences in reading. </w:t>
      </w:r>
      <w:r w:rsidRPr="003020E6">
        <w:rPr>
          <w:rFonts w:ascii="Times New Roman" w:hAnsi="Times New Roman"/>
          <w:i/>
          <w:noProof/>
          <w:sz w:val="24"/>
          <w:szCs w:val="24"/>
          <w:lang w:val="en-US"/>
        </w:rPr>
        <w:t>Learning and Individual Differences, 15</w:t>
      </w:r>
      <w:r w:rsidRPr="003020E6">
        <w:rPr>
          <w:rFonts w:ascii="Times New Roman" w:hAnsi="Times New Roman"/>
          <w:noProof/>
          <w:sz w:val="24"/>
          <w:szCs w:val="24"/>
          <w:lang w:val="en-US"/>
        </w:rPr>
        <w:t>, 53-65. doi: 10.1016/j.lindif.2004.07.002</w:t>
      </w:r>
      <w:bookmarkEnd w:id="15"/>
    </w:p>
    <w:p w:rsidR="007D5C9E" w:rsidRPr="003020E6" w:rsidRDefault="007D5C9E" w:rsidP="00D33B6D">
      <w:pPr>
        <w:pStyle w:val="Listavistosa-nfasis11"/>
        <w:spacing w:after="0" w:line="480" w:lineRule="auto"/>
        <w:ind w:hanging="720"/>
        <w:rPr>
          <w:rFonts w:ascii="Times New Roman" w:hAnsi="Times New Roman"/>
          <w:noProof/>
          <w:sz w:val="24"/>
          <w:szCs w:val="24"/>
          <w:lang w:val="en-US"/>
        </w:rPr>
      </w:pPr>
      <w:bookmarkStart w:id="16" w:name="_ENREF_16"/>
      <w:r w:rsidRPr="003020E6">
        <w:rPr>
          <w:rFonts w:ascii="Times New Roman" w:hAnsi="Times New Roman"/>
          <w:noProof/>
          <w:sz w:val="24"/>
          <w:szCs w:val="24"/>
          <w:lang w:val="en-US"/>
        </w:rPr>
        <w:t xml:space="preserve">Cornoldi, C., &amp; Oakhill, J. V. (2013). </w:t>
      </w:r>
      <w:r w:rsidRPr="003020E6">
        <w:rPr>
          <w:rFonts w:ascii="Times New Roman" w:hAnsi="Times New Roman"/>
          <w:i/>
          <w:noProof/>
          <w:sz w:val="24"/>
          <w:szCs w:val="24"/>
          <w:lang w:val="en-US"/>
        </w:rPr>
        <w:t>Reading comprehension difficulties: Processes and intervention</w:t>
      </w:r>
      <w:r w:rsidRPr="003020E6">
        <w:rPr>
          <w:rFonts w:ascii="Times New Roman" w:hAnsi="Times New Roman"/>
          <w:noProof/>
          <w:sz w:val="24"/>
          <w:szCs w:val="24"/>
          <w:lang w:val="en-US"/>
        </w:rPr>
        <w:t>. Oxford: Routledge.</w:t>
      </w:r>
      <w:bookmarkEnd w:id="16"/>
    </w:p>
    <w:p w:rsidR="007D5C9E" w:rsidRPr="003020E6" w:rsidRDefault="007D5C9E" w:rsidP="00D33B6D">
      <w:pPr>
        <w:pStyle w:val="Listavistosa-nfasis11"/>
        <w:spacing w:after="0" w:line="480" w:lineRule="auto"/>
        <w:ind w:hanging="720"/>
        <w:rPr>
          <w:rFonts w:ascii="Times New Roman" w:hAnsi="Times New Roman"/>
          <w:noProof/>
          <w:sz w:val="24"/>
          <w:szCs w:val="24"/>
          <w:lang w:val="en-US"/>
        </w:rPr>
      </w:pPr>
      <w:bookmarkStart w:id="17" w:name="_ENREF_17"/>
      <w:r w:rsidRPr="003020E6">
        <w:rPr>
          <w:rFonts w:ascii="Times New Roman" w:hAnsi="Times New Roman"/>
          <w:noProof/>
          <w:sz w:val="24"/>
          <w:szCs w:val="24"/>
          <w:lang w:val="en-US"/>
        </w:rPr>
        <w:t xml:space="preserve">Currie, N. K., &amp; Cain, K. (2015). Children’s inference generation: The role of vocabulary and working memory. </w:t>
      </w:r>
      <w:r w:rsidRPr="003020E6">
        <w:rPr>
          <w:rFonts w:ascii="Times New Roman" w:hAnsi="Times New Roman"/>
          <w:i/>
          <w:noProof/>
          <w:sz w:val="24"/>
          <w:szCs w:val="24"/>
          <w:lang w:val="en-US"/>
        </w:rPr>
        <w:t>Journal of Experimental Child Psychology, 137</w:t>
      </w:r>
      <w:r w:rsidRPr="003020E6">
        <w:rPr>
          <w:rFonts w:ascii="Times New Roman" w:hAnsi="Times New Roman"/>
          <w:noProof/>
          <w:sz w:val="24"/>
          <w:szCs w:val="24"/>
          <w:lang w:val="en-US"/>
        </w:rPr>
        <w:t>, 57–75. doi: 10.1016/j.jecp.2015.03.005</w:t>
      </w:r>
      <w:bookmarkEnd w:id="17"/>
    </w:p>
    <w:p w:rsidR="007D5C9E" w:rsidRPr="003020E6" w:rsidRDefault="007D5C9E" w:rsidP="00D33B6D">
      <w:pPr>
        <w:pStyle w:val="Listavistosa-nfasis11"/>
        <w:spacing w:after="0" w:line="480" w:lineRule="auto"/>
        <w:ind w:hanging="720"/>
        <w:rPr>
          <w:rFonts w:ascii="Times New Roman" w:hAnsi="Times New Roman"/>
          <w:noProof/>
          <w:sz w:val="24"/>
          <w:szCs w:val="24"/>
          <w:lang w:val="en-US"/>
        </w:rPr>
      </w:pPr>
      <w:bookmarkStart w:id="18" w:name="_ENREF_18"/>
      <w:r w:rsidRPr="003020E6">
        <w:rPr>
          <w:rFonts w:ascii="Times New Roman" w:hAnsi="Times New Roman"/>
          <w:noProof/>
          <w:sz w:val="24"/>
          <w:szCs w:val="24"/>
          <w:lang w:val="en-US"/>
        </w:rPr>
        <w:t xml:space="preserve">Elbro, C., &amp; Buch-Iversen, I. (2013). Activation of background knowledge for inference making: effects on reading comprehension. </w:t>
      </w:r>
      <w:r w:rsidRPr="003020E6">
        <w:rPr>
          <w:rFonts w:ascii="Times New Roman" w:hAnsi="Times New Roman"/>
          <w:i/>
          <w:noProof/>
          <w:sz w:val="24"/>
          <w:szCs w:val="24"/>
          <w:lang w:val="en-US"/>
        </w:rPr>
        <w:t>Scientific Studies of Reading, 17</w:t>
      </w:r>
      <w:r w:rsidRPr="003020E6">
        <w:rPr>
          <w:rFonts w:ascii="Times New Roman" w:hAnsi="Times New Roman"/>
          <w:noProof/>
          <w:sz w:val="24"/>
          <w:szCs w:val="24"/>
          <w:lang w:val="en-US"/>
        </w:rPr>
        <w:t>(6), 435-452. doi: 10.1080/10888438.2013.774005</w:t>
      </w:r>
      <w:bookmarkEnd w:id="18"/>
    </w:p>
    <w:p w:rsidR="007D5C9E" w:rsidRPr="003020E6" w:rsidRDefault="007D5C9E" w:rsidP="00D33B6D">
      <w:pPr>
        <w:pStyle w:val="Listavistosa-nfasis11"/>
        <w:spacing w:after="0" w:line="480" w:lineRule="auto"/>
        <w:ind w:hanging="720"/>
        <w:rPr>
          <w:rFonts w:ascii="Times New Roman" w:hAnsi="Times New Roman"/>
          <w:noProof/>
          <w:sz w:val="24"/>
          <w:szCs w:val="24"/>
          <w:lang w:val="en-US"/>
        </w:rPr>
      </w:pPr>
      <w:bookmarkStart w:id="19" w:name="_ENREF_19"/>
      <w:r w:rsidRPr="003020E6">
        <w:rPr>
          <w:rFonts w:ascii="Times New Roman" w:hAnsi="Times New Roman"/>
          <w:noProof/>
          <w:sz w:val="24"/>
          <w:szCs w:val="24"/>
          <w:lang w:val="en-US"/>
        </w:rPr>
        <w:t xml:space="preserve">Ellis, N. C. (1997). Vocabulary acquisition: Word structure, collocation, grammar, and meaning. In M. McCarthy &amp; N. Schmidt (Eds.), </w:t>
      </w:r>
      <w:r w:rsidRPr="003020E6">
        <w:rPr>
          <w:rFonts w:ascii="Times New Roman" w:hAnsi="Times New Roman"/>
          <w:i/>
          <w:noProof/>
          <w:sz w:val="24"/>
          <w:szCs w:val="24"/>
          <w:lang w:val="en-US"/>
        </w:rPr>
        <w:t>Vocabulary: description, acquisition and pedagogy</w:t>
      </w:r>
      <w:r w:rsidRPr="003020E6">
        <w:rPr>
          <w:rFonts w:ascii="Times New Roman" w:hAnsi="Times New Roman"/>
          <w:noProof/>
          <w:sz w:val="24"/>
          <w:szCs w:val="24"/>
          <w:lang w:val="en-US"/>
        </w:rPr>
        <w:t xml:space="preserve"> (pp. 122-139). Cambridge: Cambridge University Press.</w:t>
      </w:r>
      <w:bookmarkEnd w:id="19"/>
    </w:p>
    <w:p w:rsidR="007D5C9E" w:rsidRPr="003020E6" w:rsidRDefault="007D5C9E" w:rsidP="00D33B6D">
      <w:pPr>
        <w:pStyle w:val="Listavistosa-nfasis11"/>
        <w:spacing w:after="0" w:line="480" w:lineRule="auto"/>
        <w:ind w:hanging="720"/>
        <w:rPr>
          <w:rFonts w:ascii="Times New Roman" w:hAnsi="Times New Roman"/>
          <w:noProof/>
          <w:sz w:val="24"/>
          <w:szCs w:val="24"/>
          <w:lang w:val="en-US"/>
        </w:rPr>
      </w:pPr>
      <w:bookmarkStart w:id="20" w:name="_ENREF_20"/>
      <w:r w:rsidRPr="003020E6">
        <w:rPr>
          <w:rFonts w:ascii="Times New Roman" w:hAnsi="Times New Roman"/>
          <w:noProof/>
          <w:sz w:val="24"/>
          <w:szCs w:val="24"/>
          <w:lang w:val="en-US"/>
        </w:rPr>
        <w:t xml:space="preserve">Ellis, N. C., &amp; Sinclair, S. G. (1996). Working memory in the acquisition of vocabulary and syntax: Putting language in good order. </w:t>
      </w:r>
      <w:r w:rsidRPr="003020E6">
        <w:rPr>
          <w:rFonts w:ascii="Times New Roman" w:hAnsi="Times New Roman"/>
          <w:i/>
          <w:noProof/>
          <w:sz w:val="24"/>
          <w:szCs w:val="24"/>
          <w:lang w:val="en-US"/>
        </w:rPr>
        <w:t>The Quarterly Journal of Experimental Psychology, 49</w:t>
      </w:r>
      <w:r w:rsidRPr="003020E6">
        <w:rPr>
          <w:rFonts w:ascii="Times New Roman" w:hAnsi="Times New Roman"/>
          <w:noProof/>
          <w:sz w:val="24"/>
          <w:szCs w:val="24"/>
          <w:lang w:val="en-US"/>
        </w:rPr>
        <w:t>(1), 234-250. doi: 10.1080/027249896392883</w:t>
      </w:r>
      <w:bookmarkEnd w:id="20"/>
    </w:p>
    <w:p w:rsidR="007D5C9E" w:rsidRPr="003020E6" w:rsidRDefault="007D5C9E" w:rsidP="00D33B6D">
      <w:pPr>
        <w:pStyle w:val="Listavistosa-nfasis11"/>
        <w:spacing w:after="0" w:line="480" w:lineRule="auto"/>
        <w:ind w:hanging="720"/>
        <w:rPr>
          <w:rFonts w:ascii="Times New Roman" w:hAnsi="Times New Roman"/>
          <w:noProof/>
          <w:sz w:val="24"/>
          <w:szCs w:val="24"/>
          <w:lang w:val="en-US"/>
        </w:rPr>
      </w:pPr>
      <w:bookmarkStart w:id="21" w:name="_ENREF_21"/>
      <w:r w:rsidRPr="003020E6">
        <w:rPr>
          <w:rFonts w:ascii="Times New Roman" w:hAnsi="Times New Roman"/>
          <w:noProof/>
          <w:sz w:val="24"/>
          <w:szCs w:val="24"/>
          <w:lang w:val="en-US"/>
        </w:rPr>
        <w:t xml:space="preserve">Estevez, A., &amp; Calvo, M. G. (2002). Context constraints, prior vocabulary knowledge and on-line inferences in reading. </w:t>
      </w:r>
      <w:r w:rsidRPr="003020E6">
        <w:rPr>
          <w:rFonts w:ascii="Times New Roman" w:hAnsi="Times New Roman"/>
          <w:i/>
          <w:noProof/>
          <w:sz w:val="24"/>
          <w:szCs w:val="24"/>
          <w:lang w:val="en-US"/>
        </w:rPr>
        <w:t>Psicothema, 14</w:t>
      </w:r>
      <w:r w:rsidRPr="003020E6">
        <w:rPr>
          <w:rFonts w:ascii="Times New Roman" w:hAnsi="Times New Roman"/>
          <w:noProof/>
          <w:sz w:val="24"/>
          <w:szCs w:val="24"/>
          <w:lang w:val="en-US"/>
        </w:rPr>
        <w:t xml:space="preserve">(2), 357-362. </w:t>
      </w:r>
      <w:bookmarkEnd w:id="21"/>
    </w:p>
    <w:p w:rsidR="007D5C9E" w:rsidRPr="003020E6" w:rsidRDefault="007D5C9E" w:rsidP="00D33B6D">
      <w:pPr>
        <w:pStyle w:val="Listavistosa-nfasis11"/>
        <w:spacing w:after="0" w:line="480" w:lineRule="auto"/>
        <w:ind w:hanging="720"/>
        <w:rPr>
          <w:rFonts w:ascii="Times New Roman" w:hAnsi="Times New Roman"/>
          <w:noProof/>
          <w:sz w:val="24"/>
          <w:szCs w:val="24"/>
          <w:lang w:val="en-US"/>
        </w:rPr>
      </w:pPr>
      <w:bookmarkStart w:id="22" w:name="_ENREF_22"/>
      <w:r w:rsidRPr="003020E6">
        <w:rPr>
          <w:rFonts w:ascii="Times New Roman" w:hAnsi="Times New Roman"/>
          <w:noProof/>
          <w:sz w:val="24"/>
          <w:szCs w:val="24"/>
          <w:lang w:val="en-US"/>
        </w:rPr>
        <w:lastRenderedPageBreak/>
        <w:t xml:space="preserve">Gathercole, S. E., &amp; Baddeley, A. D. (2014). </w:t>
      </w:r>
      <w:r w:rsidRPr="003020E6">
        <w:rPr>
          <w:rFonts w:ascii="Times New Roman" w:hAnsi="Times New Roman"/>
          <w:i/>
          <w:noProof/>
          <w:sz w:val="24"/>
          <w:szCs w:val="24"/>
          <w:lang w:val="en-US"/>
        </w:rPr>
        <w:t>Working memory and language</w:t>
      </w:r>
      <w:r w:rsidRPr="003020E6">
        <w:rPr>
          <w:rFonts w:ascii="Times New Roman" w:hAnsi="Times New Roman"/>
          <w:noProof/>
          <w:sz w:val="24"/>
          <w:szCs w:val="24"/>
          <w:lang w:val="en-US"/>
        </w:rPr>
        <w:t>. East Sussex.</w:t>
      </w:r>
      <w:bookmarkEnd w:id="22"/>
    </w:p>
    <w:p w:rsidR="007D5C9E" w:rsidRPr="003020E6" w:rsidRDefault="007D5C9E" w:rsidP="00D33B6D">
      <w:pPr>
        <w:pStyle w:val="Listavistosa-nfasis11"/>
        <w:spacing w:after="0" w:line="480" w:lineRule="auto"/>
        <w:ind w:hanging="720"/>
        <w:rPr>
          <w:rFonts w:ascii="Times New Roman" w:hAnsi="Times New Roman"/>
          <w:noProof/>
          <w:sz w:val="24"/>
          <w:szCs w:val="24"/>
          <w:lang w:val="en-US"/>
        </w:rPr>
      </w:pPr>
      <w:bookmarkStart w:id="23" w:name="_ENREF_23"/>
      <w:r w:rsidRPr="003020E6">
        <w:rPr>
          <w:rFonts w:ascii="Times New Roman" w:hAnsi="Times New Roman"/>
          <w:noProof/>
          <w:sz w:val="24"/>
          <w:szCs w:val="24"/>
          <w:lang w:val="en-US"/>
        </w:rPr>
        <w:t xml:space="preserve">Gernsbacher, M. A. (1995). Activating knowledge of fictional characters’ emotional states. In C. A. Weaver, S. Mannes &amp; C. R. Fletcher (Eds.), </w:t>
      </w:r>
      <w:r w:rsidRPr="003020E6">
        <w:rPr>
          <w:rFonts w:ascii="Times New Roman" w:hAnsi="Times New Roman"/>
          <w:i/>
          <w:noProof/>
          <w:sz w:val="24"/>
          <w:szCs w:val="24"/>
          <w:lang w:val="en-US"/>
        </w:rPr>
        <w:t>Discourse comprehension. Essays in honor of Walter Kintsch</w:t>
      </w:r>
      <w:r w:rsidRPr="003020E6">
        <w:rPr>
          <w:rFonts w:ascii="Times New Roman" w:hAnsi="Times New Roman"/>
          <w:noProof/>
          <w:sz w:val="24"/>
          <w:szCs w:val="24"/>
          <w:lang w:val="en-US"/>
        </w:rPr>
        <w:t xml:space="preserve"> (pp. 141-156). Hillsdale, NJ: Lawrence Erlbaum.</w:t>
      </w:r>
      <w:bookmarkEnd w:id="23"/>
    </w:p>
    <w:p w:rsidR="007D5C9E" w:rsidRPr="003020E6" w:rsidRDefault="007D5C9E" w:rsidP="00D33B6D">
      <w:pPr>
        <w:pStyle w:val="Listavistosa-nfasis11"/>
        <w:spacing w:after="0" w:line="480" w:lineRule="auto"/>
        <w:ind w:hanging="720"/>
        <w:rPr>
          <w:rFonts w:ascii="Times New Roman" w:hAnsi="Times New Roman"/>
          <w:noProof/>
          <w:sz w:val="24"/>
          <w:szCs w:val="24"/>
          <w:lang w:val="en-US"/>
        </w:rPr>
      </w:pPr>
      <w:bookmarkStart w:id="24" w:name="_ENREF_24"/>
      <w:r w:rsidRPr="003020E6">
        <w:rPr>
          <w:rFonts w:ascii="Times New Roman" w:hAnsi="Times New Roman"/>
          <w:noProof/>
          <w:sz w:val="24"/>
          <w:szCs w:val="24"/>
        </w:rPr>
        <w:t xml:space="preserve">Graesser, A. C., Leon, J. A., &amp; Otero, J. C. (2002). </w:t>
      </w:r>
      <w:r w:rsidRPr="003020E6">
        <w:rPr>
          <w:rFonts w:ascii="Times New Roman" w:hAnsi="Times New Roman"/>
          <w:noProof/>
          <w:sz w:val="24"/>
          <w:szCs w:val="24"/>
          <w:lang w:val="en-US"/>
        </w:rPr>
        <w:t xml:space="preserve">Introduction to the psychology of science text comprehension. In J. Otero, J. A. Leon &amp; G. A. C. (Eds.), </w:t>
      </w:r>
      <w:r w:rsidRPr="003020E6">
        <w:rPr>
          <w:rFonts w:ascii="Times New Roman" w:hAnsi="Times New Roman"/>
          <w:i/>
          <w:noProof/>
          <w:sz w:val="24"/>
          <w:szCs w:val="24"/>
          <w:lang w:val="en-US"/>
        </w:rPr>
        <w:t>The psychology of science text comprehension</w:t>
      </w:r>
      <w:r w:rsidRPr="003020E6">
        <w:rPr>
          <w:rFonts w:ascii="Times New Roman" w:hAnsi="Times New Roman"/>
          <w:noProof/>
          <w:sz w:val="24"/>
          <w:szCs w:val="24"/>
          <w:lang w:val="en-US"/>
        </w:rPr>
        <w:t xml:space="preserve"> (pp. 1-15). Mahwah, NJ: Erlbaum.</w:t>
      </w:r>
      <w:bookmarkEnd w:id="24"/>
    </w:p>
    <w:p w:rsidR="007D5C9E" w:rsidRPr="003020E6" w:rsidRDefault="007D5C9E" w:rsidP="00D33B6D">
      <w:pPr>
        <w:pStyle w:val="Listavistosa-nfasis11"/>
        <w:spacing w:after="0" w:line="480" w:lineRule="auto"/>
        <w:ind w:hanging="720"/>
        <w:rPr>
          <w:rFonts w:ascii="Times New Roman" w:hAnsi="Times New Roman"/>
          <w:noProof/>
          <w:sz w:val="24"/>
          <w:szCs w:val="24"/>
          <w:lang w:val="en-US"/>
        </w:rPr>
      </w:pPr>
      <w:bookmarkStart w:id="25" w:name="_ENREF_25"/>
      <w:r w:rsidRPr="003020E6">
        <w:rPr>
          <w:rFonts w:ascii="Times New Roman" w:hAnsi="Times New Roman"/>
          <w:noProof/>
          <w:sz w:val="24"/>
          <w:szCs w:val="24"/>
          <w:lang w:val="en-US"/>
        </w:rPr>
        <w:t xml:space="preserve">Gromley, J., Snyder-Hogan, L., &amp; Luciw-Dubas, U. (2010). Reading comprehension of scientifc text: A domain-specific test of the direct an inferential mediation model of reading comprehension. </w:t>
      </w:r>
      <w:r w:rsidRPr="003020E6">
        <w:rPr>
          <w:rFonts w:ascii="Times New Roman" w:hAnsi="Times New Roman"/>
          <w:i/>
          <w:noProof/>
          <w:sz w:val="24"/>
          <w:szCs w:val="24"/>
          <w:lang w:val="en-US"/>
        </w:rPr>
        <w:t>Journal of Educational Psychology, 102</w:t>
      </w:r>
      <w:r w:rsidRPr="003020E6">
        <w:rPr>
          <w:rFonts w:ascii="Times New Roman" w:hAnsi="Times New Roman"/>
          <w:noProof/>
          <w:sz w:val="24"/>
          <w:szCs w:val="24"/>
          <w:lang w:val="en-US"/>
        </w:rPr>
        <w:t xml:space="preserve">(3), 687-700. </w:t>
      </w:r>
      <w:bookmarkEnd w:id="25"/>
    </w:p>
    <w:p w:rsidR="007D5C9E" w:rsidRPr="003020E6" w:rsidRDefault="007D5C9E" w:rsidP="00D33B6D">
      <w:pPr>
        <w:pStyle w:val="Listavistosa-nfasis11"/>
        <w:spacing w:after="0" w:line="480" w:lineRule="auto"/>
        <w:ind w:hanging="720"/>
        <w:rPr>
          <w:rFonts w:ascii="Times New Roman" w:hAnsi="Times New Roman"/>
          <w:noProof/>
          <w:sz w:val="24"/>
          <w:szCs w:val="24"/>
          <w:lang w:val="en-US"/>
        </w:rPr>
      </w:pPr>
      <w:bookmarkStart w:id="26" w:name="_ENREF_26"/>
      <w:r w:rsidRPr="003020E6">
        <w:rPr>
          <w:rFonts w:ascii="Times New Roman" w:hAnsi="Times New Roman"/>
          <w:noProof/>
          <w:sz w:val="24"/>
          <w:szCs w:val="24"/>
          <w:lang w:val="en-US"/>
        </w:rPr>
        <w:t xml:space="preserve">Hair, F., Anderson, R. E., Tatham, R. L., &amp; Black, W. C. (1998). </w:t>
      </w:r>
      <w:r w:rsidRPr="003020E6">
        <w:rPr>
          <w:rFonts w:ascii="Times New Roman" w:hAnsi="Times New Roman"/>
          <w:i/>
          <w:noProof/>
          <w:sz w:val="24"/>
          <w:szCs w:val="24"/>
          <w:lang w:val="en-US"/>
        </w:rPr>
        <w:t>Multivariate data analysis with readings</w:t>
      </w:r>
      <w:r w:rsidRPr="003020E6">
        <w:rPr>
          <w:rFonts w:ascii="Times New Roman" w:hAnsi="Times New Roman"/>
          <w:noProof/>
          <w:sz w:val="24"/>
          <w:szCs w:val="24"/>
          <w:lang w:val="en-US"/>
        </w:rPr>
        <w:t>. New Jersey: Prentice Hall.</w:t>
      </w:r>
      <w:bookmarkEnd w:id="26"/>
    </w:p>
    <w:p w:rsidR="007D5C9E" w:rsidRPr="003020E6" w:rsidRDefault="007D5C9E" w:rsidP="00D33B6D">
      <w:pPr>
        <w:pStyle w:val="Listavistosa-nfasis11"/>
        <w:spacing w:after="0" w:line="480" w:lineRule="auto"/>
        <w:ind w:hanging="720"/>
        <w:rPr>
          <w:rFonts w:ascii="Times New Roman" w:hAnsi="Times New Roman"/>
          <w:noProof/>
          <w:sz w:val="24"/>
          <w:szCs w:val="24"/>
          <w:lang w:val="en-US"/>
        </w:rPr>
      </w:pPr>
      <w:bookmarkStart w:id="27" w:name="_ENREF_27"/>
      <w:r w:rsidRPr="003020E6">
        <w:rPr>
          <w:rFonts w:ascii="Times New Roman" w:hAnsi="Times New Roman"/>
          <w:noProof/>
          <w:sz w:val="24"/>
          <w:szCs w:val="24"/>
          <w:lang w:val="en-US"/>
        </w:rPr>
        <w:t xml:space="preserve">Hannon, B. (2012). Understanding the Relative Contributions of Lower Level Word Processes, Higher Level Processes, and Working Memory to Reading Comprehension Performance in Proficient Adult Readers. </w:t>
      </w:r>
      <w:r w:rsidRPr="003020E6">
        <w:rPr>
          <w:rFonts w:ascii="Times New Roman" w:hAnsi="Times New Roman"/>
          <w:i/>
          <w:noProof/>
          <w:sz w:val="24"/>
          <w:szCs w:val="24"/>
          <w:lang w:val="en-US"/>
        </w:rPr>
        <w:t>Reading Research Quarterly, 47</w:t>
      </w:r>
      <w:r w:rsidRPr="003020E6">
        <w:rPr>
          <w:rFonts w:ascii="Times New Roman" w:hAnsi="Times New Roman"/>
          <w:noProof/>
          <w:sz w:val="24"/>
          <w:szCs w:val="24"/>
          <w:lang w:val="en-US"/>
        </w:rPr>
        <w:t>(2), 125-152. doi: 10.1598/0710.33</w:t>
      </w:r>
      <w:bookmarkEnd w:id="27"/>
    </w:p>
    <w:p w:rsidR="007D5C9E" w:rsidRPr="003020E6" w:rsidRDefault="007D5C9E" w:rsidP="00D33B6D">
      <w:pPr>
        <w:pStyle w:val="Listavistosa-nfasis11"/>
        <w:spacing w:after="0" w:line="480" w:lineRule="auto"/>
        <w:ind w:hanging="720"/>
        <w:rPr>
          <w:rFonts w:ascii="Times New Roman" w:hAnsi="Times New Roman"/>
          <w:noProof/>
          <w:sz w:val="24"/>
          <w:szCs w:val="24"/>
          <w:lang w:val="en-US"/>
        </w:rPr>
      </w:pPr>
      <w:bookmarkStart w:id="28" w:name="_ENREF_28"/>
      <w:r w:rsidRPr="003020E6">
        <w:rPr>
          <w:rFonts w:ascii="Times New Roman" w:hAnsi="Times New Roman"/>
          <w:noProof/>
          <w:sz w:val="24"/>
          <w:szCs w:val="24"/>
          <w:lang w:val="en-US"/>
        </w:rPr>
        <w:t xml:space="preserve">Harrington, D. (2008). </w:t>
      </w:r>
      <w:r w:rsidRPr="003020E6">
        <w:rPr>
          <w:rFonts w:ascii="Times New Roman" w:hAnsi="Times New Roman"/>
          <w:i/>
          <w:noProof/>
          <w:sz w:val="24"/>
          <w:szCs w:val="24"/>
          <w:lang w:val="en-US"/>
        </w:rPr>
        <w:t>Confirmatory Factor Analysis</w:t>
      </w:r>
      <w:r w:rsidRPr="003020E6">
        <w:rPr>
          <w:rFonts w:ascii="Times New Roman" w:hAnsi="Times New Roman"/>
          <w:noProof/>
          <w:sz w:val="24"/>
          <w:szCs w:val="24"/>
          <w:lang w:val="en-US"/>
        </w:rPr>
        <w:t>. Oxford: Oxford University Press.</w:t>
      </w:r>
      <w:bookmarkEnd w:id="28"/>
    </w:p>
    <w:p w:rsidR="007D5C9E" w:rsidRPr="003020E6" w:rsidRDefault="007D5C9E" w:rsidP="00D33B6D">
      <w:pPr>
        <w:pStyle w:val="Listavistosa-nfasis11"/>
        <w:spacing w:after="0" w:line="480" w:lineRule="auto"/>
        <w:ind w:hanging="720"/>
        <w:rPr>
          <w:rFonts w:ascii="Times New Roman" w:hAnsi="Times New Roman"/>
          <w:noProof/>
          <w:sz w:val="24"/>
          <w:szCs w:val="24"/>
          <w:lang w:val="en-US"/>
        </w:rPr>
      </w:pPr>
      <w:bookmarkStart w:id="29" w:name="_ENREF_29"/>
      <w:r w:rsidRPr="003020E6">
        <w:rPr>
          <w:rFonts w:ascii="Times New Roman" w:hAnsi="Times New Roman"/>
          <w:noProof/>
          <w:sz w:val="24"/>
          <w:szCs w:val="24"/>
          <w:lang w:val="en-US"/>
        </w:rPr>
        <w:t xml:space="preserve">Hu, L., &amp; Bentler, P. M. (1998). Fit indices in covariance structure modeling: Sensitivity to underparameterized model misspecification. </w:t>
      </w:r>
      <w:r w:rsidRPr="003020E6">
        <w:rPr>
          <w:rFonts w:ascii="Times New Roman" w:hAnsi="Times New Roman"/>
          <w:i/>
          <w:noProof/>
          <w:sz w:val="24"/>
          <w:szCs w:val="24"/>
          <w:lang w:val="en-US"/>
        </w:rPr>
        <w:t>Psychological Methods, 3</w:t>
      </w:r>
      <w:r w:rsidRPr="003020E6">
        <w:rPr>
          <w:rFonts w:ascii="Times New Roman" w:hAnsi="Times New Roman"/>
          <w:noProof/>
          <w:sz w:val="24"/>
          <w:szCs w:val="24"/>
          <w:lang w:val="en-US"/>
        </w:rPr>
        <w:t>, 424–453. doi: 10.1037/1082-989X.3.4.424</w:t>
      </w:r>
      <w:bookmarkEnd w:id="29"/>
    </w:p>
    <w:p w:rsidR="007D5C9E" w:rsidRPr="003020E6" w:rsidRDefault="007D5C9E" w:rsidP="00D33B6D">
      <w:pPr>
        <w:pStyle w:val="Listavistosa-nfasis11"/>
        <w:spacing w:after="0" w:line="480" w:lineRule="auto"/>
        <w:ind w:hanging="720"/>
        <w:rPr>
          <w:rFonts w:ascii="Times New Roman" w:hAnsi="Times New Roman"/>
          <w:noProof/>
          <w:sz w:val="24"/>
          <w:szCs w:val="24"/>
          <w:lang w:val="en-US"/>
        </w:rPr>
      </w:pPr>
      <w:bookmarkStart w:id="30" w:name="_ENREF_30"/>
      <w:r w:rsidRPr="003020E6">
        <w:rPr>
          <w:rFonts w:ascii="Times New Roman" w:hAnsi="Times New Roman"/>
          <w:noProof/>
          <w:sz w:val="24"/>
          <w:szCs w:val="24"/>
          <w:lang w:val="en-US"/>
        </w:rPr>
        <w:t xml:space="preserve">Hu, L., &amp; Bentler, P. M. (1999). Cut-off criteria for fit indexes in covariance structure analysis: Conventional criteria versus new alternatives. </w:t>
      </w:r>
      <w:r w:rsidRPr="003020E6">
        <w:rPr>
          <w:rFonts w:ascii="Times New Roman" w:hAnsi="Times New Roman"/>
          <w:i/>
          <w:noProof/>
          <w:sz w:val="24"/>
          <w:szCs w:val="24"/>
          <w:lang w:val="en-US"/>
        </w:rPr>
        <w:t>Structural Equation Modeling, 6</w:t>
      </w:r>
      <w:r w:rsidRPr="003020E6">
        <w:rPr>
          <w:rFonts w:ascii="Times New Roman" w:hAnsi="Times New Roman"/>
          <w:noProof/>
          <w:sz w:val="24"/>
          <w:szCs w:val="24"/>
          <w:lang w:val="en-US"/>
        </w:rPr>
        <w:t>, 1-55. doi: 10.1080/10705519909540118</w:t>
      </w:r>
      <w:bookmarkEnd w:id="30"/>
    </w:p>
    <w:p w:rsidR="007D5C9E" w:rsidRPr="003020E6" w:rsidRDefault="007D5C9E" w:rsidP="00D33B6D">
      <w:pPr>
        <w:pStyle w:val="Listavistosa-nfasis11"/>
        <w:spacing w:after="0" w:line="480" w:lineRule="auto"/>
        <w:ind w:hanging="720"/>
        <w:rPr>
          <w:rFonts w:ascii="Times New Roman" w:hAnsi="Times New Roman"/>
          <w:noProof/>
          <w:sz w:val="24"/>
          <w:szCs w:val="24"/>
          <w:lang w:val="en-US"/>
        </w:rPr>
      </w:pPr>
      <w:bookmarkStart w:id="31" w:name="_ENREF_31"/>
      <w:r w:rsidRPr="003020E6">
        <w:rPr>
          <w:rFonts w:ascii="Times New Roman" w:hAnsi="Times New Roman"/>
          <w:noProof/>
          <w:sz w:val="24"/>
          <w:szCs w:val="24"/>
          <w:lang w:val="en-US"/>
        </w:rPr>
        <w:t xml:space="preserve">Jaccard, J., &amp; Wan, C. K. (1996). </w:t>
      </w:r>
      <w:r w:rsidRPr="003020E6">
        <w:rPr>
          <w:rFonts w:ascii="Times New Roman" w:hAnsi="Times New Roman"/>
          <w:i/>
          <w:noProof/>
          <w:sz w:val="24"/>
          <w:szCs w:val="24"/>
          <w:lang w:val="en-US"/>
        </w:rPr>
        <w:t>LISREL approaches to interaction effects in multiple regression</w:t>
      </w:r>
      <w:r w:rsidRPr="003020E6">
        <w:rPr>
          <w:rFonts w:ascii="Times New Roman" w:hAnsi="Times New Roman"/>
          <w:noProof/>
          <w:sz w:val="24"/>
          <w:szCs w:val="24"/>
          <w:lang w:val="en-US"/>
        </w:rPr>
        <w:t>. Thousand Oaks, USA: Sage Publications.</w:t>
      </w:r>
      <w:bookmarkEnd w:id="31"/>
    </w:p>
    <w:p w:rsidR="007D5C9E" w:rsidRPr="0043501B" w:rsidRDefault="007D5C9E" w:rsidP="00D33B6D">
      <w:pPr>
        <w:pStyle w:val="Listavistosa-nfasis11"/>
        <w:spacing w:after="0" w:line="480" w:lineRule="auto"/>
        <w:ind w:hanging="720"/>
        <w:rPr>
          <w:rFonts w:ascii="Times New Roman" w:hAnsi="Times New Roman"/>
          <w:noProof/>
          <w:sz w:val="24"/>
          <w:szCs w:val="24"/>
          <w:lang w:val="en-US"/>
        </w:rPr>
      </w:pPr>
      <w:bookmarkStart w:id="32" w:name="_ENREF_32"/>
      <w:r w:rsidRPr="003020E6">
        <w:rPr>
          <w:rFonts w:ascii="Times New Roman" w:hAnsi="Times New Roman"/>
          <w:noProof/>
          <w:sz w:val="24"/>
          <w:szCs w:val="24"/>
          <w:lang w:val="en-US"/>
        </w:rPr>
        <w:lastRenderedPageBreak/>
        <w:t xml:space="preserve">Just, M. A., &amp; Carpenter, P. A. (1992). A capacity theory of comprehension: Individual differences in working memory. </w:t>
      </w:r>
      <w:r w:rsidRPr="0043501B">
        <w:rPr>
          <w:rFonts w:ascii="Times New Roman" w:hAnsi="Times New Roman"/>
          <w:i/>
          <w:noProof/>
          <w:sz w:val="24"/>
          <w:szCs w:val="24"/>
          <w:lang w:val="en-US"/>
        </w:rPr>
        <w:t>Psychological Review, 99</w:t>
      </w:r>
      <w:r w:rsidRPr="0043501B">
        <w:rPr>
          <w:rFonts w:ascii="Times New Roman" w:hAnsi="Times New Roman"/>
          <w:noProof/>
          <w:sz w:val="24"/>
          <w:szCs w:val="24"/>
          <w:lang w:val="en-US"/>
        </w:rPr>
        <w:t>(1), 122-149. doi: 10.1037/0033-295X.99.1.122</w:t>
      </w:r>
      <w:bookmarkEnd w:id="32"/>
    </w:p>
    <w:p w:rsidR="007D5C9E" w:rsidRPr="003020E6" w:rsidRDefault="007D5C9E" w:rsidP="00D33B6D">
      <w:pPr>
        <w:pStyle w:val="Listavistosa-nfasis11"/>
        <w:spacing w:after="0" w:line="480" w:lineRule="auto"/>
        <w:ind w:hanging="720"/>
        <w:rPr>
          <w:rFonts w:ascii="Times New Roman" w:hAnsi="Times New Roman"/>
          <w:noProof/>
          <w:sz w:val="24"/>
          <w:szCs w:val="24"/>
          <w:lang w:val="en-US"/>
        </w:rPr>
      </w:pPr>
      <w:bookmarkStart w:id="33" w:name="_ENREF_33"/>
      <w:r w:rsidRPr="003020E6">
        <w:rPr>
          <w:rFonts w:ascii="Times New Roman" w:hAnsi="Times New Roman"/>
          <w:noProof/>
          <w:sz w:val="24"/>
          <w:szCs w:val="24"/>
          <w:lang w:val="en-US"/>
        </w:rPr>
        <w:t xml:space="preserve">Kane, M. J., Conway, A. R. A., Hambrick, D. Z., &amp; Engle, R. W. (2007). Variation in working memory capacity as variation in executive attention and control. In A. R. A. Conway, C. Jarrold, M. J. Kane, A. Miyake &amp; J. N. Towse (Eds.), </w:t>
      </w:r>
      <w:r w:rsidRPr="003020E6">
        <w:rPr>
          <w:rFonts w:ascii="Times New Roman" w:hAnsi="Times New Roman"/>
          <w:i/>
          <w:noProof/>
          <w:sz w:val="24"/>
          <w:szCs w:val="24"/>
          <w:lang w:val="en-US"/>
        </w:rPr>
        <w:t>Variation in working memory</w:t>
      </w:r>
      <w:r w:rsidRPr="003020E6">
        <w:rPr>
          <w:rFonts w:ascii="Times New Roman" w:hAnsi="Times New Roman"/>
          <w:noProof/>
          <w:sz w:val="24"/>
          <w:szCs w:val="24"/>
          <w:lang w:val="en-US"/>
        </w:rPr>
        <w:t xml:space="preserve"> (pp. 21-48). New York: Oxford University Press.</w:t>
      </w:r>
      <w:bookmarkEnd w:id="33"/>
    </w:p>
    <w:p w:rsidR="007D5C9E" w:rsidRPr="0043501B" w:rsidRDefault="007D5C9E" w:rsidP="00D33B6D">
      <w:pPr>
        <w:pStyle w:val="Listavistosa-nfasis11"/>
        <w:spacing w:after="0" w:line="480" w:lineRule="auto"/>
        <w:ind w:hanging="720"/>
        <w:rPr>
          <w:rFonts w:ascii="Times New Roman" w:hAnsi="Times New Roman"/>
          <w:noProof/>
          <w:sz w:val="24"/>
          <w:szCs w:val="24"/>
          <w:lang w:val="en-US"/>
        </w:rPr>
      </w:pPr>
      <w:bookmarkStart w:id="34" w:name="_ENREF_34"/>
      <w:r w:rsidRPr="003020E6">
        <w:rPr>
          <w:rFonts w:ascii="Times New Roman" w:hAnsi="Times New Roman"/>
          <w:noProof/>
          <w:sz w:val="24"/>
          <w:szCs w:val="24"/>
          <w:lang w:val="en-US"/>
        </w:rPr>
        <w:t xml:space="preserve">Katzir, T., Lesaux, N. K., &amp; KimLaw, Y. S. (2009). The role of reading self-concept and home literacy practices in fourth grade reading comprehension. </w:t>
      </w:r>
      <w:r w:rsidRPr="0043501B">
        <w:rPr>
          <w:rFonts w:ascii="Times New Roman" w:hAnsi="Times New Roman"/>
          <w:i/>
          <w:noProof/>
          <w:sz w:val="24"/>
          <w:szCs w:val="24"/>
          <w:lang w:val="en-US"/>
        </w:rPr>
        <w:t>Reading and Writing, 22</w:t>
      </w:r>
      <w:r w:rsidRPr="0043501B">
        <w:rPr>
          <w:rFonts w:ascii="Times New Roman" w:hAnsi="Times New Roman"/>
          <w:noProof/>
          <w:sz w:val="24"/>
          <w:szCs w:val="24"/>
          <w:lang w:val="en-US"/>
        </w:rPr>
        <w:t>, 261-276. doi: 10.1007/s11145-007-9112-8</w:t>
      </w:r>
      <w:bookmarkEnd w:id="34"/>
    </w:p>
    <w:p w:rsidR="007D5C9E" w:rsidRPr="003020E6" w:rsidRDefault="007D5C9E" w:rsidP="00D33B6D">
      <w:pPr>
        <w:pStyle w:val="Listavistosa-nfasis11"/>
        <w:spacing w:after="0" w:line="480" w:lineRule="auto"/>
        <w:ind w:hanging="720"/>
        <w:rPr>
          <w:rFonts w:ascii="Times New Roman" w:hAnsi="Times New Roman"/>
          <w:noProof/>
          <w:sz w:val="24"/>
          <w:szCs w:val="24"/>
          <w:lang w:val="en-US"/>
        </w:rPr>
      </w:pPr>
      <w:bookmarkStart w:id="35" w:name="_ENREF_35"/>
      <w:r w:rsidRPr="0043501B">
        <w:rPr>
          <w:rFonts w:ascii="Times New Roman" w:hAnsi="Times New Roman"/>
          <w:noProof/>
          <w:sz w:val="24"/>
          <w:szCs w:val="24"/>
          <w:lang w:val="en-US"/>
        </w:rPr>
        <w:t xml:space="preserve">Kendeou, P., Rapp, D., &amp; van den Broek, P. (2003). </w:t>
      </w:r>
      <w:r w:rsidRPr="003020E6">
        <w:rPr>
          <w:rFonts w:ascii="Times New Roman" w:hAnsi="Times New Roman"/>
          <w:noProof/>
          <w:sz w:val="24"/>
          <w:szCs w:val="24"/>
          <w:lang w:val="en-US"/>
        </w:rPr>
        <w:t xml:space="preserve">The influence of reader’s prior knowledge on text comprehension and learning from text. In R. Nata (Ed.), </w:t>
      </w:r>
      <w:r w:rsidRPr="003020E6">
        <w:rPr>
          <w:rFonts w:ascii="Times New Roman" w:hAnsi="Times New Roman"/>
          <w:i/>
          <w:noProof/>
          <w:sz w:val="24"/>
          <w:szCs w:val="24"/>
          <w:lang w:val="en-US"/>
        </w:rPr>
        <w:t>Progress in Education</w:t>
      </w:r>
      <w:r w:rsidRPr="003020E6">
        <w:rPr>
          <w:rFonts w:ascii="Times New Roman" w:hAnsi="Times New Roman"/>
          <w:noProof/>
          <w:sz w:val="24"/>
          <w:szCs w:val="24"/>
          <w:lang w:val="en-US"/>
        </w:rPr>
        <w:t xml:space="preserve"> (Vol. 13 pp. 189-209). New York: Nova Science Publishers.</w:t>
      </w:r>
      <w:bookmarkEnd w:id="35"/>
    </w:p>
    <w:p w:rsidR="007D5C9E" w:rsidRPr="0043501B" w:rsidRDefault="007D5C9E" w:rsidP="00D33B6D">
      <w:pPr>
        <w:pStyle w:val="Listavistosa-nfasis11"/>
        <w:spacing w:after="0" w:line="480" w:lineRule="auto"/>
        <w:ind w:hanging="720"/>
        <w:rPr>
          <w:rFonts w:ascii="Times New Roman" w:hAnsi="Times New Roman"/>
          <w:noProof/>
          <w:sz w:val="24"/>
          <w:szCs w:val="24"/>
          <w:lang w:val="en-US"/>
        </w:rPr>
      </w:pPr>
      <w:bookmarkStart w:id="36" w:name="_ENREF_36"/>
      <w:r w:rsidRPr="003020E6">
        <w:rPr>
          <w:rFonts w:ascii="Times New Roman" w:hAnsi="Times New Roman"/>
          <w:noProof/>
          <w:sz w:val="24"/>
          <w:szCs w:val="24"/>
        </w:rPr>
        <w:t xml:space="preserve">Kendeou, P., &amp; van den Broek, P. (2007). </w:t>
      </w:r>
      <w:r w:rsidRPr="003020E6">
        <w:rPr>
          <w:rFonts w:ascii="Times New Roman" w:hAnsi="Times New Roman"/>
          <w:noProof/>
          <w:sz w:val="24"/>
          <w:szCs w:val="24"/>
          <w:lang w:val="en-US"/>
        </w:rPr>
        <w:t xml:space="preserve">The effects of prior knowledge and text structure on comprehension processes during reading of scientific texts. </w:t>
      </w:r>
      <w:r w:rsidRPr="0043501B">
        <w:rPr>
          <w:rFonts w:ascii="Times New Roman" w:hAnsi="Times New Roman"/>
          <w:i/>
          <w:noProof/>
          <w:sz w:val="24"/>
          <w:szCs w:val="24"/>
          <w:lang w:val="en-US"/>
        </w:rPr>
        <w:t>Memory &amp; Cognition, 35</w:t>
      </w:r>
      <w:r w:rsidRPr="0043501B">
        <w:rPr>
          <w:rFonts w:ascii="Times New Roman" w:hAnsi="Times New Roman"/>
          <w:noProof/>
          <w:sz w:val="24"/>
          <w:szCs w:val="24"/>
          <w:lang w:val="en-US"/>
        </w:rPr>
        <w:t>(7), 1567-1577. doi: 10.3758/BF03193491</w:t>
      </w:r>
      <w:bookmarkEnd w:id="36"/>
    </w:p>
    <w:p w:rsidR="007D5C9E" w:rsidRPr="003020E6" w:rsidRDefault="007D5C9E" w:rsidP="00D33B6D">
      <w:pPr>
        <w:pStyle w:val="Listavistosa-nfasis11"/>
        <w:spacing w:after="0" w:line="480" w:lineRule="auto"/>
        <w:ind w:hanging="720"/>
        <w:rPr>
          <w:rFonts w:ascii="Times New Roman" w:hAnsi="Times New Roman"/>
          <w:noProof/>
          <w:sz w:val="24"/>
          <w:szCs w:val="24"/>
          <w:lang w:val="en-US"/>
        </w:rPr>
      </w:pPr>
      <w:bookmarkStart w:id="37" w:name="_ENREF_37"/>
      <w:r w:rsidRPr="003020E6">
        <w:rPr>
          <w:rFonts w:ascii="Times New Roman" w:hAnsi="Times New Roman"/>
          <w:noProof/>
          <w:sz w:val="24"/>
          <w:szCs w:val="24"/>
          <w:lang w:val="en-US"/>
        </w:rPr>
        <w:t xml:space="preserve">Kintsch, W. (1998). </w:t>
      </w:r>
      <w:r w:rsidRPr="003020E6">
        <w:rPr>
          <w:rFonts w:ascii="Times New Roman" w:hAnsi="Times New Roman"/>
          <w:i/>
          <w:noProof/>
          <w:sz w:val="24"/>
          <w:szCs w:val="24"/>
          <w:lang w:val="en-US"/>
        </w:rPr>
        <w:t>Comprehension. A paradigm for cognition.</w:t>
      </w:r>
      <w:r w:rsidRPr="003020E6">
        <w:rPr>
          <w:rFonts w:ascii="Times New Roman" w:hAnsi="Times New Roman"/>
          <w:noProof/>
          <w:sz w:val="24"/>
          <w:szCs w:val="24"/>
          <w:lang w:val="en-US"/>
        </w:rPr>
        <w:t xml:space="preserve"> Cambridge: Cambridge University Press.</w:t>
      </w:r>
      <w:bookmarkEnd w:id="37"/>
    </w:p>
    <w:p w:rsidR="007D5C9E" w:rsidRPr="003020E6" w:rsidRDefault="007D5C9E" w:rsidP="00D33B6D">
      <w:pPr>
        <w:pStyle w:val="Listavistosa-nfasis11"/>
        <w:spacing w:after="0" w:line="480" w:lineRule="auto"/>
        <w:ind w:hanging="720"/>
        <w:rPr>
          <w:rFonts w:ascii="Times New Roman" w:hAnsi="Times New Roman"/>
          <w:noProof/>
          <w:sz w:val="24"/>
          <w:szCs w:val="24"/>
          <w:lang w:val="en-US"/>
        </w:rPr>
      </w:pPr>
      <w:bookmarkStart w:id="38" w:name="_ENREF_38"/>
      <w:r w:rsidRPr="003020E6">
        <w:rPr>
          <w:rFonts w:ascii="Times New Roman" w:hAnsi="Times New Roman"/>
          <w:noProof/>
          <w:sz w:val="24"/>
          <w:szCs w:val="24"/>
          <w:lang w:val="en-US"/>
        </w:rPr>
        <w:t xml:space="preserve">Kintsch, W., &amp; van Dijk, T. A. (1978). Towards a model of text comprehension and production. </w:t>
      </w:r>
      <w:r w:rsidRPr="003020E6">
        <w:rPr>
          <w:rFonts w:ascii="Times New Roman" w:hAnsi="Times New Roman"/>
          <w:i/>
          <w:noProof/>
          <w:sz w:val="24"/>
          <w:szCs w:val="24"/>
          <w:lang w:val="en-US"/>
        </w:rPr>
        <w:t>Psychological Review, 85</w:t>
      </w:r>
      <w:r w:rsidRPr="003020E6">
        <w:rPr>
          <w:rFonts w:ascii="Times New Roman" w:hAnsi="Times New Roman"/>
          <w:noProof/>
          <w:sz w:val="24"/>
          <w:szCs w:val="24"/>
          <w:lang w:val="en-US"/>
        </w:rPr>
        <w:t>, 363-394. doi: 10.1037/0033-295X.85.5.363</w:t>
      </w:r>
      <w:bookmarkEnd w:id="38"/>
    </w:p>
    <w:p w:rsidR="007D5C9E" w:rsidRPr="0043501B" w:rsidRDefault="007D5C9E" w:rsidP="00D33B6D">
      <w:pPr>
        <w:pStyle w:val="Listavistosa-nfasis11"/>
        <w:spacing w:after="0" w:line="480" w:lineRule="auto"/>
        <w:ind w:hanging="720"/>
        <w:rPr>
          <w:rFonts w:ascii="Times New Roman" w:hAnsi="Times New Roman"/>
          <w:noProof/>
          <w:sz w:val="24"/>
          <w:szCs w:val="24"/>
          <w:lang w:val="en-US"/>
        </w:rPr>
      </w:pPr>
      <w:bookmarkStart w:id="39" w:name="_ENREF_39"/>
      <w:r w:rsidRPr="003020E6">
        <w:rPr>
          <w:rFonts w:ascii="Times New Roman" w:hAnsi="Times New Roman"/>
          <w:noProof/>
          <w:sz w:val="24"/>
          <w:szCs w:val="24"/>
          <w:lang w:val="en-US"/>
        </w:rPr>
        <w:t xml:space="preserve">Kline, R. B. (1998). </w:t>
      </w:r>
      <w:r w:rsidRPr="003020E6">
        <w:rPr>
          <w:rFonts w:ascii="Times New Roman" w:hAnsi="Times New Roman"/>
          <w:i/>
          <w:noProof/>
          <w:sz w:val="24"/>
          <w:szCs w:val="24"/>
          <w:lang w:val="en-US"/>
        </w:rPr>
        <w:t>Principles and practice of structural equation modeling</w:t>
      </w:r>
      <w:r w:rsidRPr="003020E6">
        <w:rPr>
          <w:rFonts w:ascii="Times New Roman" w:hAnsi="Times New Roman"/>
          <w:noProof/>
          <w:sz w:val="24"/>
          <w:szCs w:val="24"/>
          <w:lang w:val="en-US"/>
        </w:rPr>
        <w:t xml:space="preserve">. </w:t>
      </w:r>
      <w:r w:rsidRPr="0043501B">
        <w:rPr>
          <w:rFonts w:ascii="Times New Roman" w:hAnsi="Times New Roman"/>
          <w:noProof/>
          <w:sz w:val="24"/>
          <w:szCs w:val="24"/>
          <w:lang w:val="en-US"/>
        </w:rPr>
        <w:t>New York: Guilford Press.</w:t>
      </w:r>
      <w:bookmarkEnd w:id="39"/>
    </w:p>
    <w:p w:rsidR="007D5C9E" w:rsidRPr="003020E6" w:rsidRDefault="007D5C9E" w:rsidP="00D33B6D">
      <w:pPr>
        <w:pStyle w:val="Listavistosa-nfasis11"/>
        <w:spacing w:after="0" w:line="480" w:lineRule="auto"/>
        <w:ind w:hanging="720"/>
        <w:rPr>
          <w:rFonts w:ascii="Times New Roman" w:hAnsi="Times New Roman"/>
          <w:noProof/>
          <w:sz w:val="24"/>
          <w:szCs w:val="24"/>
          <w:lang w:val="en-US"/>
        </w:rPr>
      </w:pPr>
      <w:bookmarkStart w:id="40" w:name="_ENREF_40"/>
      <w:r w:rsidRPr="0043501B">
        <w:rPr>
          <w:rFonts w:ascii="Times New Roman" w:hAnsi="Times New Roman"/>
          <w:noProof/>
          <w:sz w:val="24"/>
          <w:szCs w:val="24"/>
          <w:lang w:val="en-US"/>
        </w:rPr>
        <w:t xml:space="preserve">Leon, J. A., &amp; Peñalba, G. E. (2002). </w:t>
      </w:r>
      <w:r w:rsidRPr="003020E6">
        <w:rPr>
          <w:rFonts w:ascii="Times New Roman" w:hAnsi="Times New Roman"/>
          <w:noProof/>
          <w:sz w:val="24"/>
          <w:szCs w:val="24"/>
          <w:lang w:val="en-US"/>
        </w:rPr>
        <w:t xml:space="preserve">Understanding Causality and Temporal Sequence in Scientific Discourse. In J. Otero, J. A. Leon &amp; A. Graesser (Eds.), </w:t>
      </w:r>
      <w:r w:rsidRPr="003020E6">
        <w:rPr>
          <w:rFonts w:ascii="Times New Roman" w:hAnsi="Times New Roman"/>
          <w:i/>
          <w:noProof/>
          <w:sz w:val="24"/>
          <w:szCs w:val="24"/>
          <w:lang w:val="en-US"/>
        </w:rPr>
        <w:t>The Psychology of Science Text Comprehension</w:t>
      </w:r>
      <w:r w:rsidRPr="003020E6">
        <w:rPr>
          <w:rFonts w:ascii="Times New Roman" w:hAnsi="Times New Roman"/>
          <w:noProof/>
          <w:sz w:val="24"/>
          <w:szCs w:val="24"/>
          <w:lang w:val="en-US"/>
        </w:rPr>
        <w:t xml:space="preserve"> (pp. 155-178). Mahwah, NJ.: Lawrence Erlabaum.</w:t>
      </w:r>
      <w:bookmarkEnd w:id="40"/>
    </w:p>
    <w:p w:rsidR="007D5C9E" w:rsidRPr="003020E6" w:rsidRDefault="007D5C9E" w:rsidP="00D33B6D">
      <w:pPr>
        <w:pStyle w:val="Listavistosa-nfasis11"/>
        <w:spacing w:after="0" w:line="480" w:lineRule="auto"/>
        <w:ind w:hanging="720"/>
        <w:rPr>
          <w:rFonts w:ascii="Times New Roman" w:hAnsi="Times New Roman"/>
          <w:noProof/>
          <w:sz w:val="24"/>
          <w:szCs w:val="24"/>
          <w:lang w:val="en-US"/>
        </w:rPr>
      </w:pPr>
      <w:bookmarkStart w:id="41" w:name="_ENREF_41"/>
      <w:r w:rsidRPr="003020E6">
        <w:rPr>
          <w:rFonts w:ascii="Times New Roman" w:hAnsi="Times New Roman"/>
          <w:noProof/>
          <w:sz w:val="24"/>
          <w:szCs w:val="24"/>
          <w:lang w:val="en-US"/>
        </w:rPr>
        <w:lastRenderedPageBreak/>
        <w:t xml:space="preserve">Linderholm, T. (2002). Predictive inference generation as a function of working memory capacity and causal text constraints. </w:t>
      </w:r>
      <w:r w:rsidRPr="003020E6">
        <w:rPr>
          <w:rFonts w:ascii="Times New Roman" w:hAnsi="Times New Roman"/>
          <w:i/>
          <w:noProof/>
          <w:sz w:val="24"/>
          <w:szCs w:val="24"/>
          <w:lang w:val="en-US"/>
        </w:rPr>
        <w:t>Discourse Processes, 34</w:t>
      </w:r>
      <w:r w:rsidRPr="003020E6">
        <w:rPr>
          <w:rFonts w:ascii="Times New Roman" w:hAnsi="Times New Roman"/>
          <w:noProof/>
          <w:sz w:val="24"/>
          <w:szCs w:val="24"/>
          <w:lang w:val="en-US"/>
        </w:rPr>
        <w:t>, 259-280. doi: 10.1207/S15326950DP3403_2</w:t>
      </w:r>
      <w:bookmarkEnd w:id="41"/>
    </w:p>
    <w:p w:rsidR="007D5C9E" w:rsidRPr="003020E6" w:rsidRDefault="007D5C9E" w:rsidP="00D33B6D">
      <w:pPr>
        <w:pStyle w:val="Listavistosa-nfasis11"/>
        <w:spacing w:after="0" w:line="480" w:lineRule="auto"/>
        <w:ind w:hanging="720"/>
        <w:rPr>
          <w:rFonts w:ascii="Times New Roman" w:hAnsi="Times New Roman"/>
          <w:noProof/>
          <w:sz w:val="24"/>
          <w:szCs w:val="24"/>
        </w:rPr>
      </w:pPr>
      <w:bookmarkStart w:id="42" w:name="_ENREF_42"/>
      <w:r w:rsidRPr="003020E6">
        <w:rPr>
          <w:rFonts w:ascii="Times New Roman" w:hAnsi="Times New Roman"/>
          <w:noProof/>
          <w:sz w:val="24"/>
          <w:szCs w:val="24"/>
          <w:lang w:val="en-US"/>
        </w:rPr>
        <w:t xml:space="preserve">Loosli, S. V., Buschkuehl, M., Perrig, W. J., &amp; Jaeggi, S. M. (2012). Working memory training improves reading processes in typically developing children. </w:t>
      </w:r>
      <w:r w:rsidRPr="003020E6">
        <w:rPr>
          <w:rFonts w:ascii="Times New Roman" w:hAnsi="Times New Roman"/>
          <w:i/>
          <w:noProof/>
          <w:sz w:val="24"/>
          <w:szCs w:val="24"/>
        </w:rPr>
        <w:t>Child Neuropsychology, 18</w:t>
      </w:r>
      <w:r w:rsidRPr="003020E6">
        <w:rPr>
          <w:rFonts w:ascii="Times New Roman" w:hAnsi="Times New Roman"/>
          <w:noProof/>
          <w:sz w:val="24"/>
          <w:szCs w:val="24"/>
        </w:rPr>
        <w:t>(1), 62-78. doi: 10.1080/09297049.2011.575772</w:t>
      </w:r>
      <w:bookmarkEnd w:id="42"/>
    </w:p>
    <w:p w:rsidR="007D5C9E" w:rsidRPr="003020E6" w:rsidRDefault="007D5C9E" w:rsidP="00D33B6D">
      <w:pPr>
        <w:pStyle w:val="Listavistosa-nfasis11"/>
        <w:spacing w:after="0" w:line="480" w:lineRule="auto"/>
        <w:ind w:hanging="720"/>
        <w:rPr>
          <w:rFonts w:ascii="Times New Roman" w:hAnsi="Times New Roman"/>
          <w:noProof/>
          <w:sz w:val="24"/>
          <w:szCs w:val="24"/>
          <w:lang w:val="en-US"/>
        </w:rPr>
      </w:pPr>
      <w:bookmarkStart w:id="43" w:name="_ENREF_43"/>
      <w:r w:rsidRPr="003020E6">
        <w:rPr>
          <w:rFonts w:ascii="Times New Roman" w:hAnsi="Times New Roman"/>
          <w:noProof/>
          <w:sz w:val="24"/>
          <w:szCs w:val="24"/>
        </w:rPr>
        <w:t xml:space="preserve">Lovelock, J. (2010). La Humanidad llegará al colapso cuando la tierra se caliente 5 grados. </w:t>
      </w:r>
      <w:r w:rsidRPr="003020E6">
        <w:rPr>
          <w:rFonts w:ascii="Times New Roman" w:hAnsi="Times New Roman"/>
          <w:noProof/>
          <w:sz w:val="24"/>
          <w:szCs w:val="24"/>
          <w:lang w:val="en-US"/>
        </w:rPr>
        <w:t xml:space="preserve">Retrieved from </w:t>
      </w:r>
      <w:r w:rsidRPr="003B45C5">
        <w:rPr>
          <w:rFonts w:ascii="Times New Roman" w:hAnsi="Times New Roman"/>
          <w:noProof/>
          <w:sz w:val="24"/>
          <w:szCs w:val="24"/>
          <w:lang w:val="en-US"/>
        </w:rPr>
        <w:t>http://www.abc.es/20100913/ciencia/humanidad-llegara-colapso-cuando-201009131544.html</w:t>
      </w:r>
      <w:bookmarkEnd w:id="43"/>
    </w:p>
    <w:p w:rsidR="007D5C9E" w:rsidRPr="003020E6" w:rsidRDefault="007D5C9E" w:rsidP="00D33B6D">
      <w:pPr>
        <w:pStyle w:val="Listavistosa-nfasis11"/>
        <w:spacing w:after="0" w:line="480" w:lineRule="auto"/>
        <w:ind w:hanging="720"/>
        <w:rPr>
          <w:rFonts w:ascii="Times New Roman" w:hAnsi="Times New Roman"/>
          <w:noProof/>
          <w:sz w:val="24"/>
          <w:szCs w:val="24"/>
          <w:lang w:val="en-US"/>
        </w:rPr>
      </w:pPr>
      <w:bookmarkStart w:id="44" w:name="_ENREF_44"/>
      <w:r w:rsidRPr="003020E6">
        <w:rPr>
          <w:rFonts w:ascii="Times New Roman" w:hAnsi="Times New Roman"/>
          <w:noProof/>
          <w:sz w:val="24"/>
          <w:szCs w:val="24"/>
          <w:lang w:val="en-US"/>
        </w:rPr>
        <w:t xml:space="preserve">Mannes, S., &amp; St. George, M. (1996). Effects of prior knowledge on text comprehension: A simple modeling approach. In B. Britton &amp; A. Graesser (Eds.), </w:t>
      </w:r>
      <w:r w:rsidRPr="003020E6">
        <w:rPr>
          <w:rFonts w:ascii="Times New Roman" w:hAnsi="Times New Roman"/>
          <w:i/>
          <w:noProof/>
          <w:sz w:val="24"/>
          <w:szCs w:val="24"/>
          <w:lang w:val="en-US"/>
        </w:rPr>
        <w:t>Models of understanding text</w:t>
      </w:r>
      <w:r w:rsidRPr="003020E6">
        <w:rPr>
          <w:rFonts w:ascii="Times New Roman" w:hAnsi="Times New Roman"/>
          <w:noProof/>
          <w:sz w:val="24"/>
          <w:szCs w:val="24"/>
          <w:lang w:val="en-US"/>
        </w:rPr>
        <w:t xml:space="preserve"> (pp. 115-139). Hillsdale, NJ.: Lawrence Erlbaum.</w:t>
      </w:r>
      <w:bookmarkEnd w:id="44"/>
    </w:p>
    <w:p w:rsidR="007D5C9E" w:rsidRPr="003020E6" w:rsidRDefault="007D5C9E" w:rsidP="00D33B6D">
      <w:pPr>
        <w:pStyle w:val="Listavistosa-nfasis11"/>
        <w:spacing w:after="0" w:line="480" w:lineRule="auto"/>
        <w:ind w:hanging="720"/>
        <w:rPr>
          <w:rFonts w:ascii="Times New Roman" w:hAnsi="Times New Roman"/>
          <w:noProof/>
          <w:sz w:val="24"/>
          <w:szCs w:val="24"/>
          <w:lang w:val="en-US"/>
        </w:rPr>
      </w:pPr>
      <w:bookmarkStart w:id="45" w:name="_ENREF_45"/>
      <w:r w:rsidRPr="003020E6">
        <w:rPr>
          <w:rFonts w:ascii="Times New Roman" w:hAnsi="Times New Roman"/>
          <w:noProof/>
          <w:sz w:val="24"/>
          <w:szCs w:val="24"/>
          <w:lang w:val="en-US"/>
        </w:rPr>
        <w:t xml:space="preserve">McNamara, D. S. (2001). Reading both high-coherence and low-coherence texts: Effects of text sequence and prior knowledge. </w:t>
      </w:r>
      <w:r w:rsidRPr="003020E6">
        <w:rPr>
          <w:rFonts w:ascii="Times New Roman" w:hAnsi="Times New Roman"/>
          <w:i/>
          <w:noProof/>
          <w:sz w:val="24"/>
          <w:szCs w:val="24"/>
          <w:lang w:val="en-US"/>
        </w:rPr>
        <w:t>Canadian Journal of Experimental Psychology, 55</w:t>
      </w:r>
      <w:r w:rsidRPr="003020E6">
        <w:rPr>
          <w:rFonts w:ascii="Times New Roman" w:hAnsi="Times New Roman"/>
          <w:noProof/>
          <w:sz w:val="24"/>
          <w:szCs w:val="24"/>
          <w:lang w:val="en-US"/>
        </w:rPr>
        <w:t>, 51-62. doi: 10.1037/h0087352</w:t>
      </w:r>
      <w:bookmarkEnd w:id="45"/>
    </w:p>
    <w:p w:rsidR="007D5C9E" w:rsidRPr="003020E6" w:rsidRDefault="007D5C9E" w:rsidP="00D33B6D">
      <w:pPr>
        <w:pStyle w:val="Listavistosa-nfasis11"/>
        <w:spacing w:after="0" w:line="480" w:lineRule="auto"/>
        <w:ind w:hanging="720"/>
        <w:rPr>
          <w:rFonts w:ascii="Times New Roman" w:hAnsi="Times New Roman"/>
          <w:noProof/>
          <w:sz w:val="24"/>
          <w:szCs w:val="24"/>
          <w:lang w:val="en-US"/>
        </w:rPr>
      </w:pPr>
      <w:bookmarkStart w:id="46" w:name="_ENREF_46"/>
      <w:r w:rsidRPr="003020E6">
        <w:rPr>
          <w:rFonts w:ascii="Times New Roman" w:hAnsi="Times New Roman"/>
          <w:noProof/>
          <w:sz w:val="24"/>
          <w:szCs w:val="24"/>
          <w:lang w:val="en-US"/>
        </w:rPr>
        <w:t xml:space="preserve">McVay, J. C., &amp; Kane, M. J. (2012). Why does working memory capacity predict variation in reading comprehension? On the influence of mind wandering and executive attention. </w:t>
      </w:r>
      <w:r w:rsidRPr="003020E6">
        <w:rPr>
          <w:rFonts w:ascii="Times New Roman" w:hAnsi="Times New Roman"/>
          <w:i/>
          <w:noProof/>
          <w:sz w:val="24"/>
          <w:szCs w:val="24"/>
          <w:lang w:val="en-US"/>
        </w:rPr>
        <w:t>Journal of experimental psychology: general, 141</w:t>
      </w:r>
      <w:r w:rsidRPr="003020E6">
        <w:rPr>
          <w:rFonts w:ascii="Times New Roman" w:hAnsi="Times New Roman"/>
          <w:noProof/>
          <w:sz w:val="24"/>
          <w:szCs w:val="24"/>
          <w:lang w:val="en-US"/>
        </w:rPr>
        <w:t>(2), 302-320. doi: 10.1037/a0025250</w:t>
      </w:r>
      <w:bookmarkEnd w:id="46"/>
    </w:p>
    <w:p w:rsidR="007D5C9E" w:rsidRPr="003020E6" w:rsidRDefault="007D5C9E" w:rsidP="00D33B6D">
      <w:pPr>
        <w:pStyle w:val="Listavistosa-nfasis11"/>
        <w:spacing w:after="0" w:line="480" w:lineRule="auto"/>
        <w:ind w:hanging="720"/>
        <w:rPr>
          <w:rFonts w:ascii="Times New Roman" w:hAnsi="Times New Roman"/>
          <w:noProof/>
          <w:sz w:val="24"/>
          <w:szCs w:val="24"/>
          <w:lang w:val="en-US"/>
        </w:rPr>
      </w:pPr>
      <w:bookmarkStart w:id="47" w:name="_ENREF_47"/>
      <w:r w:rsidRPr="003020E6">
        <w:rPr>
          <w:rFonts w:ascii="Times New Roman" w:hAnsi="Times New Roman"/>
          <w:noProof/>
          <w:sz w:val="24"/>
          <w:szCs w:val="24"/>
        </w:rPr>
        <w:t xml:space="preserve">O'Reilly, T., &amp; McNamara, D. S. (2007). </w:t>
      </w:r>
      <w:r w:rsidRPr="003020E6">
        <w:rPr>
          <w:rFonts w:ascii="Times New Roman" w:hAnsi="Times New Roman"/>
          <w:noProof/>
          <w:sz w:val="24"/>
          <w:szCs w:val="24"/>
          <w:lang w:val="en-US"/>
        </w:rPr>
        <w:t xml:space="preserve">Reversing the reverse cohesion effect: Good texts can be better for strategic, high-knowledge readers. </w:t>
      </w:r>
      <w:r w:rsidRPr="003020E6">
        <w:rPr>
          <w:rFonts w:ascii="Times New Roman" w:hAnsi="Times New Roman"/>
          <w:i/>
          <w:noProof/>
          <w:sz w:val="24"/>
          <w:szCs w:val="24"/>
          <w:lang w:val="en-US"/>
        </w:rPr>
        <w:t>Discourse Processes, 43</w:t>
      </w:r>
      <w:r w:rsidRPr="003020E6">
        <w:rPr>
          <w:rFonts w:ascii="Times New Roman" w:hAnsi="Times New Roman"/>
          <w:noProof/>
          <w:sz w:val="24"/>
          <w:szCs w:val="24"/>
          <w:lang w:val="en-US"/>
        </w:rPr>
        <w:t>, 121-152. doi: 10.1080/01638530709336895</w:t>
      </w:r>
      <w:bookmarkEnd w:id="47"/>
    </w:p>
    <w:p w:rsidR="007D5C9E" w:rsidRPr="003020E6" w:rsidRDefault="007D5C9E" w:rsidP="00D33B6D">
      <w:pPr>
        <w:pStyle w:val="Listavistosa-nfasis11"/>
        <w:spacing w:after="0" w:line="480" w:lineRule="auto"/>
        <w:ind w:hanging="720"/>
        <w:rPr>
          <w:rFonts w:ascii="Times New Roman" w:hAnsi="Times New Roman"/>
          <w:noProof/>
          <w:sz w:val="24"/>
          <w:szCs w:val="24"/>
          <w:lang w:val="en-US"/>
        </w:rPr>
      </w:pPr>
      <w:bookmarkStart w:id="48" w:name="_ENREF_48"/>
      <w:r w:rsidRPr="003020E6">
        <w:rPr>
          <w:rFonts w:ascii="Times New Roman" w:hAnsi="Times New Roman"/>
          <w:noProof/>
          <w:sz w:val="24"/>
          <w:szCs w:val="24"/>
          <w:lang w:val="en-US"/>
        </w:rPr>
        <w:t xml:space="preserve">O’Brien, E. J., Shank, D. M., Myers, J. L., &amp; Rayner, K. (1988). Elaborative inferences during reading: Do they occur on-line? </w:t>
      </w:r>
      <w:r w:rsidRPr="003020E6">
        <w:rPr>
          <w:rFonts w:ascii="Times New Roman" w:hAnsi="Times New Roman"/>
          <w:i/>
          <w:noProof/>
          <w:sz w:val="24"/>
          <w:szCs w:val="24"/>
          <w:lang w:val="en-US"/>
        </w:rPr>
        <w:t>Journal of Experimental Psychology: Learning, Memory, and Cognition, 14</w:t>
      </w:r>
      <w:r w:rsidRPr="003020E6">
        <w:rPr>
          <w:rFonts w:ascii="Times New Roman" w:hAnsi="Times New Roman"/>
          <w:noProof/>
          <w:sz w:val="24"/>
          <w:szCs w:val="24"/>
          <w:lang w:val="en-US"/>
        </w:rPr>
        <w:t xml:space="preserve">. </w:t>
      </w:r>
      <w:bookmarkEnd w:id="48"/>
    </w:p>
    <w:p w:rsidR="007D5C9E" w:rsidRPr="003020E6" w:rsidRDefault="007D5C9E" w:rsidP="00D33B6D">
      <w:pPr>
        <w:pStyle w:val="Listavistosa-nfasis11"/>
        <w:spacing w:after="0" w:line="480" w:lineRule="auto"/>
        <w:ind w:hanging="720"/>
        <w:rPr>
          <w:rFonts w:ascii="Times New Roman" w:hAnsi="Times New Roman"/>
          <w:noProof/>
          <w:sz w:val="24"/>
          <w:szCs w:val="24"/>
          <w:lang w:val="en-US"/>
        </w:rPr>
      </w:pPr>
      <w:bookmarkStart w:id="49" w:name="_ENREF_49"/>
      <w:r w:rsidRPr="003020E6">
        <w:rPr>
          <w:rFonts w:ascii="Times New Roman" w:hAnsi="Times New Roman"/>
          <w:noProof/>
          <w:sz w:val="24"/>
          <w:szCs w:val="24"/>
        </w:rPr>
        <w:lastRenderedPageBreak/>
        <w:t xml:space="preserve">Pérez, A. I., Paolieri, D., Macizo, P., &amp; Bajo, T. (2014). </w:t>
      </w:r>
      <w:r w:rsidRPr="003020E6">
        <w:rPr>
          <w:rFonts w:ascii="Times New Roman" w:hAnsi="Times New Roman"/>
          <w:noProof/>
          <w:sz w:val="24"/>
          <w:szCs w:val="24"/>
          <w:lang w:val="en-US"/>
        </w:rPr>
        <w:t xml:space="preserve">The role of working memory in inferential sentence comprehension. </w:t>
      </w:r>
      <w:r w:rsidRPr="003020E6">
        <w:rPr>
          <w:rFonts w:ascii="Times New Roman" w:hAnsi="Times New Roman"/>
          <w:i/>
          <w:noProof/>
          <w:sz w:val="24"/>
          <w:szCs w:val="24"/>
          <w:lang w:val="en-US"/>
        </w:rPr>
        <w:t>Cognitive processing, 15</w:t>
      </w:r>
      <w:r w:rsidRPr="003020E6">
        <w:rPr>
          <w:rFonts w:ascii="Times New Roman" w:hAnsi="Times New Roman"/>
          <w:noProof/>
          <w:sz w:val="24"/>
          <w:szCs w:val="24"/>
          <w:lang w:val="en-US"/>
        </w:rPr>
        <w:t>(3), 405-413. doi: 10.1007/s10339-014-0611-7</w:t>
      </w:r>
      <w:bookmarkEnd w:id="49"/>
    </w:p>
    <w:p w:rsidR="007D5C9E" w:rsidRPr="003020E6" w:rsidRDefault="007D5C9E" w:rsidP="00D33B6D">
      <w:pPr>
        <w:pStyle w:val="Listavistosa-nfasis11"/>
        <w:spacing w:after="0" w:line="480" w:lineRule="auto"/>
        <w:ind w:hanging="720"/>
        <w:rPr>
          <w:rFonts w:ascii="Times New Roman" w:hAnsi="Times New Roman"/>
          <w:noProof/>
          <w:sz w:val="24"/>
          <w:szCs w:val="24"/>
          <w:lang w:val="en-US"/>
        </w:rPr>
      </w:pPr>
      <w:bookmarkStart w:id="50" w:name="_ENREF_50"/>
      <w:r w:rsidRPr="003020E6">
        <w:rPr>
          <w:rFonts w:ascii="Times New Roman" w:hAnsi="Times New Roman"/>
          <w:noProof/>
          <w:sz w:val="24"/>
          <w:szCs w:val="24"/>
          <w:lang w:val="en-US"/>
        </w:rPr>
        <w:t xml:space="preserve">Perfetti, C., &amp; Stafura, J. (2014). Word knowledge in a theory of reading comprehension. </w:t>
      </w:r>
      <w:r w:rsidRPr="003020E6">
        <w:rPr>
          <w:rFonts w:ascii="Times New Roman" w:hAnsi="Times New Roman"/>
          <w:i/>
          <w:noProof/>
          <w:sz w:val="24"/>
          <w:szCs w:val="24"/>
          <w:lang w:val="en-US"/>
        </w:rPr>
        <w:t>Scientific Studies of Reading, 18</w:t>
      </w:r>
      <w:r w:rsidRPr="003020E6">
        <w:rPr>
          <w:rFonts w:ascii="Times New Roman" w:hAnsi="Times New Roman"/>
          <w:noProof/>
          <w:sz w:val="24"/>
          <w:szCs w:val="24"/>
          <w:lang w:val="en-US"/>
        </w:rPr>
        <w:t>(1), 22-37. doi: 10.1080/10888438.2013.827687</w:t>
      </w:r>
      <w:bookmarkEnd w:id="50"/>
    </w:p>
    <w:p w:rsidR="007D5C9E" w:rsidRPr="003020E6" w:rsidRDefault="007D5C9E" w:rsidP="00D33B6D">
      <w:pPr>
        <w:pStyle w:val="Listavistosa-nfasis11"/>
        <w:spacing w:after="0" w:line="480" w:lineRule="auto"/>
        <w:ind w:hanging="720"/>
        <w:rPr>
          <w:rFonts w:ascii="Times New Roman" w:hAnsi="Times New Roman"/>
          <w:noProof/>
          <w:sz w:val="24"/>
          <w:szCs w:val="24"/>
          <w:lang w:val="en-US"/>
        </w:rPr>
      </w:pPr>
      <w:bookmarkStart w:id="51" w:name="_ENREF_51"/>
      <w:r w:rsidRPr="003020E6">
        <w:rPr>
          <w:rFonts w:ascii="Times New Roman" w:hAnsi="Times New Roman"/>
          <w:noProof/>
          <w:sz w:val="24"/>
          <w:szCs w:val="24"/>
          <w:lang w:val="en-US"/>
        </w:rPr>
        <w:t xml:space="preserve">Rapp, D. N., van den Broek, P., &amp; Kendeou, P. (2005). Integrating memory-based and constructionist processes in accounts of reading comprehension. </w:t>
      </w:r>
      <w:r w:rsidRPr="003020E6">
        <w:rPr>
          <w:rFonts w:ascii="Times New Roman" w:hAnsi="Times New Roman"/>
          <w:i/>
          <w:noProof/>
          <w:sz w:val="24"/>
          <w:szCs w:val="24"/>
          <w:lang w:val="en-US"/>
        </w:rPr>
        <w:t>Discourse Processes, 39</w:t>
      </w:r>
      <w:r w:rsidRPr="003020E6">
        <w:rPr>
          <w:rFonts w:ascii="Times New Roman" w:hAnsi="Times New Roman"/>
          <w:noProof/>
          <w:sz w:val="24"/>
          <w:szCs w:val="24"/>
          <w:lang w:val="en-US"/>
        </w:rPr>
        <w:t xml:space="preserve">, 299-316. </w:t>
      </w:r>
      <w:bookmarkEnd w:id="51"/>
    </w:p>
    <w:p w:rsidR="007D5C9E" w:rsidRPr="003020E6" w:rsidRDefault="007D5C9E" w:rsidP="00D33B6D">
      <w:pPr>
        <w:pStyle w:val="Listavistosa-nfasis11"/>
        <w:spacing w:after="0" w:line="480" w:lineRule="auto"/>
        <w:ind w:hanging="720"/>
        <w:rPr>
          <w:rFonts w:ascii="Times New Roman" w:hAnsi="Times New Roman"/>
          <w:noProof/>
          <w:sz w:val="24"/>
          <w:szCs w:val="24"/>
          <w:lang w:val="en-US"/>
        </w:rPr>
      </w:pPr>
      <w:bookmarkStart w:id="52" w:name="_ENREF_52"/>
      <w:r w:rsidRPr="003020E6">
        <w:rPr>
          <w:rFonts w:ascii="Times New Roman" w:hAnsi="Times New Roman"/>
          <w:noProof/>
          <w:sz w:val="24"/>
          <w:szCs w:val="24"/>
          <w:lang w:val="en-US"/>
        </w:rPr>
        <w:t xml:space="preserve">Rawson, K., &amp; Kintsch, W. (2002). How does background information improve memory for the text content? </w:t>
      </w:r>
      <w:r w:rsidRPr="003020E6">
        <w:rPr>
          <w:rFonts w:ascii="Times New Roman" w:hAnsi="Times New Roman"/>
          <w:i/>
          <w:noProof/>
          <w:sz w:val="24"/>
          <w:szCs w:val="24"/>
          <w:lang w:val="en-US"/>
        </w:rPr>
        <w:t>Memory &amp; Cognition, 30</w:t>
      </w:r>
      <w:r w:rsidRPr="003020E6">
        <w:rPr>
          <w:rFonts w:ascii="Times New Roman" w:hAnsi="Times New Roman"/>
          <w:noProof/>
          <w:sz w:val="24"/>
          <w:szCs w:val="24"/>
          <w:lang w:val="en-US"/>
        </w:rPr>
        <w:t>, 768-778. doi: 10.3758/BF03196432</w:t>
      </w:r>
      <w:bookmarkEnd w:id="52"/>
    </w:p>
    <w:p w:rsidR="007D5C9E" w:rsidRPr="003020E6" w:rsidRDefault="007D5C9E" w:rsidP="00D33B6D">
      <w:pPr>
        <w:pStyle w:val="Listavistosa-nfasis11"/>
        <w:spacing w:after="0" w:line="480" w:lineRule="auto"/>
        <w:ind w:hanging="720"/>
        <w:rPr>
          <w:rFonts w:ascii="Times New Roman" w:hAnsi="Times New Roman"/>
          <w:noProof/>
          <w:sz w:val="24"/>
          <w:szCs w:val="24"/>
          <w:lang w:val="en-US"/>
        </w:rPr>
      </w:pPr>
      <w:bookmarkStart w:id="53" w:name="_ENREF_53"/>
      <w:r w:rsidRPr="003020E6">
        <w:rPr>
          <w:rFonts w:ascii="Times New Roman" w:hAnsi="Times New Roman"/>
          <w:noProof/>
          <w:sz w:val="24"/>
          <w:szCs w:val="24"/>
          <w:lang w:val="en-US"/>
        </w:rPr>
        <w:t xml:space="preserve">Shah, P., &amp; Miyake, A. (1999). Models of Working Memory: An Introduction. In A. Miyake &amp; P. Shah (Eds.), </w:t>
      </w:r>
      <w:r w:rsidRPr="003020E6">
        <w:rPr>
          <w:rFonts w:ascii="Times New Roman" w:hAnsi="Times New Roman"/>
          <w:i/>
          <w:noProof/>
          <w:sz w:val="24"/>
          <w:szCs w:val="24"/>
          <w:lang w:val="en-US"/>
        </w:rPr>
        <w:t>Models of Working Memory</w:t>
      </w:r>
      <w:r w:rsidRPr="003020E6">
        <w:rPr>
          <w:rFonts w:ascii="Times New Roman" w:hAnsi="Times New Roman"/>
          <w:noProof/>
          <w:sz w:val="24"/>
          <w:szCs w:val="24"/>
          <w:lang w:val="en-US"/>
        </w:rPr>
        <w:t xml:space="preserve"> (pp. 1-27). Cambridge: Cambridge University Press.</w:t>
      </w:r>
      <w:bookmarkEnd w:id="53"/>
    </w:p>
    <w:p w:rsidR="007D5C9E" w:rsidRPr="003020E6" w:rsidRDefault="007D5C9E" w:rsidP="00D33B6D">
      <w:pPr>
        <w:pStyle w:val="Listavistosa-nfasis11"/>
        <w:spacing w:after="0" w:line="480" w:lineRule="auto"/>
        <w:ind w:hanging="720"/>
        <w:rPr>
          <w:rFonts w:ascii="Times New Roman" w:hAnsi="Times New Roman"/>
          <w:noProof/>
          <w:sz w:val="24"/>
          <w:szCs w:val="24"/>
          <w:lang w:val="en-US"/>
        </w:rPr>
      </w:pPr>
      <w:bookmarkStart w:id="54" w:name="_ENREF_54"/>
      <w:r w:rsidRPr="003020E6">
        <w:rPr>
          <w:rFonts w:ascii="Times New Roman" w:hAnsi="Times New Roman"/>
          <w:noProof/>
          <w:sz w:val="24"/>
          <w:szCs w:val="24"/>
          <w:lang w:val="en-US"/>
        </w:rPr>
        <w:t>Shumacker, R. E., &amp; Lomax, R. G. (1996).</w:t>
      </w:r>
      <w:r w:rsidRPr="003020E6">
        <w:rPr>
          <w:rFonts w:ascii="Times New Roman" w:hAnsi="Times New Roman"/>
          <w:i/>
          <w:noProof/>
          <w:sz w:val="24"/>
          <w:szCs w:val="24"/>
          <w:lang w:val="en-US"/>
        </w:rPr>
        <w:t xml:space="preserve"> A beginner guide to structural equation modeling</w:t>
      </w:r>
      <w:r w:rsidRPr="003020E6">
        <w:rPr>
          <w:rFonts w:ascii="Times New Roman" w:hAnsi="Times New Roman"/>
          <w:noProof/>
          <w:sz w:val="24"/>
          <w:szCs w:val="24"/>
          <w:lang w:val="en-US"/>
        </w:rPr>
        <w:t>: Mahwah: Erlbaum.</w:t>
      </w:r>
      <w:bookmarkEnd w:id="54"/>
    </w:p>
    <w:p w:rsidR="007D5C9E" w:rsidRPr="0043501B" w:rsidRDefault="007D5C9E" w:rsidP="00D33B6D">
      <w:pPr>
        <w:pStyle w:val="Listavistosa-nfasis11"/>
        <w:spacing w:after="0" w:line="480" w:lineRule="auto"/>
        <w:ind w:hanging="720"/>
        <w:rPr>
          <w:rFonts w:ascii="Times New Roman" w:hAnsi="Times New Roman"/>
          <w:noProof/>
          <w:sz w:val="24"/>
          <w:szCs w:val="24"/>
          <w:lang w:val="en-US"/>
        </w:rPr>
      </w:pPr>
      <w:bookmarkStart w:id="55" w:name="_ENREF_55"/>
      <w:r w:rsidRPr="003020E6">
        <w:rPr>
          <w:rFonts w:ascii="Times New Roman" w:hAnsi="Times New Roman"/>
          <w:noProof/>
          <w:sz w:val="24"/>
          <w:szCs w:val="24"/>
          <w:lang w:val="en-US"/>
        </w:rPr>
        <w:t xml:space="preserve">Singer, M., &amp; O’Connell, G. (2003). Robust inference processes in expository text comprehension. </w:t>
      </w:r>
      <w:r w:rsidRPr="0043501B">
        <w:rPr>
          <w:rFonts w:ascii="Times New Roman" w:hAnsi="Times New Roman"/>
          <w:i/>
          <w:noProof/>
          <w:sz w:val="24"/>
          <w:szCs w:val="24"/>
          <w:lang w:val="en-US"/>
        </w:rPr>
        <w:t>European Journal of Cognitive Psychology, 15</w:t>
      </w:r>
      <w:r w:rsidRPr="0043501B">
        <w:rPr>
          <w:rFonts w:ascii="Times New Roman" w:hAnsi="Times New Roman"/>
          <w:noProof/>
          <w:sz w:val="24"/>
          <w:szCs w:val="24"/>
          <w:lang w:val="en-US"/>
        </w:rPr>
        <w:t>(4), 607-631. doi: 10.1080/095414400340000079</w:t>
      </w:r>
      <w:bookmarkEnd w:id="55"/>
    </w:p>
    <w:p w:rsidR="007D5C9E" w:rsidRPr="007D5C9E" w:rsidRDefault="007D5C9E" w:rsidP="00D33B6D">
      <w:pPr>
        <w:pStyle w:val="Listavistosa-nfasis11"/>
        <w:spacing w:after="0" w:line="480" w:lineRule="auto"/>
        <w:ind w:hanging="720"/>
        <w:rPr>
          <w:rFonts w:ascii="Times New Roman" w:hAnsi="Times New Roman"/>
          <w:noProof/>
          <w:sz w:val="24"/>
          <w:szCs w:val="24"/>
        </w:rPr>
      </w:pPr>
      <w:bookmarkStart w:id="56" w:name="_ENREF_56"/>
      <w:r w:rsidRPr="003020E6">
        <w:rPr>
          <w:rFonts w:ascii="Times New Roman" w:hAnsi="Times New Roman"/>
          <w:noProof/>
          <w:sz w:val="24"/>
          <w:szCs w:val="24"/>
          <w:lang w:val="en-US"/>
        </w:rPr>
        <w:t xml:space="preserve">Unsworth, N., Redick, T. S., Heitz, R. P., Broadway, J. M., &amp; Engle, R. W. (2009). Complex working memory span tasks and higher-order cognition: A latent-variable analysis of the relationship between processing and storage. </w:t>
      </w:r>
      <w:r w:rsidRPr="007D5C9E">
        <w:rPr>
          <w:rFonts w:ascii="Times New Roman" w:hAnsi="Times New Roman"/>
          <w:i/>
          <w:noProof/>
          <w:sz w:val="24"/>
          <w:szCs w:val="24"/>
        </w:rPr>
        <w:t>Memory, 17</w:t>
      </w:r>
      <w:r w:rsidRPr="007D5C9E">
        <w:rPr>
          <w:rFonts w:ascii="Times New Roman" w:hAnsi="Times New Roman"/>
          <w:noProof/>
          <w:sz w:val="24"/>
          <w:szCs w:val="24"/>
        </w:rPr>
        <w:t>(6), 635-654. doi: 10.1080/09658210902998047</w:t>
      </w:r>
      <w:bookmarkEnd w:id="56"/>
    </w:p>
    <w:p w:rsidR="007D5C9E" w:rsidRPr="007D5C9E" w:rsidRDefault="007D5C9E" w:rsidP="00D33B6D">
      <w:pPr>
        <w:pStyle w:val="Listavistosa-nfasis11"/>
        <w:spacing w:after="0" w:line="480" w:lineRule="auto"/>
        <w:ind w:hanging="720"/>
        <w:rPr>
          <w:rFonts w:ascii="Times New Roman" w:hAnsi="Times New Roman"/>
          <w:noProof/>
          <w:sz w:val="24"/>
          <w:szCs w:val="24"/>
        </w:rPr>
      </w:pPr>
      <w:bookmarkStart w:id="57" w:name="_ENREF_57"/>
      <w:r w:rsidRPr="007D5C9E">
        <w:rPr>
          <w:rFonts w:ascii="Times New Roman" w:hAnsi="Times New Roman"/>
          <w:noProof/>
          <w:sz w:val="24"/>
          <w:szCs w:val="24"/>
        </w:rPr>
        <w:t xml:space="preserve">Uplike, J. (2009). Marte y la imaginación humana. Retrieved from </w:t>
      </w:r>
      <w:bookmarkEnd w:id="57"/>
      <w:r w:rsidRPr="007D5C9E">
        <w:rPr>
          <w:rFonts w:ascii="Times New Roman" w:hAnsi="Times New Roman"/>
          <w:noProof/>
          <w:sz w:val="24"/>
          <w:szCs w:val="24"/>
        </w:rPr>
        <w:t>http://www.nationalgeographic.com.es/2009/01/01/marte_regreso_planeta_rojo.html</w:t>
      </w:r>
    </w:p>
    <w:p w:rsidR="007D5C9E" w:rsidRPr="003020E6" w:rsidRDefault="007D5C9E" w:rsidP="00D33B6D">
      <w:pPr>
        <w:pStyle w:val="Listavistosa-nfasis11"/>
        <w:spacing w:after="0" w:line="480" w:lineRule="auto"/>
        <w:ind w:hanging="720"/>
        <w:rPr>
          <w:rFonts w:ascii="Times New Roman" w:hAnsi="Times New Roman"/>
          <w:noProof/>
          <w:sz w:val="24"/>
          <w:szCs w:val="24"/>
          <w:lang w:val="en-US"/>
        </w:rPr>
      </w:pPr>
      <w:bookmarkStart w:id="58" w:name="_ENREF_58"/>
      <w:r w:rsidRPr="003020E6">
        <w:rPr>
          <w:rFonts w:ascii="Times New Roman" w:hAnsi="Times New Roman"/>
          <w:noProof/>
          <w:sz w:val="24"/>
          <w:szCs w:val="24"/>
          <w:lang w:val="en-US"/>
        </w:rPr>
        <w:lastRenderedPageBreak/>
        <w:t xml:space="preserve">van den Broek, P. (1994). Comprehension and memory of narrative texts: Inferences and coherence. In M. A. Gernsbacher (Ed.), </w:t>
      </w:r>
      <w:r w:rsidRPr="003020E6">
        <w:rPr>
          <w:rFonts w:ascii="Times New Roman" w:hAnsi="Times New Roman"/>
          <w:i/>
          <w:noProof/>
          <w:sz w:val="24"/>
          <w:szCs w:val="24"/>
          <w:lang w:val="en-US"/>
        </w:rPr>
        <w:t>Handbook of psycholinguistics</w:t>
      </w:r>
      <w:r w:rsidRPr="003020E6">
        <w:rPr>
          <w:rFonts w:ascii="Times New Roman" w:hAnsi="Times New Roman"/>
          <w:noProof/>
          <w:sz w:val="24"/>
          <w:szCs w:val="24"/>
          <w:lang w:val="en-US"/>
        </w:rPr>
        <w:t xml:space="preserve"> (pp. 539-588). San Diego: Academic Press.</w:t>
      </w:r>
      <w:bookmarkEnd w:id="58"/>
    </w:p>
    <w:p w:rsidR="007D5C9E" w:rsidRPr="0043501B" w:rsidRDefault="007D5C9E" w:rsidP="00D33B6D">
      <w:pPr>
        <w:pStyle w:val="Listavistosa-nfasis11"/>
        <w:spacing w:after="0" w:line="480" w:lineRule="auto"/>
        <w:ind w:hanging="720"/>
        <w:rPr>
          <w:rFonts w:ascii="Times New Roman" w:hAnsi="Times New Roman"/>
          <w:noProof/>
          <w:sz w:val="24"/>
          <w:szCs w:val="24"/>
          <w:lang w:val="en-US"/>
        </w:rPr>
      </w:pPr>
      <w:bookmarkStart w:id="59" w:name="_ENREF_59"/>
      <w:r w:rsidRPr="003020E6">
        <w:rPr>
          <w:rFonts w:ascii="Times New Roman" w:hAnsi="Times New Roman"/>
          <w:noProof/>
          <w:sz w:val="24"/>
          <w:szCs w:val="24"/>
        </w:rPr>
        <w:t xml:space="preserve">van den Broek, P., &amp; Kendeou, P. (2008). </w:t>
      </w:r>
      <w:r w:rsidRPr="003020E6">
        <w:rPr>
          <w:rFonts w:ascii="Times New Roman" w:hAnsi="Times New Roman"/>
          <w:noProof/>
          <w:sz w:val="24"/>
          <w:szCs w:val="24"/>
          <w:lang w:val="en-US"/>
        </w:rPr>
        <w:t xml:space="preserve">Cognitive processes in comprehension of science texts: The role of co-activation in confronting misconceptions. </w:t>
      </w:r>
      <w:r w:rsidRPr="0043501B">
        <w:rPr>
          <w:rFonts w:ascii="Times New Roman" w:hAnsi="Times New Roman"/>
          <w:i/>
          <w:noProof/>
          <w:sz w:val="24"/>
          <w:szCs w:val="24"/>
          <w:lang w:val="en-US"/>
        </w:rPr>
        <w:t>Applied Cognitive Psychology, 22</w:t>
      </w:r>
      <w:r w:rsidRPr="0043501B">
        <w:rPr>
          <w:rFonts w:ascii="Times New Roman" w:hAnsi="Times New Roman"/>
          <w:noProof/>
          <w:sz w:val="24"/>
          <w:szCs w:val="24"/>
          <w:lang w:val="en-US"/>
        </w:rPr>
        <w:t>, 335-351. doi: 10.1002/acp.1418</w:t>
      </w:r>
      <w:bookmarkEnd w:id="59"/>
    </w:p>
    <w:p w:rsidR="007D5C9E" w:rsidRPr="0043501B" w:rsidRDefault="007D5C9E" w:rsidP="00D33B6D">
      <w:pPr>
        <w:pStyle w:val="Listavistosa-nfasis11"/>
        <w:spacing w:after="0" w:line="480" w:lineRule="auto"/>
        <w:ind w:hanging="720"/>
        <w:rPr>
          <w:rFonts w:ascii="Times New Roman" w:hAnsi="Times New Roman"/>
          <w:noProof/>
          <w:sz w:val="24"/>
          <w:szCs w:val="24"/>
          <w:lang w:val="en-US"/>
        </w:rPr>
      </w:pPr>
      <w:bookmarkStart w:id="60" w:name="_ENREF_60"/>
      <w:r w:rsidRPr="003020E6">
        <w:rPr>
          <w:rFonts w:ascii="Times New Roman" w:hAnsi="Times New Roman"/>
          <w:noProof/>
          <w:sz w:val="24"/>
          <w:szCs w:val="24"/>
          <w:lang w:val="en-US"/>
        </w:rPr>
        <w:t xml:space="preserve">van den Broek, P., Risden, K. C., &amp; Husebye-Hartmann, E. (1995). The role of readers’ standards for coherence in the generation of inferences during reading. In R. F. Lorch &amp; E. J. O’Brien (Eds.), </w:t>
      </w:r>
      <w:r w:rsidRPr="003020E6">
        <w:rPr>
          <w:rFonts w:ascii="Times New Roman" w:hAnsi="Times New Roman"/>
          <w:i/>
          <w:noProof/>
          <w:sz w:val="24"/>
          <w:szCs w:val="24"/>
          <w:lang w:val="en-US"/>
        </w:rPr>
        <w:t>Sources of coherence in reading</w:t>
      </w:r>
      <w:r w:rsidRPr="003020E6">
        <w:rPr>
          <w:rFonts w:ascii="Times New Roman" w:hAnsi="Times New Roman"/>
          <w:noProof/>
          <w:sz w:val="24"/>
          <w:szCs w:val="24"/>
          <w:lang w:val="en-US"/>
        </w:rPr>
        <w:t xml:space="preserve"> (pp. 353-373). </w:t>
      </w:r>
      <w:r w:rsidRPr="0043501B">
        <w:rPr>
          <w:rFonts w:ascii="Times New Roman" w:hAnsi="Times New Roman"/>
          <w:noProof/>
          <w:sz w:val="24"/>
          <w:szCs w:val="24"/>
          <w:lang w:val="en-US"/>
        </w:rPr>
        <w:t>Hillsdale, NJ: Lawrence Erlbaum.</w:t>
      </w:r>
      <w:bookmarkEnd w:id="60"/>
    </w:p>
    <w:p w:rsidR="007D5C9E" w:rsidRPr="0043501B" w:rsidRDefault="007D5C9E" w:rsidP="00D33B6D">
      <w:pPr>
        <w:pStyle w:val="Listavistosa-nfasis11"/>
        <w:spacing w:after="0" w:line="480" w:lineRule="auto"/>
        <w:ind w:hanging="720"/>
        <w:rPr>
          <w:rFonts w:ascii="Times New Roman" w:hAnsi="Times New Roman"/>
          <w:noProof/>
          <w:sz w:val="24"/>
          <w:szCs w:val="24"/>
          <w:lang w:val="en-US"/>
        </w:rPr>
      </w:pPr>
      <w:bookmarkStart w:id="61" w:name="_ENREF_61"/>
      <w:r w:rsidRPr="0043501B">
        <w:rPr>
          <w:rFonts w:ascii="Times New Roman" w:hAnsi="Times New Roman"/>
          <w:noProof/>
          <w:sz w:val="24"/>
          <w:szCs w:val="24"/>
          <w:lang w:val="en-US"/>
        </w:rPr>
        <w:t xml:space="preserve">van den Broek, P., Rohleder, L., &amp; Narváez, D. (1996). </w:t>
      </w:r>
      <w:r w:rsidRPr="003020E6">
        <w:rPr>
          <w:rFonts w:ascii="Times New Roman" w:hAnsi="Times New Roman"/>
          <w:noProof/>
          <w:sz w:val="24"/>
          <w:szCs w:val="24"/>
          <w:lang w:val="en-US"/>
        </w:rPr>
        <w:t xml:space="preserve">Causal inferences in the comprehension of literary text. In R. J. Kreuz &amp; M. S. MacNealy (Eds.), </w:t>
      </w:r>
      <w:r w:rsidRPr="003020E6">
        <w:rPr>
          <w:rFonts w:ascii="Times New Roman" w:hAnsi="Times New Roman"/>
          <w:i/>
          <w:noProof/>
          <w:sz w:val="24"/>
          <w:szCs w:val="24"/>
          <w:lang w:val="en-US"/>
        </w:rPr>
        <w:t>Empirical approaches to literature and aesthetics</w:t>
      </w:r>
      <w:r w:rsidRPr="003020E6">
        <w:rPr>
          <w:rFonts w:ascii="Times New Roman" w:hAnsi="Times New Roman"/>
          <w:noProof/>
          <w:sz w:val="24"/>
          <w:szCs w:val="24"/>
          <w:lang w:val="en-US"/>
        </w:rPr>
        <w:t xml:space="preserve">. </w:t>
      </w:r>
      <w:r w:rsidRPr="0043501B">
        <w:rPr>
          <w:rFonts w:ascii="Times New Roman" w:hAnsi="Times New Roman"/>
          <w:noProof/>
          <w:sz w:val="24"/>
          <w:szCs w:val="24"/>
          <w:lang w:val="en-US"/>
        </w:rPr>
        <w:t>Norwood, New Jersey: Ablex Publishing Corporation.</w:t>
      </w:r>
      <w:bookmarkEnd w:id="61"/>
    </w:p>
    <w:p w:rsidR="007D5C9E" w:rsidRPr="003020E6" w:rsidRDefault="007D5C9E" w:rsidP="00D33B6D">
      <w:pPr>
        <w:pStyle w:val="Listavistosa-nfasis11"/>
        <w:spacing w:after="0" w:line="480" w:lineRule="auto"/>
        <w:ind w:hanging="720"/>
        <w:rPr>
          <w:rFonts w:ascii="Times New Roman" w:hAnsi="Times New Roman"/>
          <w:noProof/>
          <w:sz w:val="24"/>
          <w:szCs w:val="24"/>
          <w:lang w:val="en-US"/>
        </w:rPr>
      </w:pPr>
      <w:bookmarkStart w:id="62" w:name="_ENREF_62"/>
      <w:r w:rsidRPr="003020E6">
        <w:rPr>
          <w:rFonts w:ascii="Times New Roman" w:hAnsi="Times New Roman"/>
          <w:noProof/>
          <w:sz w:val="24"/>
          <w:szCs w:val="24"/>
          <w:lang w:val="en-US"/>
        </w:rPr>
        <w:t xml:space="preserve">van den Broek, P., Virtue, S., Everson, M., Tzeng, Y., &amp; Sung, Y. C. (2002). Comprehension and memory of science texts: Inferential processes and the construction of a mental representation. In J. Otero, J. A. Leon &amp; A. C. Graesser (Eds.), </w:t>
      </w:r>
      <w:r w:rsidRPr="003020E6">
        <w:rPr>
          <w:rFonts w:ascii="Times New Roman" w:hAnsi="Times New Roman"/>
          <w:i/>
          <w:noProof/>
          <w:sz w:val="24"/>
          <w:szCs w:val="24"/>
          <w:lang w:val="en-US"/>
        </w:rPr>
        <w:t>The psychology of science text comprehension</w:t>
      </w:r>
      <w:r w:rsidRPr="003020E6">
        <w:rPr>
          <w:rFonts w:ascii="Times New Roman" w:hAnsi="Times New Roman"/>
          <w:noProof/>
          <w:sz w:val="24"/>
          <w:szCs w:val="24"/>
          <w:lang w:val="en-US"/>
        </w:rPr>
        <w:t xml:space="preserve"> (pp. 131–154). Mahwah, NJ: Lawrence Erlbaum Associates, Inc.</w:t>
      </w:r>
      <w:bookmarkEnd w:id="62"/>
    </w:p>
    <w:p w:rsidR="007D5C9E" w:rsidRPr="0043501B" w:rsidRDefault="007D5C9E" w:rsidP="00D33B6D">
      <w:pPr>
        <w:pStyle w:val="Listavistosa-nfasis11"/>
        <w:spacing w:after="0" w:line="480" w:lineRule="auto"/>
        <w:ind w:hanging="720"/>
        <w:rPr>
          <w:rFonts w:ascii="Times New Roman" w:hAnsi="Times New Roman"/>
          <w:noProof/>
          <w:sz w:val="24"/>
          <w:szCs w:val="24"/>
          <w:lang w:val="en-US"/>
        </w:rPr>
      </w:pPr>
      <w:bookmarkStart w:id="63" w:name="_ENREF_63"/>
      <w:r w:rsidRPr="003020E6">
        <w:rPr>
          <w:rFonts w:ascii="Times New Roman" w:hAnsi="Times New Roman"/>
          <w:noProof/>
          <w:sz w:val="24"/>
          <w:szCs w:val="24"/>
          <w:lang w:val="en-US"/>
        </w:rPr>
        <w:t xml:space="preserve">van den Broek, P., Young, M., Tzeng, Y., &amp; Linderholm, T. (1999). The landscape model of reading: Inferences and the online construction of memory representation. In H. van Oostendorp &amp; S. R. Goldman (Eds.), </w:t>
      </w:r>
      <w:r w:rsidRPr="003020E6">
        <w:rPr>
          <w:rFonts w:ascii="Times New Roman" w:hAnsi="Times New Roman"/>
          <w:i/>
          <w:noProof/>
          <w:sz w:val="24"/>
          <w:szCs w:val="24"/>
          <w:lang w:val="en-US"/>
        </w:rPr>
        <w:t>The construction of mental representations during reading</w:t>
      </w:r>
      <w:r w:rsidRPr="003020E6">
        <w:rPr>
          <w:rFonts w:ascii="Times New Roman" w:hAnsi="Times New Roman"/>
          <w:noProof/>
          <w:sz w:val="24"/>
          <w:szCs w:val="24"/>
          <w:lang w:val="en-US"/>
        </w:rPr>
        <w:t xml:space="preserve"> (pp. 71-98). </w:t>
      </w:r>
      <w:r w:rsidRPr="0043501B">
        <w:rPr>
          <w:rFonts w:ascii="Times New Roman" w:hAnsi="Times New Roman"/>
          <w:noProof/>
          <w:sz w:val="24"/>
          <w:szCs w:val="24"/>
          <w:lang w:val="en-US"/>
        </w:rPr>
        <w:t>Mahwah, NJ: Lawrence Erlbaum.</w:t>
      </w:r>
      <w:bookmarkEnd w:id="63"/>
    </w:p>
    <w:p w:rsidR="007D5C9E" w:rsidRPr="003020E6" w:rsidRDefault="007D5C9E" w:rsidP="00D33B6D">
      <w:pPr>
        <w:pStyle w:val="Listavistosa-nfasis11"/>
        <w:spacing w:after="0" w:line="480" w:lineRule="auto"/>
        <w:ind w:hanging="720"/>
        <w:rPr>
          <w:rFonts w:ascii="Times New Roman" w:hAnsi="Times New Roman"/>
          <w:noProof/>
          <w:sz w:val="24"/>
          <w:szCs w:val="24"/>
          <w:lang w:val="en-US"/>
        </w:rPr>
      </w:pPr>
      <w:bookmarkStart w:id="64" w:name="_ENREF_64"/>
      <w:r w:rsidRPr="0043501B">
        <w:rPr>
          <w:rFonts w:ascii="Times New Roman" w:hAnsi="Times New Roman"/>
          <w:noProof/>
          <w:sz w:val="24"/>
          <w:szCs w:val="24"/>
          <w:lang w:val="en-US"/>
        </w:rPr>
        <w:t xml:space="preserve">Van Dijk, T., &amp; Kintsch, W. (1983). </w:t>
      </w:r>
      <w:r w:rsidRPr="003020E6">
        <w:rPr>
          <w:rFonts w:ascii="Times New Roman" w:hAnsi="Times New Roman"/>
          <w:i/>
          <w:noProof/>
          <w:sz w:val="24"/>
          <w:szCs w:val="24"/>
          <w:lang w:val="en-US"/>
        </w:rPr>
        <w:t>Strategies of discourse comprehension</w:t>
      </w:r>
      <w:r w:rsidRPr="003020E6">
        <w:rPr>
          <w:rFonts w:ascii="Times New Roman" w:hAnsi="Times New Roman"/>
          <w:noProof/>
          <w:sz w:val="24"/>
          <w:szCs w:val="24"/>
          <w:lang w:val="en-US"/>
        </w:rPr>
        <w:t>. New York: Academic Press.</w:t>
      </w:r>
      <w:bookmarkEnd w:id="64"/>
    </w:p>
    <w:p w:rsidR="007D5C9E" w:rsidRPr="0043501B" w:rsidRDefault="007D5C9E" w:rsidP="00D33B6D">
      <w:pPr>
        <w:pStyle w:val="Listavistosa-nfasis11"/>
        <w:spacing w:after="0" w:line="480" w:lineRule="auto"/>
        <w:ind w:hanging="720"/>
        <w:rPr>
          <w:rFonts w:ascii="Times New Roman" w:hAnsi="Times New Roman"/>
          <w:noProof/>
          <w:sz w:val="24"/>
          <w:szCs w:val="24"/>
          <w:lang w:val="en-US"/>
        </w:rPr>
      </w:pPr>
      <w:bookmarkStart w:id="65" w:name="_ENREF_65"/>
      <w:r w:rsidRPr="00887618">
        <w:rPr>
          <w:rFonts w:ascii="Times New Roman" w:hAnsi="Times New Roman"/>
          <w:noProof/>
          <w:sz w:val="24"/>
          <w:szCs w:val="24"/>
          <w:lang w:val="en-US"/>
        </w:rPr>
        <w:lastRenderedPageBreak/>
        <w:t xml:space="preserve">Vidal-Abarca, E., Martínez, E., &amp; Gilabert, R. (2000). </w:t>
      </w:r>
      <w:r w:rsidRPr="003020E6">
        <w:rPr>
          <w:rFonts w:ascii="Times New Roman" w:hAnsi="Times New Roman"/>
          <w:noProof/>
          <w:sz w:val="24"/>
          <w:szCs w:val="24"/>
          <w:lang w:val="en-US"/>
        </w:rPr>
        <w:t xml:space="preserve">Two procedures to improve instructional text: Effects on memory and learning. </w:t>
      </w:r>
      <w:r w:rsidRPr="0043501B">
        <w:rPr>
          <w:rFonts w:ascii="Times New Roman" w:hAnsi="Times New Roman"/>
          <w:i/>
          <w:noProof/>
          <w:sz w:val="24"/>
          <w:szCs w:val="24"/>
          <w:lang w:val="en-US"/>
        </w:rPr>
        <w:t>Journal of Educational Psychology, 92</w:t>
      </w:r>
      <w:r w:rsidRPr="0043501B">
        <w:rPr>
          <w:rFonts w:ascii="Times New Roman" w:hAnsi="Times New Roman"/>
          <w:noProof/>
          <w:sz w:val="24"/>
          <w:szCs w:val="24"/>
          <w:lang w:val="en-US"/>
        </w:rPr>
        <w:t>, 107-116. doi: 10.1037/0022-0663.92.1.107</w:t>
      </w:r>
      <w:bookmarkEnd w:id="65"/>
    </w:p>
    <w:p w:rsidR="007D5C9E" w:rsidRPr="003020E6" w:rsidRDefault="007D5C9E" w:rsidP="00D33B6D">
      <w:pPr>
        <w:pStyle w:val="Listavistosa-nfasis11"/>
        <w:spacing w:after="0" w:line="480" w:lineRule="auto"/>
        <w:ind w:hanging="720"/>
        <w:rPr>
          <w:rFonts w:ascii="Times New Roman" w:hAnsi="Times New Roman"/>
          <w:noProof/>
          <w:sz w:val="24"/>
          <w:szCs w:val="24"/>
          <w:lang w:val="en-US"/>
        </w:rPr>
      </w:pPr>
      <w:bookmarkStart w:id="66" w:name="_ENREF_66"/>
      <w:r w:rsidRPr="0043501B">
        <w:rPr>
          <w:rFonts w:ascii="Times New Roman" w:hAnsi="Times New Roman"/>
          <w:noProof/>
          <w:sz w:val="24"/>
          <w:szCs w:val="24"/>
          <w:lang w:val="en-US"/>
        </w:rPr>
        <w:t xml:space="preserve">Vidal-Abarca, E., Reyes, H., Gilabert, R., Calpe, J., Soria, E., &amp; Graesser, A. C. (2002). </w:t>
      </w:r>
      <w:r w:rsidRPr="003020E6">
        <w:rPr>
          <w:rFonts w:ascii="Times New Roman" w:hAnsi="Times New Roman"/>
          <w:noProof/>
          <w:sz w:val="24"/>
          <w:szCs w:val="24"/>
          <w:lang w:val="en-US"/>
        </w:rPr>
        <w:t xml:space="preserve">ETAT: Expository Text Analysis Tool. </w:t>
      </w:r>
      <w:r w:rsidRPr="003020E6">
        <w:rPr>
          <w:rFonts w:ascii="Times New Roman" w:hAnsi="Times New Roman"/>
          <w:i/>
          <w:noProof/>
          <w:sz w:val="24"/>
          <w:szCs w:val="24"/>
          <w:lang w:val="en-US"/>
        </w:rPr>
        <w:t>Behavior Research Methods, Instruments, &amp; Computers, 34</w:t>
      </w:r>
      <w:r w:rsidRPr="003020E6">
        <w:rPr>
          <w:rFonts w:ascii="Times New Roman" w:hAnsi="Times New Roman"/>
          <w:noProof/>
          <w:sz w:val="24"/>
          <w:szCs w:val="24"/>
          <w:lang w:val="en-US"/>
        </w:rPr>
        <w:t>, 93-107. doi: 10.3758/BF03195428</w:t>
      </w:r>
      <w:bookmarkEnd w:id="66"/>
    </w:p>
    <w:p w:rsidR="007D5C9E" w:rsidRPr="003020E6" w:rsidRDefault="007D5C9E" w:rsidP="00D33B6D">
      <w:pPr>
        <w:pStyle w:val="Listavistosa-nfasis11"/>
        <w:spacing w:after="0" w:line="480" w:lineRule="auto"/>
        <w:ind w:hanging="720"/>
        <w:rPr>
          <w:rFonts w:ascii="Times New Roman" w:hAnsi="Times New Roman"/>
          <w:noProof/>
          <w:sz w:val="24"/>
          <w:szCs w:val="24"/>
          <w:lang w:val="en-US"/>
        </w:rPr>
      </w:pPr>
      <w:bookmarkStart w:id="67" w:name="_ENREF_67"/>
      <w:r w:rsidRPr="003020E6">
        <w:rPr>
          <w:rFonts w:ascii="Times New Roman" w:hAnsi="Times New Roman"/>
          <w:noProof/>
          <w:sz w:val="24"/>
          <w:szCs w:val="24"/>
          <w:lang w:val="en-US"/>
        </w:rPr>
        <w:t xml:space="preserve">Wang, S., &amp; Gathercole, S. E. (2013). Working memory deficits in children with reading difficulties: memory span and dual task coordination. </w:t>
      </w:r>
      <w:r w:rsidRPr="003020E6">
        <w:rPr>
          <w:rFonts w:ascii="Times New Roman" w:hAnsi="Times New Roman"/>
          <w:i/>
          <w:noProof/>
          <w:sz w:val="24"/>
          <w:szCs w:val="24"/>
          <w:lang w:val="en-US"/>
        </w:rPr>
        <w:t>Journal of experimental child psychology, 115</w:t>
      </w:r>
      <w:r w:rsidRPr="003020E6">
        <w:rPr>
          <w:rFonts w:ascii="Times New Roman" w:hAnsi="Times New Roman"/>
          <w:noProof/>
          <w:sz w:val="24"/>
          <w:szCs w:val="24"/>
          <w:lang w:val="en-US"/>
        </w:rPr>
        <w:t>(1), 188-197. doi: 10.1016/j.jecp.2012.11.015</w:t>
      </w:r>
      <w:bookmarkEnd w:id="67"/>
    </w:p>
    <w:p w:rsidR="007D5C9E" w:rsidRPr="003020E6" w:rsidRDefault="007D5C9E" w:rsidP="00D33B6D">
      <w:pPr>
        <w:pStyle w:val="Listavistosa-nfasis11"/>
        <w:spacing w:after="0" w:line="480" w:lineRule="auto"/>
        <w:ind w:hanging="720"/>
        <w:rPr>
          <w:rFonts w:ascii="Times New Roman" w:hAnsi="Times New Roman"/>
          <w:noProof/>
          <w:sz w:val="24"/>
          <w:szCs w:val="24"/>
          <w:lang w:val="en-US"/>
        </w:rPr>
      </w:pPr>
      <w:bookmarkStart w:id="68" w:name="_ENREF_68"/>
      <w:r w:rsidRPr="003020E6">
        <w:rPr>
          <w:rFonts w:ascii="Times New Roman" w:hAnsi="Times New Roman"/>
          <w:noProof/>
          <w:sz w:val="24"/>
          <w:szCs w:val="24"/>
          <w:lang w:val="en-US"/>
        </w:rPr>
        <w:t xml:space="preserve">Wechsler, D. (2003). </w:t>
      </w:r>
      <w:r w:rsidRPr="003020E6">
        <w:rPr>
          <w:rFonts w:ascii="Times New Roman" w:hAnsi="Times New Roman"/>
          <w:i/>
          <w:noProof/>
          <w:sz w:val="24"/>
          <w:szCs w:val="24"/>
        </w:rPr>
        <w:t>WAIS III: Test de Inteligencia para Adultos</w:t>
      </w:r>
      <w:r w:rsidRPr="003020E6">
        <w:rPr>
          <w:rFonts w:ascii="Times New Roman" w:hAnsi="Times New Roman"/>
          <w:noProof/>
          <w:sz w:val="24"/>
          <w:szCs w:val="24"/>
        </w:rPr>
        <w:t xml:space="preserve">. </w:t>
      </w:r>
      <w:r w:rsidRPr="003020E6">
        <w:rPr>
          <w:rFonts w:ascii="Times New Roman" w:hAnsi="Times New Roman"/>
          <w:noProof/>
          <w:sz w:val="24"/>
          <w:szCs w:val="24"/>
          <w:lang w:val="en-US"/>
        </w:rPr>
        <w:t>Buenos Aires: Paidós.</w:t>
      </w:r>
      <w:bookmarkEnd w:id="68"/>
    </w:p>
    <w:p w:rsidR="007D5C9E" w:rsidRPr="003020E6" w:rsidRDefault="007D5C9E" w:rsidP="00D33B6D">
      <w:pPr>
        <w:pStyle w:val="Listavistosa-nfasis11"/>
        <w:spacing w:after="0" w:line="480" w:lineRule="auto"/>
        <w:ind w:hanging="720"/>
        <w:rPr>
          <w:rFonts w:ascii="Times New Roman" w:hAnsi="Times New Roman"/>
          <w:noProof/>
          <w:sz w:val="24"/>
          <w:szCs w:val="24"/>
          <w:lang w:val="en-US"/>
        </w:rPr>
      </w:pPr>
      <w:bookmarkStart w:id="69" w:name="_ENREF_69"/>
      <w:r w:rsidRPr="003020E6">
        <w:rPr>
          <w:rFonts w:ascii="Times New Roman" w:hAnsi="Times New Roman"/>
          <w:noProof/>
          <w:sz w:val="24"/>
          <w:szCs w:val="24"/>
          <w:lang w:val="en-US"/>
        </w:rPr>
        <w:t xml:space="preserve">Wood, D. E. (2009). Modeling the relationships between cognitive and reading measures in third and fourth grade children. </w:t>
      </w:r>
      <w:r w:rsidRPr="003020E6">
        <w:rPr>
          <w:rFonts w:ascii="Times New Roman" w:hAnsi="Times New Roman"/>
          <w:i/>
          <w:noProof/>
          <w:sz w:val="24"/>
          <w:szCs w:val="24"/>
          <w:lang w:val="en-US"/>
        </w:rPr>
        <w:t>Journal of Psychoeducational Assessment, 27</w:t>
      </w:r>
      <w:r w:rsidRPr="003020E6">
        <w:rPr>
          <w:rFonts w:ascii="Times New Roman" w:hAnsi="Times New Roman"/>
          <w:noProof/>
          <w:sz w:val="24"/>
          <w:szCs w:val="24"/>
          <w:lang w:val="en-US"/>
        </w:rPr>
        <w:t>, 96-112. doi: 10.1177/0734282908323609</w:t>
      </w:r>
      <w:bookmarkEnd w:id="69"/>
    </w:p>
    <w:p w:rsidR="007D5C9E" w:rsidRPr="003020E6" w:rsidRDefault="007D5C9E" w:rsidP="00D33B6D">
      <w:pPr>
        <w:pStyle w:val="Listavistosa-nfasis11"/>
        <w:spacing w:line="480" w:lineRule="auto"/>
        <w:ind w:hanging="720"/>
        <w:rPr>
          <w:noProof/>
          <w:szCs w:val="24"/>
        </w:rPr>
      </w:pPr>
      <w:bookmarkStart w:id="70" w:name="_ENREF_70"/>
      <w:r w:rsidRPr="003020E6">
        <w:rPr>
          <w:rFonts w:ascii="Times New Roman" w:hAnsi="Times New Roman"/>
          <w:noProof/>
          <w:sz w:val="24"/>
          <w:szCs w:val="24"/>
          <w:lang w:val="en-US"/>
        </w:rPr>
        <w:t xml:space="preserve">Zwaan, R. A., &amp; Singer, M. (2003). Text Comprehension. In A. Graesser, M. A. Gernsbacher &amp; S. R. Goldman (Eds.), </w:t>
      </w:r>
      <w:r w:rsidRPr="003020E6">
        <w:rPr>
          <w:rFonts w:ascii="Times New Roman" w:hAnsi="Times New Roman"/>
          <w:i/>
          <w:noProof/>
          <w:sz w:val="24"/>
          <w:szCs w:val="24"/>
          <w:lang w:val="en-US"/>
        </w:rPr>
        <w:t>Handbook of Discourse Processes</w:t>
      </w:r>
      <w:r w:rsidRPr="003020E6">
        <w:rPr>
          <w:rFonts w:ascii="Times New Roman" w:hAnsi="Times New Roman"/>
          <w:noProof/>
          <w:sz w:val="24"/>
          <w:szCs w:val="24"/>
          <w:lang w:val="en-US"/>
        </w:rPr>
        <w:t xml:space="preserve"> (pp. 83-121). </w:t>
      </w:r>
      <w:r w:rsidRPr="003020E6">
        <w:rPr>
          <w:rFonts w:ascii="Times New Roman" w:hAnsi="Times New Roman"/>
          <w:noProof/>
          <w:sz w:val="24"/>
          <w:szCs w:val="24"/>
        </w:rPr>
        <w:t>Mahwah, New Jersey: Lawrence Erlbaum Associates.</w:t>
      </w:r>
      <w:bookmarkEnd w:id="70"/>
    </w:p>
    <w:p w:rsidR="007D5C9E" w:rsidRDefault="007D5C9E" w:rsidP="00D33B6D">
      <w:pPr>
        <w:pStyle w:val="Listavistosa-nfasis11"/>
        <w:spacing w:line="480" w:lineRule="auto"/>
        <w:rPr>
          <w:rFonts w:ascii="Times New Roman" w:hAnsi="Times New Roman"/>
          <w:noProof/>
          <w:sz w:val="24"/>
          <w:szCs w:val="24"/>
        </w:rPr>
      </w:pPr>
    </w:p>
    <w:p w:rsidR="007D5C9E" w:rsidRPr="001415A6" w:rsidRDefault="007D5C9E" w:rsidP="00D33B6D">
      <w:pPr>
        <w:pStyle w:val="Listavistosa-nfasis11"/>
        <w:spacing w:line="480" w:lineRule="auto"/>
        <w:ind w:hanging="720"/>
        <w:rPr>
          <w:rFonts w:ascii="Times New Roman" w:hAnsi="Times New Roman"/>
          <w:sz w:val="24"/>
          <w:szCs w:val="24"/>
        </w:rPr>
      </w:pPr>
    </w:p>
    <w:p w:rsidR="007D5C9E" w:rsidRDefault="007D5C9E" w:rsidP="00D33B6D">
      <w:pPr>
        <w:spacing w:line="480" w:lineRule="auto"/>
      </w:pPr>
    </w:p>
    <w:p w:rsidR="007D5C9E" w:rsidRDefault="007D5C9E" w:rsidP="00D33B6D">
      <w:pPr>
        <w:spacing w:line="480" w:lineRule="auto"/>
        <w:rPr>
          <w:rFonts w:ascii="Times New Roman" w:eastAsia="+mj-ea" w:hAnsi="Times New Roman"/>
          <w:bCs/>
          <w:color w:val="000000"/>
          <w:sz w:val="24"/>
          <w:szCs w:val="24"/>
          <w:lang w:val="es-MX"/>
        </w:rPr>
      </w:pPr>
      <w:r>
        <w:rPr>
          <w:rFonts w:ascii="Times New Roman" w:eastAsia="+mj-ea" w:hAnsi="Times New Roman"/>
          <w:bCs/>
          <w:color w:val="000000"/>
          <w:sz w:val="24"/>
          <w:szCs w:val="24"/>
          <w:lang w:val="es-MX"/>
        </w:rPr>
        <w:br w:type="page"/>
      </w:r>
    </w:p>
    <w:p w:rsidR="005304B1" w:rsidRDefault="005304B1" w:rsidP="00D33B6D">
      <w:pPr>
        <w:spacing w:line="480" w:lineRule="auto"/>
        <w:rPr>
          <w:rFonts w:ascii="Times New Roman" w:eastAsia="+mj-ea" w:hAnsi="Times New Roman"/>
          <w:bCs/>
          <w:color w:val="000000"/>
          <w:sz w:val="24"/>
          <w:szCs w:val="24"/>
          <w:lang w:val="es-MX"/>
        </w:rPr>
      </w:pPr>
    </w:p>
    <w:tbl>
      <w:tblPr>
        <w:tblW w:w="8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gridCol w:w="828"/>
        <w:gridCol w:w="717"/>
        <w:gridCol w:w="717"/>
        <w:gridCol w:w="784"/>
        <w:gridCol w:w="1039"/>
      </w:tblGrid>
      <w:tr w:rsidR="005304B1" w:rsidRPr="00BC2312" w:rsidTr="000B190D">
        <w:trPr>
          <w:jc w:val="center"/>
        </w:trPr>
        <w:tc>
          <w:tcPr>
            <w:tcW w:w="8461" w:type="dxa"/>
            <w:gridSpan w:val="6"/>
            <w:tcBorders>
              <w:top w:val="nil"/>
              <w:left w:val="nil"/>
              <w:bottom w:val="single" w:sz="4" w:space="0" w:color="auto"/>
              <w:right w:val="nil"/>
            </w:tcBorders>
            <w:shd w:val="clear" w:color="auto" w:fill="auto"/>
          </w:tcPr>
          <w:p w:rsidR="005304B1" w:rsidRDefault="005304B1" w:rsidP="00D33B6D">
            <w:pPr>
              <w:pStyle w:val="Textoindependiente"/>
              <w:spacing w:line="480" w:lineRule="auto"/>
              <w:rPr>
                <w:rFonts w:ascii="Times New Roman" w:hAnsi="Times New Roman"/>
                <w:sz w:val="24"/>
                <w:szCs w:val="24"/>
              </w:rPr>
            </w:pPr>
            <w:r w:rsidRPr="00BC2312">
              <w:rPr>
                <w:rFonts w:ascii="Times New Roman" w:hAnsi="Times New Roman"/>
                <w:sz w:val="24"/>
                <w:szCs w:val="24"/>
              </w:rPr>
              <w:t xml:space="preserve">Tabla 1. </w:t>
            </w:r>
          </w:p>
          <w:p w:rsidR="005304B1" w:rsidRPr="00BC2312" w:rsidRDefault="005304B1" w:rsidP="00D33B6D">
            <w:pPr>
              <w:pStyle w:val="Textoindependiente"/>
              <w:spacing w:line="480" w:lineRule="auto"/>
              <w:rPr>
                <w:rFonts w:ascii="Times New Roman" w:hAnsi="Times New Roman"/>
                <w:sz w:val="24"/>
                <w:szCs w:val="24"/>
              </w:rPr>
            </w:pPr>
            <w:r w:rsidRPr="00BC2312">
              <w:rPr>
                <w:rFonts w:ascii="Times New Roman" w:hAnsi="Times New Roman"/>
                <w:i/>
                <w:sz w:val="24"/>
                <w:szCs w:val="24"/>
              </w:rPr>
              <w:t>Estadísticos descriptivos de las medidas analizadas</w:t>
            </w:r>
          </w:p>
        </w:tc>
      </w:tr>
      <w:tr w:rsidR="005304B1" w:rsidRPr="00BC2312" w:rsidTr="000B190D">
        <w:trPr>
          <w:jc w:val="center"/>
        </w:trPr>
        <w:tc>
          <w:tcPr>
            <w:tcW w:w="4376" w:type="dxa"/>
            <w:tcBorders>
              <w:top w:val="single" w:sz="4" w:space="0" w:color="auto"/>
              <w:left w:val="nil"/>
              <w:bottom w:val="single" w:sz="4" w:space="0" w:color="auto"/>
              <w:right w:val="nil"/>
            </w:tcBorders>
            <w:shd w:val="clear" w:color="auto" w:fill="auto"/>
          </w:tcPr>
          <w:p w:rsidR="005304B1" w:rsidRPr="00BC2312" w:rsidRDefault="005304B1" w:rsidP="00D33B6D">
            <w:pPr>
              <w:pStyle w:val="Textoindependiente"/>
              <w:spacing w:line="480" w:lineRule="auto"/>
              <w:jc w:val="both"/>
              <w:rPr>
                <w:rFonts w:ascii="Times New Roman" w:hAnsi="Times New Roman"/>
                <w:sz w:val="24"/>
                <w:szCs w:val="24"/>
                <w:highlight w:val="yellow"/>
              </w:rPr>
            </w:pPr>
          </w:p>
        </w:tc>
        <w:tc>
          <w:tcPr>
            <w:tcW w:w="828" w:type="dxa"/>
            <w:tcBorders>
              <w:top w:val="single" w:sz="4" w:space="0" w:color="auto"/>
              <w:left w:val="nil"/>
              <w:bottom w:val="single" w:sz="4" w:space="0" w:color="auto"/>
              <w:right w:val="nil"/>
            </w:tcBorders>
            <w:shd w:val="clear" w:color="auto" w:fill="auto"/>
          </w:tcPr>
          <w:p w:rsidR="005304B1" w:rsidRPr="00BC2312" w:rsidRDefault="005304B1" w:rsidP="00D33B6D">
            <w:pPr>
              <w:pStyle w:val="Textoindependiente"/>
              <w:spacing w:line="480" w:lineRule="auto"/>
              <w:jc w:val="center"/>
              <w:rPr>
                <w:rFonts w:ascii="Times New Roman" w:hAnsi="Times New Roman"/>
                <w:i/>
                <w:sz w:val="24"/>
                <w:szCs w:val="24"/>
              </w:rPr>
            </w:pPr>
            <w:r w:rsidRPr="00BC2312">
              <w:rPr>
                <w:rFonts w:ascii="Times New Roman" w:hAnsi="Times New Roman"/>
                <w:i/>
                <w:sz w:val="24"/>
                <w:szCs w:val="24"/>
              </w:rPr>
              <w:t>M</w:t>
            </w:r>
          </w:p>
        </w:tc>
        <w:tc>
          <w:tcPr>
            <w:tcW w:w="717" w:type="dxa"/>
            <w:tcBorders>
              <w:top w:val="single" w:sz="4" w:space="0" w:color="auto"/>
              <w:left w:val="nil"/>
              <w:bottom w:val="single" w:sz="4" w:space="0" w:color="auto"/>
              <w:right w:val="nil"/>
            </w:tcBorders>
            <w:shd w:val="clear" w:color="auto" w:fill="auto"/>
          </w:tcPr>
          <w:p w:rsidR="005304B1" w:rsidRPr="00BC2312" w:rsidRDefault="005304B1" w:rsidP="00D33B6D">
            <w:pPr>
              <w:pStyle w:val="Textoindependiente"/>
              <w:spacing w:line="480" w:lineRule="auto"/>
              <w:jc w:val="center"/>
              <w:rPr>
                <w:rFonts w:ascii="Times New Roman" w:hAnsi="Times New Roman"/>
                <w:i/>
                <w:sz w:val="24"/>
                <w:szCs w:val="24"/>
              </w:rPr>
            </w:pPr>
            <w:r w:rsidRPr="00BC2312">
              <w:rPr>
                <w:rFonts w:ascii="Times New Roman" w:hAnsi="Times New Roman"/>
                <w:i/>
                <w:sz w:val="24"/>
                <w:szCs w:val="24"/>
              </w:rPr>
              <w:t>DE</w:t>
            </w:r>
          </w:p>
        </w:tc>
        <w:tc>
          <w:tcPr>
            <w:tcW w:w="717" w:type="dxa"/>
            <w:tcBorders>
              <w:top w:val="single" w:sz="4" w:space="0" w:color="auto"/>
              <w:left w:val="nil"/>
              <w:bottom w:val="single" w:sz="4" w:space="0" w:color="auto"/>
              <w:right w:val="nil"/>
            </w:tcBorders>
            <w:shd w:val="clear" w:color="auto" w:fill="auto"/>
          </w:tcPr>
          <w:p w:rsidR="005304B1" w:rsidRPr="00BC2312" w:rsidRDefault="005304B1" w:rsidP="00D33B6D">
            <w:pPr>
              <w:pStyle w:val="Textoindependiente"/>
              <w:spacing w:line="480" w:lineRule="auto"/>
              <w:jc w:val="center"/>
              <w:rPr>
                <w:rFonts w:ascii="Times New Roman" w:hAnsi="Times New Roman"/>
                <w:i/>
                <w:sz w:val="24"/>
                <w:szCs w:val="24"/>
              </w:rPr>
            </w:pPr>
            <w:r w:rsidRPr="00BC2312">
              <w:rPr>
                <w:rFonts w:ascii="Times New Roman" w:hAnsi="Times New Roman"/>
                <w:i/>
                <w:sz w:val="24"/>
                <w:szCs w:val="24"/>
              </w:rPr>
              <w:t>A</w:t>
            </w:r>
          </w:p>
        </w:tc>
        <w:tc>
          <w:tcPr>
            <w:tcW w:w="784" w:type="dxa"/>
            <w:tcBorders>
              <w:top w:val="single" w:sz="4" w:space="0" w:color="auto"/>
              <w:left w:val="nil"/>
              <w:bottom w:val="single" w:sz="4" w:space="0" w:color="auto"/>
              <w:right w:val="nil"/>
            </w:tcBorders>
            <w:shd w:val="clear" w:color="auto" w:fill="auto"/>
          </w:tcPr>
          <w:p w:rsidR="005304B1" w:rsidRPr="00BC2312" w:rsidRDefault="005304B1" w:rsidP="00D33B6D">
            <w:pPr>
              <w:pStyle w:val="Textoindependiente"/>
              <w:spacing w:line="480" w:lineRule="auto"/>
              <w:jc w:val="center"/>
              <w:rPr>
                <w:rFonts w:ascii="Times New Roman" w:hAnsi="Times New Roman"/>
                <w:i/>
                <w:sz w:val="24"/>
                <w:szCs w:val="24"/>
              </w:rPr>
            </w:pPr>
            <w:r w:rsidRPr="00BC2312">
              <w:rPr>
                <w:rFonts w:ascii="Times New Roman" w:hAnsi="Times New Roman"/>
                <w:i/>
                <w:sz w:val="24"/>
                <w:szCs w:val="24"/>
              </w:rPr>
              <w:t>C</w:t>
            </w:r>
          </w:p>
        </w:tc>
        <w:tc>
          <w:tcPr>
            <w:tcW w:w="1039" w:type="dxa"/>
            <w:tcBorders>
              <w:top w:val="single" w:sz="4" w:space="0" w:color="auto"/>
              <w:left w:val="nil"/>
              <w:bottom w:val="single" w:sz="4" w:space="0" w:color="auto"/>
              <w:right w:val="nil"/>
            </w:tcBorders>
            <w:shd w:val="clear" w:color="auto" w:fill="auto"/>
          </w:tcPr>
          <w:p w:rsidR="005304B1" w:rsidRPr="00BC2312" w:rsidRDefault="005304B1" w:rsidP="00D33B6D">
            <w:pPr>
              <w:pStyle w:val="Textoindependiente"/>
              <w:spacing w:line="480" w:lineRule="auto"/>
              <w:jc w:val="center"/>
              <w:rPr>
                <w:rFonts w:ascii="Times New Roman" w:hAnsi="Times New Roman"/>
                <w:i/>
                <w:sz w:val="24"/>
                <w:szCs w:val="24"/>
              </w:rPr>
            </w:pPr>
            <w:r w:rsidRPr="00BC2312">
              <w:rPr>
                <w:rFonts w:ascii="Times New Roman" w:hAnsi="Times New Roman"/>
                <w:i/>
                <w:sz w:val="24"/>
                <w:szCs w:val="24"/>
              </w:rPr>
              <w:t>K-S</w:t>
            </w:r>
          </w:p>
        </w:tc>
      </w:tr>
      <w:tr w:rsidR="005304B1" w:rsidRPr="00BC2312" w:rsidTr="000B190D">
        <w:trPr>
          <w:jc w:val="center"/>
        </w:trPr>
        <w:tc>
          <w:tcPr>
            <w:tcW w:w="4376" w:type="dxa"/>
            <w:tcBorders>
              <w:top w:val="single" w:sz="4" w:space="0" w:color="auto"/>
              <w:left w:val="nil"/>
              <w:bottom w:val="nil"/>
              <w:right w:val="nil"/>
            </w:tcBorders>
            <w:shd w:val="clear" w:color="auto" w:fill="auto"/>
          </w:tcPr>
          <w:p w:rsidR="005304B1" w:rsidRPr="00BC2312" w:rsidRDefault="005304B1" w:rsidP="00D33B6D">
            <w:pPr>
              <w:pStyle w:val="Textoindependiente"/>
              <w:spacing w:line="480" w:lineRule="auto"/>
              <w:rPr>
                <w:rFonts w:ascii="Times New Roman" w:hAnsi="Times New Roman"/>
                <w:sz w:val="24"/>
                <w:szCs w:val="24"/>
              </w:rPr>
            </w:pPr>
            <w:r w:rsidRPr="00BC2312">
              <w:rPr>
                <w:rFonts w:ascii="Times New Roman" w:hAnsi="Times New Roman"/>
                <w:sz w:val="24"/>
                <w:szCs w:val="24"/>
              </w:rPr>
              <w:t>Dígitos Directos</w:t>
            </w:r>
          </w:p>
        </w:tc>
        <w:tc>
          <w:tcPr>
            <w:tcW w:w="828" w:type="dxa"/>
            <w:tcBorders>
              <w:top w:val="single" w:sz="4" w:space="0" w:color="auto"/>
              <w:left w:val="nil"/>
              <w:bottom w:val="nil"/>
              <w:right w:val="nil"/>
            </w:tcBorders>
            <w:shd w:val="clear" w:color="auto" w:fill="auto"/>
          </w:tcPr>
          <w:p w:rsidR="005304B1" w:rsidRPr="00BC2312" w:rsidRDefault="005304B1" w:rsidP="00D33B6D">
            <w:pPr>
              <w:pStyle w:val="Textoindependiente"/>
              <w:spacing w:line="480" w:lineRule="auto"/>
              <w:jc w:val="center"/>
              <w:rPr>
                <w:rFonts w:ascii="Times New Roman" w:hAnsi="Times New Roman"/>
                <w:sz w:val="24"/>
                <w:szCs w:val="24"/>
              </w:rPr>
            </w:pPr>
            <w:r w:rsidRPr="00BC2312">
              <w:rPr>
                <w:rFonts w:ascii="Times New Roman" w:hAnsi="Times New Roman"/>
                <w:sz w:val="24"/>
                <w:szCs w:val="24"/>
              </w:rPr>
              <w:t>7.82</w:t>
            </w:r>
          </w:p>
        </w:tc>
        <w:tc>
          <w:tcPr>
            <w:tcW w:w="717" w:type="dxa"/>
            <w:tcBorders>
              <w:top w:val="single" w:sz="4" w:space="0" w:color="auto"/>
              <w:left w:val="nil"/>
              <w:bottom w:val="nil"/>
              <w:right w:val="nil"/>
            </w:tcBorders>
            <w:shd w:val="clear" w:color="auto" w:fill="auto"/>
          </w:tcPr>
          <w:p w:rsidR="005304B1" w:rsidRPr="00BC2312" w:rsidRDefault="005304B1" w:rsidP="00D33B6D">
            <w:pPr>
              <w:pStyle w:val="Textoindependiente"/>
              <w:spacing w:line="480" w:lineRule="auto"/>
              <w:jc w:val="center"/>
              <w:rPr>
                <w:rFonts w:ascii="Times New Roman" w:hAnsi="Times New Roman"/>
                <w:sz w:val="24"/>
                <w:szCs w:val="24"/>
              </w:rPr>
            </w:pPr>
            <w:r w:rsidRPr="00BC2312">
              <w:rPr>
                <w:rFonts w:ascii="Times New Roman" w:hAnsi="Times New Roman"/>
                <w:sz w:val="24"/>
                <w:szCs w:val="24"/>
              </w:rPr>
              <w:t>2.05</w:t>
            </w:r>
          </w:p>
        </w:tc>
        <w:tc>
          <w:tcPr>
            <w:tcW w:w="717" w:type="dxa"/>
            <w:tcBorders>
              <w:top w:val="single" w:sz="4" w:space="0" w:color="auto"/>
              <w:left w:val="nil"/>
              <w:bottom w:val="nil"/>
              <w:right w:val="nil"/>
            </w:tcBorders>
            <w:shd w:val="clear" w:color="auto" w:fill="auto"/>
          </w:tcPr>
          <w:p w:rsidR="005304B1" w:rsidRPr="00BC2312" w:rsidRDefault="005304B1" w:rsidP="00D33B6D">
            <w:pPr>
              <w:pStyle w:val="Textoindependiente"/>
              <w:spacing w:line="480" w:lineRule="auto"/>
              <w:jc w:val="center"/>
              <w:rPr>
                <w:rFonts w:ascii="Times New Roman" w:hAnsi="Times New Roman"/>
                <w:sz w:val="24"/>
                <w:szCs w:val="24"/>
              </w:rPr>
            </w:pPr>
            <w:r w:rsidRPr="00BC2312">
              <w:rPr>
                <w:rFonts w:ascii="Times New Roman" w:hAnsi="Times New Roman"/>
                <w:sz w:val="24"/>
                <w:szCs w:val="24"/>
              </w:rPr>
              <w:t>0.58</w:t>
            </w:r>
          </w:p>
        </w:tc>
        <w:tc>
          <w:tcPr>
            <w:tcW w:w="784" w:type="dxa"/>
            <w:tcBorders>
              <w:top w:val="single" w:sz="4" w:space="0" w:color="auto"/>
              <w:left w:val="nil"/>
              <w:bottom w:val="nil"/>
              <w:right w:val="nil"/>
            </w:tcBorders>
            <w:shd w:val="clear" w:color="auto" w:fill="auto"/>
          </w:tcPr>
          <w:p w:rsidR="005304B1" w:rsidRPr="00BC2312" w:rsidRDefault="005304B1" w:rsidP="00D33B6D">
            <w:pPr>
              <w:pStyle w:val="Textoindependiente"/>
              <w:spacing w:line="480" w:lineRule="auto"/>
              <w:jc w:val="center"/>
              <w:rPr>
                <w:rFonts w:ascii="Times New Roman" w:hAnsi="Times New Roman"/>
                <w:sz w:val="24"/>
                <w:szCs w:val="24"/>
              </w:rPr>
            </w:pPr>
            <w:r w:rsidRPr="00BC2312">
              <w:rPr>
                <w:rFonts w:ascii="Times New Roman" w:hAnsi="Times New Roman"/>
                <w:sz w:val="24"/>
                <w:szCs w:val="24"/>
              </w:rPr>
              <w:t>0.80</w:t>
            </w:r>
          </w:p>
        </w:tc>
        <w:tc>
          <w:tcPr>
            <w:tcW w:w="1039" w:type="dxa"/>
            <w:tcBorders>
              <w:top w:val="single" w:sz="4" w:space="0" w:color="auto"/>
              <w:left w:val="nil"/>
              <w:bottom w:val="nil"/>
              <w:right w:val="nil"/>
            </w:tcBorders>
            <w:shd w:val="clear" w:color="auto" w:fill="auto"/>
          </w:tcPr>
          <w:p w:rsidR="005304B1" w:rsidRPr="00BC2312" w:rsidRDefault="005304B1" w:rsidP="00D33B6D">
            <w:pPr>
              <w:pStyle w:val="Textoindependiente"/>
              <w:spacing w:line="480" w:lineRule="auto"/>
              <w:jc w:val="center"/>
              <w:rPr>
                <w:rFonts w:ascii="Times New Roman" w:hAnsi="Times New Roman"/>
                <w:sz w:val="24"/>
                <w:szCs w:val="24"/>
              </w:rPr>
            </w:pPr>
            <w:r w:rsidRPr="00BC2312">
              <w:rPr>
                <w:rFonts w:ascii="Times New Roman" w:hAnsi="Times New Roman"/>
                <w:sz w:val="24"/>
                <w:szCs w:val="24"/>
              </w:rPr>
              <w:t>2.37**</w:t>
            </w:r>
          </w:p>
        </w:tc>
      </w:tr>
      <w:tr w:rsidR="005304B1" w:rsidRPr="00BC2312" w:rsidTr="000B190D">
        <w:trPr>
          <w:jc w:val="center"/>
        </w:trPr>
        <w:tc>
          <w:tcPr>
            <w:tcW w:w="4376" w:type="dxa"/>
            <w:tcBorders>
              <w:top w:val="nil"/>
              <w:left w:val="nil"/>
              <w:bottom w:val="nil"/>
              <w:right w:val="nil"/>
            </w:tcBorders>
            <w:shd w:val="clear" w:color="auto" w:fill="auto"/>
          </w:tcPr>
          <w:p w:rsidR="005304B1" w:rsidRPr="00BC2312" w:rsidRDefault="005304B1" w:rsidP="00D33B6D">
            <w:pPr>
              <w:pStyle w:val="Textoindependiente"/>
              <w:spacing w:line="480" w:lineRule="auto"/>
              <w:rPr>
                <w:rFonts w:ascii="Times New Roman" w:hAnsi="Times New Roman"/>
                <w:sz w:val="24"/>
                <w:szCs w:val="24"/>
              </w:rPr>
            </w:pPr>
            <w:r w:rsidRPr="00BC2312">
              <w:rPr>
                <w:rFonts w:ascii="Times New Roman" w:hAnsi="Times New Roman"/>
                <w:sz w:val="24"/>
                <w:szCs w:val="24"/>
              </w:rPr>
              <w:t>Dígitos Inverso</w:t>
            </w:r>
          </w:p>
        </w:tc>
        <w:tc>
          <w:tcPr>
            <w:tcW w:w="828" w:type="dxa"/>
            <w:tcBorders>
              <w:top w:val="nil"/>
              <w:left w:val="nil"/>
              <w:bottom w:val="nil"/>
              <w:right w:val="nil"/>
            </w:tcBorders>
            <w:shd w:val="clear" w:color="auto" w:fill="auto"/>
          </w:tcPr>
          <w:p w:rsidR="005304B1" w:rsidRPr="00BC2312" w:rsidRDefault="005304B1" w:rsidP="00D33B6D">
            <w:pPr>
              <w:pStyle w:val="Textoindependiente"/>
              <w:spacing w:line="480" w:lineRule="auto"/>
              <w:jc w:val="center"/>
              <w:rPr>
                <w:rFonts w:ascii="Times New Roman" w:hAnsi="Times New Roman"/>
                <w:sz w:val="24"/>
                <w:szCs w:val="24"/>
              </w:rPr>
            </w:pPr>
            <w:r w:rsidRPr="00BC2312">
              <w:rPr>
                <w:rFonts w:ascii="Times New Roman" w:hAnsi="Times New Roman"/>
                <w:sz w:val="24"/>
                <w:szCs w:val="24"/>
              </w:rPr>
              <w:t>7.27</w:t>
            </w:r>
          </w:p>
        </w:tc>
        <w:tc>
          <w:tcPr>
            <w:tcW w:w="717" w:type="dxa"/>
            <w:tcBorders>
              <w:top w:val="nil"/>
              <w:left w:val="nil"/>
              <w:bottom w:val="nil"/>
              <w:right w:val="nil"/>
            </w:tcBorders>
            <w:shd w:val="clear" w:color="auto" w:fill="auto"/>
          </w:tcPr>
          <w:p w:rsidR="005304B1" w:rsidRPr="00BC2312" w:rsidRDefault="005304B1" w:rsidP="00D33B6D">
            <w:pPr>
              <w:pStyle w:val="Textoindependiente"/>
              <w:spacing w:line="480" w:lineRule="auto"/>
              <w:jc w:val="center"/>
              <w:rPr>
                <w:rFonts w:ascii="Times New Roman" w:hAnsi="Times New Roman"/>
                <w:sz w:val="24"/>
                <w:szCs w:val="24"/>
              </w:rPr>
            </w:pPr>
            <w:r w:rsidRPr="00BC2312">
              <w:rPr>
                <w:rFonts w:ascii="Times New Roman" w:hAnsi="Times New Roman"/>
                <w:sz w:val="24"/>
                <w:szCs w:val="24"/>
              </w:rPr>
              <w:t>2.31</w:t>
            </w:r>
          </w:p>
        </w:tc>
        <w:tc>
          <w:tcPr>
            <w:tcW w:w="717" w:type="dxa"/>
            <w:tcBorders>
              <w:top w:val="nil"/>
              <w:left w:val="nil"/>
              <w:bottom w:val="nil"/>
              <w:right w:val="nil"/>
            </w:tcBorders>
            <w:shd w:val="clear" w:color="auto" w:fill="auto"/>
          </w:tcPr>
          <w:p w:rsidR="005304B1" w:rsidRPr="00BC2312" w:rsidRDefault="005304B1" w:rsidP="00D33B6D">
            <w:pPr>
              <w:pStyle w:val="Textoindependiente"/>
              <w:spacing w:line="480" w:lineRule="auto"/>
              <w:jc w:val="center"/>
              <w:rPr>
                <w:rFonts w:ascii="Times New Roman" w:hAnsi="Times New Roman"/>
                <w:sz w:val="24"/>
                <w:szCs w:val="24"/>
              </w:rPr>
            </w:pPr>
            <w:r w:rsidRPr="00BC2312">
              <w:rPr>
                <w:rFonts w:ascii="Times New Roman" w:hAnsi="Times New Roman"/>
                <w:sz w:val="24"/>
                <w:szCs w:val="24"/>
              </w:rPr>
              <w:t>0.13</w:t>
            </w:r>
          </w:p>
        </w:tc>
        <w:tc>
          <w:tcPr>
            <w:tcW w:w="784" w:type="dxa"/>
            <w:tcBorders>
              <w:top w:val="nil"/>
              <w:left w:val="nil"/>
              <w:bottom w:val="nil"/>
              <w:right w:val="nil"/>
            </w:tcBorders>
            <w:shd w:val="clear" w:color="auto" w:fill="auto"/>
          </w:tcPr>
          <w:p w:rsidR="005304B1" w:rsidRPr="00BC2312" w:rsidRDefault="005304B1" w:rsidP="00D33B6D">
            <w:pPr>
              <w:pStyle w:val="Textoindependiente"/>
              <w:spacing w:line="480" w:lineRule="auto"/>
              <w:jc w:val="center"/>
              <w:rPr>
                <w:rFonts w:ascii="Times New Roman" w:hAnsi="Times New Roman"/>
                <w:sz w:val="24"/>
                <w:szCs w:val="24"/>
              </w:rPr>
            </w:pPr>
            <w:r w:rsidRPr="00BC2312">
              <w:rPr>
                <w:rFonts w:ascii="Times New Roman" w:hAnsi="Times New Roman"/>
                <w:sz w:val="24"/>
                <w:szCs w:val="24"/>
              </w:rPr>
              <w:t>-0.77</w:t>
            </w:r>
          </w:p>
        </w:tc>
        <w:tc>
          <w:tcPr>
            <w:tcW w:w="1039" w:type="dxa"/>
            <w:tcBorders>
              <w:top w:val="nil"/>
              <w:left w:val="nil"/>
              <w:bottom w:val="nil"/>
              <w:right w:val="nil"/>
            </w:tcBorders>
            <w:shd w:val="clear" w:color="auto" w:fill="auto"/>
          </w:tcPr>
          <w:p w:rsidR="005304B1" w:rsidRPr="00BC2312" w:rsidRDefault="005304B1" w:rsidP="00D33B6D">
            <w:pPr>
              <w:pStyle w:val="Textoindependiente"/>
              <w:spacing w:line="480" w:lineRule="auto"/>
              <w:jc w:val="center"/>
              <w:rPr>
                <w:rFonts w:ascii="Times New Roman" w:hAnsi="Times New Roman"/>
                <w:sz w:val="24"/>
                <w:szCs w:val="24"/>
              </w:rPr>
            </w:pPr>
            <w:r w:rsidRPr="00BC2312">
              <w:rPr>
                <w:rFonts w:ascii="Times New Roman" w:hAnsi="Times New Roman"/>
                <w:sz w:val="24"/>
                <w:szCs w:val="24"/>
              </w:rPr>
              <w:t>1.42*</w:t>
            </w:r>
          </w:p>
        </w:tc>
      </w:tr>
      <w:tr w:rsidR="005304B1" w:rsidRPr="00BC2312" w:rsidTr="000B190D">
        <w:trPr>
          <w:jc w:val="center"/>
        </w:trPr>
        <w:tc>
          <w:tcPr>
            <w:tcW w:w="4376" w:type="dxa"/>
            <w:tcBorders>
              <w:top w:val="nil"/>
              <w:left w:val="nil"/>
              <w:bottom w:val="nil"/>
              <w:right w:val="nil"/>
            </w:tcBorders>
            <w:shd w:val="clear" w:color="auto" w:fill="auto"/>
          </w:tcPr>
          <w:p w:rsidR="005304B1" w:rsidRPr="00BC2312" w:rsidRDefault="005304B1" w:rsidP="00D33B6D">
            <w:pPr>
              <w:pStyle w:val="Textoindependiente"/>
              <w:spacing w:line="480" w:lineRule="auto"/>
              <w:rPr>
                <w:rFonts w:ascii="Times New Roman" w:hAnsi="Times New Roman"/>
                <w:sz w:val="24"/>
                <w:szCs w:val="24"/>
              </w:rPr>
            </w:pPr>
            <w:proofErr w:type="spellStart"/>
            <w:r w:rsidRPr="00BC2312">
              <w:rPr>
                <w:rFonts w:ascii="Times New Roman" w:hAnsi="Times New Roman"/>
                <w:sz w:val="24"/>
                <w:szCs w:val="24"/>
              </w:rPr>
              <w:t>Ordenam</w:t>
            </w:r>
            <w:proofErr w:type="spellEnd"/>
            <w:r w:rsidRPr="00BC2312">
              <w:rPr>
                <w:rFonts w:ascii="Times New Roman" w:hAnsi="Times New Roman"/>
                <w:sz w:val="24"/>
                <w:szCs w:val="24"/>
              </w:rPr>
              <w:t>. Dígito-Letra</w:t>
            </w:r>
          </w:p>
        </w:tc>
        <w:tc>
          <w:tcPr>
            <w:tcW w:w="828" w:type="dxa"/>
            <w:tcBorders>
              <w:top w:val="nil"/>
              <w:left w:val="nil"/>
              <w:bottom w:val="nil"/>
              <w:right w:val="nil"/>
            </w:tcBorders>
            <w:shd w:val="clear" w:color="auto" w:fill="auto"/>
          </w:tcPr>
          <w:p w:rsidR="005304B1" w:rsidRPr="00BC2312" w:rsidRDefault="005304B1" w:rsidP="00D33B6D">
            <w:pPr>
              <w:pStyle w:val="Textoindependiente"/>
              <w:spacing w:line="480" w:lineRule="auto"/>
              <w:jc w:val="center"/>
              <w:rPr>
                <w:rFonts w:ascii="Times New Roman" w:hAnsi="Times New Roman"/>
                <w:sz w:val="24"/>
                <w:szCs w:val="24"/>
              </w:rPr>
            </w:pPr>
            <w:r w:rsidRPr="00BC2312">
              <w:rPr>
                <w:rFonts w:ascii="Times New Roman" w:hAnsi="Times New Roman"/>
                <w:sz w:val="24"/>
                <w:szCs w:val="24"/>
              </w:rPr>
              <w:t>11.41</w:t>
            </w:r>
          </w:p>
        </w:tc>
        <w:tc>
          <w:tcPr>
            <w:tcW w:w="717" w:type="dxa"/>
            <w:tcBorders>
              <w:top w:val="nil"/>
              <w:left w:val="nil"/>
              <w:bottom w:val="nil"/>
              <w:right w:val="nil"/>
            </w:tcBorders>
            <w:shd w:val="clear" w:color="auto" w:fill="auto"/>
          </w:tcPr>
          <w:p w:rsidR="005304B1" w:rsidRPr="00BC2312" w:rsidRDefault="005304B1" w:rsidP="00D33B6D">
            <w:pPr>
              <w:pStyle w:val="Textoindependiente"/>
              <w:spacing w:line="480" w:lineRule="auto"/>
              <w:jc w:val="center"/>
              <w:rPr>
                <w:rFonts w:ascii="Times New Roman" w:hAnsi="Times New Roman"/>
                <w:sz w:val="24"/>
                <w:szCs w:val="24"/>
              </w:rPr>
            </w:pPr>
            <w:r w:rsidRPr="00BC2312">
              <w:rPr>
                <w:rFonts w:ascii="Times New Roman" w:hAnsi="Times New Roman"/>
                <w:sz w:val="24"/>
                <w:szCs w:val="24"/>
              </w:rPr>
              <w:t>3.17</w:t>
            </w:r>
          </w:p>
        </w:tc>
        <w:tc>
          <w:tcPr>
            <w:tcW w:w="717" w:type="dxa"/>
            <w:tcBorders>
              <w:top w:val="nil"/>
              <w:left w:val="nil"/>
              <w:bottom w:val="nil"/>
              <w:right w:val="nil"/>
            </w:tcBorders>
            <w:shd w:val="clear" w:color="auto" w:fill="auto"/>
          </w:tcPr>
          <w:p w:rsidR="005304B1" w:rsidRPr="00BC2312" w:rsidRDefault="005304B1" w:rsidP="00D33B6D">
            <w:pPr>
              <w:pStyle w:val="Textoindependiente"/>
              <w:spacing w:line="480" w:lineRule="auto"/>
              <w:jc w:val="center"/>
              <w:rPr>
                <w:rFonts w:ascii="Times New Roman" w:hAnsi="Times New Roman"/>
                <w:sz w:val="24"/>
                <w:szCs w:val="24"/>
              </w:rPr>
            </w:pPr>
            <w:r w:rsidRPr="00BC2312">
              <w:rPr>
                <w:rFonts w:ascii="Times New Roman" w:hAnsi="Times New Roman"/>
                <w:sz w:val="24"/>
                <w:szCs w:val="24"/>
              </w:rPr>
              <w:t>0.32</w:t>
            </w:r>
          </w:p>
        </w:tc>
        <w:tc>
          <w:tcPr>
            <w:tcW w:w="784" w:type="dxa"/>
            <w:tcBorders>
              <w:top w:val="nil"/>
              <w:left w:val="nil"/>
              <w:bottom w:val="nil"/>
              <w:right w:val="nil"/>
            </w:tcBorders>
            <w:shd w:val="clear" w:color="auto" w:fill="auto"/>
          </w:tcPr>
          <w:p w:rsidR="005304B1" w:rsidRPr="00BC2312" w:rsidRDefault="005304B1" w:rsidP="00D33B6D">
            <w:pPr>
              <w:pStyle w:val="Textoindependiente"/>
              <w:spacing w:line="480" w:lineRule="auto"/>
              <w:jc w:val="center"/>
              <w:rPr>
                <w:rFonts w:ascii="Times New Roman" w:hAnsi="Times New Roman"/>
                <w:sz w:val="24"/>
                <w:szCs w:val="24"/>
              </w:rPr>
            </w:pPr>
            <w:r w:rsidRPr="00BC2312">
              <w:rPr>
                <w:rFonts w:ascii="Times New Roman" w:hAnsi="Times New Roman"/>
                <w:sz w:val="24"/>
                <w:szCs w:val="24"/>
              </w:rPr>
              <w:t>-0.56</w:t>
            </w:r>
          </w:p>
        </w:tc>
        <w:tc>
          <w:tcPr>
            <w:tcW w:w="1039" w:type="dxa"/>
            <w:tcBorders>
              <w:top w:val="nil"/>
              <w:left w:val="nil"/>
              <w:bottom w:val="nil"/>
              <w:right w:val="nil"/>
            </w:tcBorders>
            <w:shd w:val="clear" w:color="auto" w:fill="auto"/>
          </w:tcPr>
          <w:p w:rsidR="005304B1" w:rsidRPr="00BC2312" w:rsidRDefault="005304B1" w:rsidP="00D33B6D">
            <w:pPr>
              <w:pStyle w:val="Textoindependiente"/>
              <w:spacing w:line="480" w:lineRule="auto"/>
              <w:jc w:val="center"/>
              <w:rPr>
                <w:rFonts w:ascii="Times New Roman" w:hAnsi="Times New Roman"/>
                <w:sz w:val="24"/>
                <w:szCs w:val="24"/>
              </w:rPr>
            </w:pPr>
            <w:r w:rsidRPr="00BC2312">
              <w:rPr>
                <w:rFonts w:ascii="Times New Roman" w:hAnsi="Times New Roman"/>
                <w:sz w:val="24"/>
                <w:szCs w:val="24"/>
              </w:rPr>
              <w:t>1.48*</w:t>
            </w:r>
          </w:p>
        </w:tc>
      </w:tr>
      <w:tr w:rsidR="005304B1" w:rsidRPr="00BC2312" w:rsidTr="000B190D">
        <w:trPr>
          <w:jc w:val="center"/>
        </w:trPr>
        <w:tc>
          <w:tcPr>
            <w:tcW w:w="4376" w:type="dxa"/>
            <w:tcBorders>
              <w:top w:val="nil"/>
              <w:left w:val="nil"/>
              <w:bottom w:val="nil"/>
              <w:right w:val="nil"/>
            </w:tcBorders>
            <w:shd w:val="clear" w:color="auto" w:fill="auto"/>
          </w:tcPr>
          <w:p w:rsidR="005304B1" w:rsidRPr="00BC2312" w:rsidRDefault="005304B1" w:rsidP="00D33B6D">
            <w:pPr>
              <w:pStyle w:val="Textoindependiente"/>
              <w:spacing w:line="480" w:lineRule="auto"/>
              <w:rPr>
                <w:rFonts w:ascii="Times New Roman" w:hAnsi="Times New Roman"/>
                <w:sz w:val="24"/>
                <w:szCs w:val="24"/>
              </w:rPr>
            </w:pPr>
            <w:r w:rsidRPr="00BC2312">
              <w:rPr>
                <w:rFonts w:ascii="Times New Roman" w:hAnsi="Times New Roman"/>
                <w:sz w:val="24"/>
                <w:szCs w:val="24"/>
              </w:rPr>
              <w:t xml:space="preserve">Conocimiento previo Astronomía </w:t>
            </w:r>
          </w:p>
        </w:tc>
        <w:tc>
          <w:tcPr>
            <w:tcW w:w="828" w:type="dxa"/>
            <w:tcBorders>
              <w:top w:val="nil"/>
              <w:left w:val="nil"/>
              <w:bottom w:val="nil"/>
              <w:right w:val="nil"/>
            </w:tcBorders>
            <w:shd w:val="clear" w:color="auto" w:fill="auto"/>
          </w:tcPr>
          <w:p w:rsidR="005304B1" w:rsidRPr="00BC2312" w:rsidRDefault="005304B1" w:rsidP="00D33B6D">
            <w:pPr>
              <w:pStyle w:val="Textoindependiente"/>
              <w:spacing w:line="480" w:lineRule="auto"/>
              <w:jc w:val="center"/>
              <w:rPr>
                <w:rFonts w:ascii="Times New Roman" w:hAnsi="Times New Roman"/>
                <w:sz w:val="24"/>
                <w:szCs w:val="24"/>
              </w:rPr>
            </w:pPr>
            <w:r w:rsidRPr="00BC2312">
              <w:rPr>
                <w:rFonts w:ascii="Times New Roman" w:hAnsi="Times New Roman"/>
                <w:sz w:val="24"/>
                <w:szCs w:val="24"/>
              </w:rPr>
              <w:t>2.95</w:t>
            </w:r>
          </w:p>
        </w:tc>
        <w:tc>
          <w:tcPr>
            <w:tcW w:w="717" w:type="dxa"/>
            <w:tcBorders>
              <w:top w:val="nil"/>
              <w:left w:val="nil"/>
              <w:bottom w:val="nil"/>
              <w:right w:val="nil"/>
            </w:tcBorders>
            <w:shd w:val="clear" w:color="auto" w:fill="auto"/>
          </w:tcPr>
          <w:p w:rsidR="005304B1" w:rsidRPr="00BC2312" w:rsidRDefault="005304B1" w:rsidP="00D33B6D">
            <w:pPr>
              <w:pStyle w:val="Textoindependiente"/>
              <w:spacing w:line="480" w:lineRule="auto"/>
              <w:jc w:val="center"/>
              <w:rPr>
                <w:rFonts w:ascii="Times New Roman" w:hAnsi="Times New Roman"/>
                <w:sz w:val="24"/>
                <w:szCs w:val="24"/>
              </w:rPr>
            </w:pPr>
            <w:r w:rsidRPr="00BC2312">
              <w:rPr>
                <w:rFonts w:ascii="Times New Roman" w:hAnsi="Times New Roman"/>
                <w:sz w:val="24"/>
                <w:szCs w:val="24"/>
              </w:rPr>
              <w:t>2.43</w:t>
            </w:r>
          </w:p>
        </w:tc>
        <w:tc>
          <w:tcPr>
            <w:tcW w:w="717" w:type="dxa"/>
            <w:tcBorders>
              <w:top w:val="nil"/>
              <w:left w:val="nil"/>
              <w:bottom w:val="nil"/>
              <w:right w:val="nil"/>
            </w:tcBorders>
            <w:shd w:val="clear" w:color="auto" w:fill="auto"/>
          </w:tcPr>
          <w:p w:rsidR="005304B1" w:rsidRPr="00BC2312" w:rsidRDefault="005304B1" w:rsidP="00D33B6D">
            <w:pPr>
              <w:pStyle w:val="Textoindependiente"/>
              <w:spacing w:line="480" w:lineRule="auto"/>
              <w:jc w:val="center"/>
              <w:rPr>
                <w:rFonts w:ascii="Times New Roman" w:hAnsi="Times New Roman"/>
                <w:sz w:val="24"/>
                <w:szCs w:val="24"/>
              </w:rPr>
            </w:pPr>
            <w:r w:rsidRPr="00BC2312">
              <w:rPr>
                <w:rFonts w:ascii="Times New Roman" w:hAnsi="Times New Roman"/>
                <w:sz w:val="24"/>
                <w:szCs w:val="24"/>
              </w:rPr>
              <w:t>1.10</w:t>
            </w:r>
          </w:p>
        </w:tc>
        <w:tc>
          <w:tcPr>
            <w:tcW w:w="784" w:type="dxa"/>
            <w:tcBorders>
              <w:top w:val="nil"/>
              <w:left w:val="nil"/>
              <w:bottom w:val="nil"/>
              <w:right w:val="nil"/>
            </w:tcBorders>
            <w:shd w:val="clear" w:color="auto" w:fill="auto"/>
          </w:tcPr>
          <w:p w:rsidR="005304B1" w:rsidRPr="00BC2312" w:rsidRDefault="005304B1" w:rsidP="00D33B6D">
            <w:pPr>
              <w:pStyle w:val="Textoindependiente"/>
              <w:spacing w:line="480" w:lineRule="auto"/>
              <w:jc w:val="center"/>
              <w:rPr>
                <w:rFonts w:ascii="Times New Roman" w:hAnsi="Times New Roman"/>
                <w:sz w:val="24"/>
                <w:szCs w:val="24"/>
              </w:rPr>
            </w:pPr>
            <w:r w:rsidRPr="00BC2312">
              <w:rPr>
                <w:rFonts w:ascii="Times New Roman" w:hAnsi="Times New Roman"/>
                <w:sz w:val="24"/>
                <w:szCs w:val="24"/>
              </w:rPr>
              <w:t>0.83</w:t>
            </w:r>
          </w:p>
        </w:tc>
        <w:tc>
          <w:tcPr>
            <w:tcW w:w="1039" w:type="dxa"/>
            <w:tcBorders>
              <w:top w:val="nil"/>
              <w:left w:val="nil"/>
              <w:bottom w:val="nil"/>
              <w:right w:val="nil"/>
            </w:tcBorders>
            <w:shd w:val="clear" w:color="auto" w:fill="auto"/>
          </w:tcPr>
          <w:p w:rsidR="005304B1" w:rsidRPr="00BC2312" w:rsidRDefault="005304B1" w:rsidP="00D33B6D">
            <w:pPr>
              <w:pStyle w:val="Textoindependiente"/>
              <w:spacing w:line="480" w:lineRule="auto"/>
              <w:jc w:val="center"/>
              <w:rPr>
                <w:rFonts w:ascii="Times New Roman" w:hAnsi="Times New Roman"/>
                <w:sz w:val="24"/>
                <w:szCs w:val="24"/>
              </w:rPr>
            </w:pPr>
            <w:r w:rsidRPr="00BC2312">
              <w:rPr>
                <w:rFonts w:ascii="Times New Roman" w:hAnsi="Times New Roman"/>
                <w:sz w:val="24"/>
                <w:szCs w:val="24"/>
              </w:rPr>
              <w:t>2.40**</w:t>
            </w:r>
          </w:p>
        </w:tc>
      </w:tr>
      <w:tr w:rsidR="005304B1" w:rsidRPr="00BC2312" w:rsidTr="000B190D">
        <w:trPr>
          <w:jc w:val="center"/>
        </w:trPr>
        <w:tc>
          <w:tcPr>
            <w:tcW w:w="4376" w:type="dxa"/>
            <w:tcBorders>
              <w:top w:val="nil"/>
              <w:left w:val="nil"/>
              <w:bottom w:val="nil"/>
              <w:right w:val="nil"/>
            </w:tcBorders>
            <w:shd w:val="clear" w:color="auto" w:fill="auto"/>
          </w:tcPr>
          <w:p w:rsidR="005304B1" w:rsidRPr="00BC2312" w:rsidRDefault="005304B1" w:rsidP="00D33B6D">
            <w:pPr>
              <w:pStyle w:val="Textoindependiente"/>
              <w:spacing w:line="480" w:lineRule="auto"/>
              <w:rPr>
                <w:rFonts w:ascii="Times New Roman" w:hAnsi="Times New Roman"/>
                <w:sz w:val="24"/>
                <w:szCs w:val="24"/>
              </w:rPr>
            </w:pPr>
            <w:r w:rsidRPr="00BC2312">
              <w:rPr>
                <w:rFonts w:ascii="Times New Roman" w:hAnsi="Times New Roman"/>
                <w:sz w:val="24"/>
                <w:szCs w:val="24"/>
              </w:rPr>
              <w:t xml:space="preserve">Conocimiento previo Cambio climático </w:t>
            </w:r>
          </w:p>
        </w:tc>
        <w:tc>
          <w:tcPr>
            <w:tcW w:w="828" w:type="dxa"/>
            <w:tcBorders>
              <w:top w:val="nil"/>
              <w:left w:val="nil"/>
              <w:bottom w:val="nil"/>
              <w:right w:val="nil"/>
            </w:tcBorders>
            <w:shd w:val="clear" w:color="auto" w:fill="auto"/>
          </w:tcPr>
          <w:p w:rsidR="005304B1" w:rsidRPr="00BC2312" w:rsidRDefault="005304B1" w:rsidP="00D33B6D">
            <w:pPr>
              <w:pStyle w:val="Textoindependiente"/>
              <w:spacing w:line="480" w:lineRule="auto"/>
              <w:jc w:val="center"/>
              <w:rPr>
                <w:rFonts w:ascii="Times New Roman" w:hAnsi="Times New Roman"/>
                <w:sz w:val="24"/>
                <w:szCs w:val="24"/>
              </w:rPr>
            </w:pPr>
            <w:r w:rsidRPr="00BC2312">
              <w:rPr>
                <w:rFonts w:ascii="Times New Roman" w:hAnsi="Times New Roman"/>
                <w:sz w:val="24"/>
                <w:szCs w:val="24"/>
              </w:rPr>
              <w:t>4.70</w:t>
            </w:r>
          </w:p>
        </w:tc>
        <w:tc>
          <w:tcPr>
            <w:tcW w:w="717" w:type="dxa"/>
            <w:tcBorders>
              <w:top w:val="nil"/>
              <w:left w:val="nil"/>
              <w:bottom w:val="nil"/>
              <w:right w:val="nil"/>
            </w:tcBorders>
            <w:shd w:val="clear" w:color="auto" w:fill="auto"/>
          </w:tcPr>
          <w:p w:rsidR="005304B1" w:rsidRPr="00BC2312" w:rsidRDefault="005304B1" w:rsidP="00D33B6D">
            <w:pPr>
              <w:pStyle w:val="Textoindependiente"/>
              <w:spacing w:line="480" w:lineRule="auto"/>
              <w:jc w:val="center"/>
              <w:rPr>
                <w:rFonts w:ascii="Times New Roman" w:hAnsi="Times New Roman"/>
                <w:sz w:val="24"/>
                <w:szCs w:val="24"/>
              </w:rPr>
            </w:pPr>
            <w:r w:rsidRPr="00BC2312">
              <w:rPr>
                <w:rFonts w:ascii="Times New Roman" w:hAnsi="Times New Roman"/>
                <w:sz w:val="24"/>
                <w:szCs w:val="24"/>
              </w:rPr>
              <w:t>2.34</w:t>
            </w:r>
          </w:p>
        </w:tc>
        <w:tc>
          <w:tcPr>
            <w:tcW w:w="717" w:type="dxa"/>
            <w:tcBorders>
              <w:top w:val="nil"/>
              <w:left w:val="nil"/>
              <w:bottom w:val="nil"/>
              <w:right w:val="nil"/>
            </w:tcBorders>
            <w:shd w:val="clear" w:color="auto" w:fill="auto"/>
          </w:tcPr>
          <w:p w:rsidR="005304B1" w:rsidRPr="00BC2312" w:rsidRDefault="005304B1" w:rsidP="00D33B6D">
            <w:pPr>
              <w:pStyle w:val="Textoindependiente"/>
              <w:spacing w:line="480" w:lineRule="auto"/>
              <w:jc w:val="center"/>
              <w:rPr>
                <w:rFonts w:ascii="Times New Roman" w:hAnsi="Times New Roman"/>
                <w:sz w:val="24"/>
                <w:szCs w:val="24"/>
              </w:rPr>
            </w:pPr>
            <w:r w:rsidRPr="00BC2312">
              <w:rPr>
                <w:rFonts w:ascii="Times New Roman" w:hAnsi="Times New Roman"/>
                <w:sz w:val="24"/>
                <w:szCs w:val="24"/>
              </w:rPr>
              <w:t>1.17</w:t>
            </w:r>
          </w:p>
        </w:tc>
        <w:tc>
          <w:tcPr>
            <w:tcW w:w="784" w:type="dxa"/>
            <w:tcBorders>
              <w:top w:val="nil"/>
              <w:left w:val="nil"/>
              <w:bottom w:val="nil"/>
              <w:right w:val="nil"/>
            </w:tcBorders>
            <w:shd w:val="clear" w:color="auto" w:fill="auto"/>
          </w:tcPr>
          <w:p w:rsidR="005304B1" w:rsidRPr="00BC2312" w:rsidRDefault="005304B1" w:rsidP="00D33B6D">
            <w:pPr>
              <w:pStyle w:val="Textoindependiente"/>
              <w:spacing w:line="480" w:lineRule="auto"/>
              <w:jc w:val="center"/>
              <w:rPr>
                <w:rFonts w:ascii="Times New Roman" w:hAnsi="Times New Roman"/>
                <w:sz w:val="24"/>
                <w:szCs w:val="24"/>
              </w:rPr>
            </w:pPr>
            <w:r w:rsidRPr="00BC2312">
              <w:rPr>
                <w:rFonts w:ascii="Times New Roman" w:hAnsi="Times New Roman"/>
                <w:sz w:val="24"/>
                <w:szCs w:val="24"/>
              </w:rPr>
              <w:t>1.65</w:t>
            </w:r>
          </w:p>
        </w:tc>
        <w:tc>
          <w:tcPr>
            <w:tcW w:w="1039" w:type="dxa"/>
            <w:tcBorders>
              <w:top w:val="nil"/>
              <w:left w:val="nil"/>
              <w:bottom w:val="nil"/>
              <w:right w:val="nil"/>
            </w:tcBorders>
            <w:shd w:val="clear" w:color="auto" w:fill="auto"/>
          </w:tcPr>
          <w:p w:rsidR="005304B1" w:rsidRPr="00BC2312" w:rsidRDefault="005304B1" w:rsidP="00D33B6D">
            <w:pPr>
              <w:pStyle w:val="Textoindependiente"/>
              <w:spacing w:line="480" w:lineRule="auto"/>
              <w:jc w:val="center"/>
              <w:rPr>
                <w:rFonts w:ascii="Times New Roman" w:hAnsi="Times New Roman"/>
                <w:sz w:val="24"/>
                <w:szCs w:val="24"/>
              </w:rPr>
            </w:pPr>
            <w:r w:rsidRPr="00BC2312">
              <w:rPr>
                <w:rFonts w:ascii="Times New Roman" w:hAnsi="Times New Roman"/>
                <w:sz w:val="24"/>
                <w:szCs w:val="24"/>
              </w:rPr>
              <w:t>2.15**</w:t>
            </w:r>
          </w:p>
        </w:tc>
      </w:tr>
      <w:tr w:rsidR="005304B1" w:rsidRPr="00BC2312" w:rsidTr="000B190D">
        <w:trPr>
          <w:jc w:val="center"/>
        </w:trPr>
        <w:tc>
          <w:tcPr>
            <w:tcW w:w="4376" w:type="dxa"/>
            <w:tcBorders>
              <w:top w:val="nil"/>
              <w:left w:val="nil"/>
              <w:bottom w:val="nil"/>
              <w:right w:val="nil"/>
            </w:tcBorders>
            <w:shd w:val="clear" w:color="auto" w:fill="auto"/>
          </w:tcPr>
          <w:p w:rsidR="005304B1" w:rsidRPr="00BC2312" w:rsidRDefault="005304B1" w:rsidP="00D33B6D">
            <w:pPr>
              <w:pStyle w:val="Textoindependiente"/>
              <w:spacing w:line="480" w:lineRule="auto"/>
              <w:rPr>
                <w:rFonts w:ascii="Times New Roman" w:hAnsi="Times New Roman"/>
                <w:sz w:val="24"/>
                <w:szCs w:val="24"/>
              </w:rPr>
            </w:pPr>
            <w:proofErr w:type="spellStart"/>
            <w:r w:rsidRPr="00BC2312">
              <w:rPr>
                <w:rFonts w:ascii="Times New Roman" w:hAnsi="Times New Roman"/>
                <w:sz w:val="24"/>
                <w:szCs w:val="24"/>
              </w:rPr>
              <w:t>Inf</w:t>
            </w:r>
            <w:proofErr w:type="spellEnd"/>
            <w:r w:rsidRPr="00BC2312">
              <w:rPr>
                <w:rFonts w:ascii="Times New Roman" w:hAnsi="Times New Roman"/>
                <w:sz w:val="24"/>
                <w:szCs w:val="24"/>
              </w:rPr>
              <w:t xml:space="preserve">. </w:t>
            </w:r>
            <w:proofErr w:type="spellStart"/>
            <w:r w:rsidRPr="00BC2312">
              <w:rPr>
                <w:rFonts w:ascii="Times New Roman" w:hAnsi="Times New Roman"/>
                <w:sz w:val="24"/>
                <w:szCs w:val="24"/>
              </w:rPr>
              <w:t>Repositivas</w:t>
            </w:r>
            <w:proofErr w:type="spellEnd"/>
            <w:r w:rsidRPr="00BC2312">
              <w:rPr>
                <w:rFonts w:ascii="Times New Roman" w:hAnsi="Times New Roman"/>
                <w:sz w:val="24"/>
                <w:szCs w:val="24"/>
              </w:rPr>
              <w:t xml:space="preserve"> Texto Marte</w:t>
            </w:r>
          </w:p>
        </w:tc>
        <w:tc>
          <w:tcPr>
            <w:tcW w:w="828" w:type="dxa"/>
            <w:tcBorders>
              <w:top w:val="nil"/>
              <w:left w:val="nil"/>
              <w:bottom w:val="nil"/>
              <w:right w:val="nil"/>
            </w:tcBorders>
            <w:shd w:val="clear" w:color="auto" w:fill="auto"/>
          </w:tcPr>
          <w:p w:rsidR="005304B1" w:rsidRPr="00BC2312" w:rsidRDefault="005304B1" w:rsidP="00D33B6D">
            <w:pPr>
              <w:pStyle w:val="Textoindependiente"/>
              <w:spacing w:line="480" w:lineRule="auto"/>
              <w:jc w:val="center"/>
              <w:rPr>
                <w:rFonts w:ascii="Times New Roman" w:hAnsi="Times New Roman"/>
                <w:sz w:val="24"/>
                <w:szCs w:val="24"/>
              </w:rPr>
            </w:pPr>
            <w:r w:rsidRPr="00BC2312">
              <w:rPr>
                <w:rFonts w:ascii="Times New Roman" w:hAnsi="Times New Roman"/>
                <w:sz w:val="24"/>
                <w:szCs w:val="24"/>
              </w:rPr>
              <w:t>4.11</w:t>
            </w:r>
          </w:p>
        </w:tc>
        <w:tc>
          <w:tcPr>
            <w:tcW w:w="717" w:type="dxa"/>
            <w:tcBorders>
              <w:top w:val="nil"/>
              <w:left w:val="nil"/>
              <w:bottom w:val="nil"/>
              <w:right w:val="nil"/>
            </w:tcBorders>
            <w:shd w:val="clear" w:color="auto" w:fill="auto"/>
          </w:tcPr>
          <w:p w:rsidR="005304B1" w:rsidRPr="00BC2312" w:rsidRDefault="005304B1" w:rsidP="00D33B6D">
            <w:pPr>
              <w:pStyle w:val="Textoindependiente"/>
              <w:spacing w:line="480" w:lineRule="auto"/>
              <w:jc w:val="center"/>
              <w:rPr>
                <w:rFonts w:ascii="Times New Roman" w:hAnsi="Times New Roman"/>
                <w:sz w:val="24"/>
                <w:szCs w:val="24"/>
              </w:rPr>
            </w:pPr>
            <w:r w:rsidRPr="00BC2312">
              <w:rPr>
                <w:rFonts w:ascii="Times New Roman" w:hAnsi="Times New Roman"/>
                <w:sz w:val="24"/>
                <w:szCs w:val="24"/>
              </w:rPr>
              <w:t>1.82</w:t>
            </w:r>
          </w:p>
        </w:tc>
        <w:tc>
          <w:tcPr>
            <w:tcW w:w="717" w:type="dxa"/>
            <w:tcBorders>
              <w:top w:val="nil"/>
              <w:left w:val="nil"/>
              <w:bottom w:val="nil"/>
              <w:right w:val="nil"/>
            </w:tcBorders>
            <w:shd w:val="clear" w:color="auto" w:fill="auto"/>
          </w:tcPr>
          <w:p w:rsidR="005304B1" w:rsidRPr="00BC2312" w:rsidRDefault="005304B1" w:rsidP="00D33B6D">
            <w:pPr>
              <w:pStyle w:val="Textoindependiente"/>
              <w:spacing w:line="480" w:lineRule="auto"/>
              <w:jc w:val="center"/>
              <w:rPr>
                <w:rFonts w:ascii="Times New Roman" w:hAnsi="Times New Roman"/>
                <w:sz w:val="24"/>
                <w:szCs w:val="24"/>
              </w:rPr>
            </w:pPr>
            <w:r w:rsidRPr="00BC2312">
              <w:rPr>
                <w:rFonts w:ascii="Times New Roman" w:hAnsi="Times New Roman"/>
                <w:sz w:val="24"/>
                <w:szCs w:val="24"/>
              </w:rPr>
              <w:t>0.28</w:t>
            </w:r>
          </w:p>
        </w:tc>
        <w:tc>
          <w:tcPr>
            <w:tcW w:w="784" w:type="dxa"/>
            <w:tcBorders>
              <w:top w:val="nil"/>
              <w:left w:val="nil"/>
              <w:bottom w:val="nil"/>
              <w:right w:val="nil"/>
            </w:tcBorders>
            <w:shd w:val="clear" w:color="auto" w:fill="auto"/>
          </w:tcPr>
          <w:p w:rsidR="005304B1" w:rsidRPr="00BC2312" w:rsidRDefault="005304B1" w:rsidP="00D33B6D">
            <w:pPr>
              <w:pStyle w:val="Textoindependiente"/>
              <w:spacing w:line="480" w:lineRule="auto"/>
              <w:jc w:val="center"/>
              <w:rPr>
                <w:rFonts w:ascii="Times New Roman" w:hAnsi="Times New Roman"/>
                <w:sz w:val="24"/>
                <w:szCs w:val="24"/>
              </w:rPr>
            </w:pPr>
            <w:r w:rsidRPr="00BC2312">
              <w:rPr>
                <w:rFonts w:ascii="Times New Roman" w:hAnsi="Times New Roman"/>
                <w:sz w:val="24"/>
                <w:szCs w:val="24"/>
              </w:rPr>
              <w:t>-0.39</w:t>
            </w:r>
          </w:p>
        </w:tc>
        <w:tc>
          <w:tcPr>
            <w:tcW w:w="1039" w:type="dxa"/>
            <w:tcBorders>
              <w:top w:val="nil"/>
              <w:left w:val="nil"/>
              <w:bottom w:val="nil"/>
              <w:right w:val="nil"/>
            </w:tcBorders>
            <w:shd w:val="clear" w:color="auto" w:fill="auto"/>
          </w:tcPr>
          <w:p w:rsidR="005304B1" w:rsidRPr="00BC2312" w:rsidRDefault="005304B1" w:rsidP="00D33B6D">
            <w:pPr>
              <w:pStyle w:val="Textoindependiente"/>
              <w:spacing w:line="480" w:lineRule="auto"/>
              <w:jc w:val="center"/>
              <w:rPr>
                <w:rFonts w:ascii="Times New Roman" w:hAnsi="Times New Roman"/>
                <w:sz w:val="24"/>
                <w:szCs w:val="24"/>
              </w:rPr>
            </w:pPr>
            <w:r w:rsidRPr="00BC2312">
              <w:rPr>
                <w:rFonts w:ascii="Times New Roman" w:hAnsi="Times New Roman"/>
                <w:sz w:val="24"/>
                <w:szCs w:val="24"/>
              </w:rPr>
              <w:t>1.85**</w:t>
            </w:r>
          </w:p>
        </w:tc>
      </w:tr>
      <w:tr w:rsidR="005304B1" w:rsidRPr="00BC2312" w:rsidTr="000B190D">
        <w:trPr>
          <w:trHeight w:val="66"/>
          <w:jc w:val="center"/>
        </w:trPr>
        <w:tc>
          <w:tcPr>
            <w:tcW w:w="4376" w:type="dxa"/>
            <w:tcBorders>
              <w:top w:val="nil"/>
              <w:left w:val="nil"/>
              <w:bottom w:val="single" w:sz="4" w:space="0" w:color="auto"/>
              <w:right w:val="nil"/>
            </w:tcBorders>
            <w:shd w:val="clear" w:color="auto" w:fill="auto"/>
          </w:tcPr>
          <w:p w:rsidR="005304B1" w:rsidRPr="00BC2312" w:rsidRDefault="005304B1" w:rsidP="00D33B6D">
            <w:pPr>
              <w:pStyle w:val="Textoindependiente"/>
              <w:spacing w:line="480" w:lineRule="auto"/>
              <w:rPr>
                <w:rFonts w:ascii="Times New Roman" w:hAnsi="Times New Roman"/>
                <w:sz w:val="24"/>
                <w:szCs w:val="24"/>
              </w:rPr>
            </w:pPr>
            <w:proofErr w:type="spellStart"/>
            <w:r w:rsidRPr="00BC2312">
              <w:rPr>
                <w:rFonts w:ascii="Times New Roman" w:hAnsi="Times New Roman"/>
                <w:sz w:val="24"/>
                <w:szCs w:val="24"/>
              </w:rPr>
              <w:t>Inf</w:t>
            </w:r>
            <w:proofErr w:type="spellEnd"/>
            <w:r w:rsidRPr="00BC2312">
              <w:rPr>
                <w:rFonts w:ascii="Times New Roman" w:hAnsi="Times New Roman"/>
                <w:sz w:val="24"/>
                <w:szCs w:val="24"/>
              </w:rPr>
              <w:t xml:space="preserve">. </w:t>
            </w:r>
            <w:proofErr w:type="spellStart"/>
            <w:r w:rsidRPr="00BC2312">
              <w:rPr>
                <w:rFonts w:ascii="Times New Roman" w:hAnsi="Times New Roman"/>
                <w:sz w:val="24"/>
                <w:szCs w:val="24"/>
              </w:rPr>
              <w:t>Repositivas</w:t>
            </w:r>
            <w:proofErr w:type="spellEnd"/>
            <w:r w:rsidRPr="00BC2312">
              <w:rPr>
                <w:rFonts w:ascii="Times New Roman" w:hAnsi="Times New Roman"/>
                <w:sz w:val="24"/>
                <w:szCs w:val="24"/>
              </w:rPr>
              <w:t xml:space="preserve"> Texto Humanidad</w:t>
            </w:r>
          </w:p>
        </w:tc>
        <w:tc>
          <w:tcPr>
            <w:tcW w:w="828" w:type="dxa"/>
            <w:tcBorders>
              <w:top w:val="nil"/>
              <w:left w:val="nil"/>
              <w:bottom w:val="single" w:sz="4" w:space="0" w:color="auto"/>
              <w:right w:val="nil"/>
            </w:tcBorders>
            <w:shd w:val="clear" w:color="auto" w:fill="auto"/>
          </w:tcPr>
          <w:p w:rsidR="005304B1" w:rsidRPr="00BC2312" w:rsidRDefault="005304B1" w:rsidP="00D33B6D">
            <w:pPr>
              <w:pStyle w:val="Textoindependiente"/>
              <w:spacing w:line="480" w:lineRule="auto"/>
              <w:jc w:val="center"/>
              <w:rPr>
                <w:rFonts w:ascii="Times New Roman" w:hAnsi="Times New Roman"/>
                <w:sz w:val="24"/>
                <w:szCs w:val="24"/>
              </w:rPr>
            </w:pPr>
            <w:r w:rsidRPr="00BC2312">
              <w:rPr>
                <w:rFonts w:ascii="Times New Roman" w:hAnsi="Times New Roman"/>
                <w:sz w:val="24"/>
                <w:szCs w:val="24"/>
              </w:rPr>
              <w:t>3.87</w:t>
            </w:r>
          </w:p>
        </w:tc>
        <w:tc>
          <w:tcPr>
            <w:tcW w:w="717" w:type="dxa"/>
            <w:tcBorders>
              <w:top w:val="nil"/>
              <w:left w:val="nil"/>
              <w:bottom w:val="single" w:sz="4" w:space="0" w:color="auto"/>
              <w:right w:val="nil"/>
            </w:tcBorders>
            <w:shd w:val="clear" w:color="auto" w:fill="auto"/>
          </w:tcPr>
          <w:p w:rsidR="005304B1" w:rsidRPr="00BC2312" w:rsidRDefault="005304B1" w:rsidP="00D33B6D">
            <w:pPr>
              <w:pStyle w:val="Textoindependiente"/>
              <w:spacing w:line="480" w:lineRule="auto"/>
              <w:jc w:val="center"/>
              <w:rPr>
                <w:rFonts w:ascii="Times New Roman" w:hAnsi="Times New Roman"/>
                <w:sz w:val="24"/>
                <w:szCs w:val="24"/>
              </w:rPr>
            </w:pPr>
            <w:r w:rsidRPr="00BC2312">
              <w:rPr>
                <w:rFonts w:ascii="Times New Roman" w:hAnsi="Times New Roman"/>
                <w:sz w:val="24"/>
                <w:szCs w:val="24"/>
              </w:rPr>
              <w:t>1.85</w:t>
            </w:r>
          </w:p>
        </w:tc>
        <w:tc>
          <w:tcPr>
            <w:tcW w:w="717" w:type="dxa"/>
            <w:tcBorders>
              <w:top w:val="nil"/>
              <w:left w:val="nil"/>
              <w:bottom w:val="single" w:sz="4" w:space="0" w:color="auto"/>
              <w:right w:val="nil"/>
            </w:tcBorders>
            <w:shd w:val="clear" w:color="auto" w:fill="auto"/>
          </w:tcPr>
          <w:p w:rsidR="005304B1" w:rsidRPr="00BC2312" w:rsidRDefault="005304B1" w:rsidP="00D33B6D">
            <w:pPr>
              <w:pStyle w:val="Textoindependiente"/>
              <w:spacing w:line="480" w:lineRule="auto"/>
              <w:jc w:val="center"/>
              <w:rPr>
                <w:rFonts w:ascii="Times New Roman" w:hAnsi="Times New Roman"/>
                <w:sz w:val="24"/>
                <w:szCs w:val="24"/>
              </w:rPr>
            </w:pPr>
            <w:r w:rsidRPr="00BC2312">
              <w:rPr>
                <w:rFonts w:ascii="Times New Roman" w:hAnsi="Times New Roman"/>
                <w:sz w:val="24"/>
                <w:szCs w:val="24"/>
              </w:rPr>
              <w:t>0.33</w:t>
            </w:r>
          </w:p>
        </w:tc>
        <w:tc>
          <w:tcPr>
            <w:tcW w:w="784" w:type="dxa"/>
            <w:tcBorders>
              <w:top w:val="nil"/>
              <w:left w:val="nil"/>
              <w:bottom w:val="single" w:sz="4" w:space="0" w:color="auto"/>
              <w:right w:val="nil"/>
            </w:tcBorders>
            <w:shd w:val="clear" w:color="auto" w:fill="auto"/>
          </w:tcPr>
          <w:p w:rsidR="005304B1" w:rsidRPr="00BC2312" w:rsidRDefault="005304B1" w:rsidP="00D33B6D">
            <w:pPr>
              <w:pStyle w:val="Textoindependiente"/>
              <w:spacing w:line="480" w:lineRule="auto"/>
              <w:jc w:val="center"/>
              <w:rPr>
                <w:rFonts w:ascii="Times New Roman" w:hAnsi="Times New Roman"/>
                <w:sz w:val="24"/>
                <w:szCs w:val="24"/>
              </w:rPr>
            </w:pPr>
            <w:r w:rsidRPr="00BC2312">
              <w:rPr>
                <w:rFonts w:ascii="Times New Roman" w:hAnsi="Times New Roman"/>
                <w:sz w:val="24"/>
                <w:szCs w:val="24"/>
              </w:rPr>
              <w:t>-0.47</w:t>
            </w:r>
          </w:p>
        </w:tc>
        <w:tc>
          <w:tcPr>
            <w:tcW w:w="1039" w:type="dxa"/>
            <w:tcBorders>
              <w:top w:val="nil"/>
              <w:left w:val="nil"/>
              <w:bottom w:val="single" w:sz="4" w:space="0" w:color="auto"/>
              <w:right w:val="nil"/>
            </w:tcBorders>
            <w:shd w:val="clear" w:color="auto" w:fill="auto"/>
          </w:tcPr>
          <w:p w:rsidR="005304B1" w:rsidRPr="00BC2312" w:rsidRDefault="005304B1" w:rsidP="00D33B6D">
            <w:pPr>
              <w:pStyle w:val="Textoindependiente"/>
              <w:spacing w:line="480" w:lineRule="auto"/>
              <w:jc w:val="center"/>
              <w:rPr>
                <w:rFonts w:ascii="Times New Roman" w:hAnsi="Times New Roman"/>
                <w:sz w:val="24"/>
                <w:szCs w:val="24"/>
              </w:rPr>
            </w:pPr>
            <w:r w:rsidRPr="00BC2312">
              <w:rPr>
                <w:rFonts w:ascii="Times New Roman" w:hAnsi="Times New Roman"/>
                <w:sz w:val="24"/>
                <w:szCs w:val="24"/>
              </w:rPr>
              <w:t>1.75**</w:t>
            </w:r>
          </w:p>
        </w:tc>
      </w:tr>
      <w:tr w:rsidR="005304B1" w:rsidRPr="00BC2312" w:rsidTr="000B190D">
        <w:trPr>
          <w:jc w:val="center"/>
        </w:trPr>
        <w:tc>
          <w:tcPr>
            <w:tcW w:w="8461" w:type="dxa"/>
            <w:gridSpan w:val="6"/>
            <w:tcBorders>
              <w:top w:val="single" w:sz="4" w:space="0" w:color="auto"/>
              <w:left w:val="nil"/>
              <w:bottom w:val="nil"/>
              <w:right w:val="nil"/>
            </w:tcBorders>
            <w:shd w:val="clear" w:color="auto" w:fill="auto"/>
          </w:tcPr>
          <w:p w:rsidR="005304B1" w:rsidRPr="00BC2312" w:rsidRDefault="005304B1" w:rsidP="00D33B6D">
            <w:pPr>
              <w:pStyle w:val="Textoindependiente"/>
              <w:spacing w:line="480" w:lineRule="auto"/>
              <w:rPr>
                <w:rFonts w:ascii="Times New Roman" w:hAnsi="Times New Roman"/>
                <w:sz w:val="24"/>
                <w:szCs w:val="24"/>
              </w:rPr>
            </w:pPr>
            <w:r w:rsidRPr="00BC2312">
              <w:rPr>
                <w:rFonts w:ascii="Times New Roman" w:hAnsi="Times New Roman"/>
                <w:sz w:val="24"/>
                <w:szCs w:val="24"/>
              </w:rPr>
              <w:t xml:space="preserve">** </w:t>
            </w:r>
            <w:r w:rsidRPr="00BC2312">
              <w:rPr>
                <w:rFonts w:ascii="Times New Roman" w:hAnsi="Times New Roman"/>
                <w:i/>
                <w:sz w:val="24"/>
                <w:szCs w:val="24"/>
              </w:rPr>
              <w:t>p</w:t>
            </w:r>
            <w:r w:rsidRPr="00BC2312">
              <w:rPr>
                <w:rFonts w:ascii="Times New Roman" w:hAnsi="Times New Roman"/>
                <w:sz w:val="24"/>
                <w:szCs w:val="24"/>
              </w:rPr>
              <w:t xml:space="preserve"> &lt; .01, * </w:t>
            </w:r>
            <w:r w:rsidRPr="00BC2312">
              <w:rPr>
                <w:rFonts w:ascii="Times New Roman" w:hAnsi="Times New Roman"/>
                <w:i/>
                <w:sz w:val="24"/>
                <w:szCs w:val="24"/>
              </w:rPr>
              <w:t>p</w:t>
            </w:r>
            <w:r w:rsidRPr="00BC2312">
              <w:rPr>
                <w:rFonts w:ascii="Times New Roman" w:hAnsi="Times New Roman"/>
                <w:sz w:val="24"/>
                <w:szCs w:val="24"/>
              </w:rPr>
              <w:t xml:space="preserve"> &lt; .05</w:t>
            </w:r>
          </w:p>
        </w:tc>
      </w:tr>
    </w:tbl>
    <w:p w:rsidR="005304B1" w:rsidRDefault="005304B1" w:rsidP="00D33B6D">
      <w:pPr>
        <w:spacing w:line="480" w:lineRule="auto"/>
        <w:ind w:firstLine="708"/>
        <w:rPr>
          <w:rFonts w:ascii="Times New Roman" w:eastAsia="Times New Roman" w:hAnsi="Times New Roman"/>
          <w:sz w:val="24"/>
          <w:szCs w:val="24"/>
          <w:lang w:eastAsia="es-ES"/>
        </w:rPr>
      </w:pPr>
    </w:p>
    <w:p w:rsidR="005304B1" w:rsidRDefault="005304B1" w:rsidP="00D33B6D">
      <w:pPr>
        <w:spacing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br w:type="page"/>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3740"/>
        <w:gridCol w:w="882"/>
        <w:gridCol w:w="883"/>
        <w:gridCol w:w="883"/>
        <w:gridCol w:w="882"/>
        <w:gridCol w:w="839"/>
        <w:gridCol w:w="44"/>
        <w:gridCol w:w="839"/>
        <w:gridCol w:w="44"/>
        <w:gridCol w:w="839"/>
        <w:gridCol w:w="44"/>
      </w:tblGrid>
      <w:tr w:rsidR="005304B1" w:rsidRPr="00BC2312" w:rsidDel="00F35823" w:rsidTr="000B190D">
        <w:trPr>
          <w:gridAfter w:val="1"/>
          <w:wAfter w:w="44" w:type="dxa"/>
          <w:cantSplit/>
          <w:tblHeader/>
          <w:jc w:val="center"/>
        </w:trPr>
        <w:tc>
          <w:tcPr>
            <w:tcW w:w="8109" w:type="dxa"/>
            <w:gridSpan w:val="6"/>
            <w:tcBorders>
              <w:top w:val="nil"/>
              <w:left w:val="nil"/>
              <w:bottom w:val="nil"/>
              <w:right w:val="nil"/>
            </w:tcBorders>
            <w:shd w:val="clear" w:color="auto" w:fill="auto"/>
            <w:tcMar>
              <w:top w:w="30" w:type="dxa"/>
              <w:left w:w="30" w:type="dxa"/>
              <w:bottom w:w="30" w:type="dxa"/>
              <w:right w:w="30" w:type="dxa"/>
            </w:tcMar>
          </w:tcPr>
          <w:p w:rsidR="005304B1" w:rsidRDefault="005304B1" w:rsidP="00D33B6D">
            <w:pPr>
              <w:autoSpaceDE w:val="0"/>
              <w:autoSpaceDN w:val="0"/>
              <w:adjustRightInd w:val="0"/>
              <w:spacing w:line="480" w:lineRule="auto"/>
              <w:rPr>
                <w:rFonts w:ascii="Times New Roman" w:hAnsi="Times New Roman"/>
                <w:color w:val="000000"/>
                <w:sz w:val="24"/>
                <w:szCs w:val="24"/>
              </w:rPr>
            </w:pPr>
            <w:r w:rsidRPr="00BC2312">
              <w:rPr>
                <w:rFonts w:ascii="Times New Roman" w:hAnsi="Times New Roman"/>
                <w:color w:val="000000"/>
                <w:sz w:val="24"/>
                <w:szCs w:val="24"/>
              </w:rPr>
              <w:lastRenderedPageBreak/>
              <w:t xml:space="preserve">Tabla 2. </w:t>
            </w:r>
          </w:p>
          <w:p w:rsidR="005304B1" w:rsidRPr="00BC2312" w:rsidDel="00F35823" w:rsidRDefault="005304B1" w:rsidP="00D33B6D">
            <w:pPr>
              <w:autoSpaceDE w:val="0"/>
              <w:autoSpaceDN w:val="0"/>
              <w:adjustRightInd w:val="0"/>
              <w:spacing w:line="480" w:lineRule="auto"/>
              <w:rPr>
                <w:rFonts w:ascii="Times New Roman" w:hAnsi="Times New Roman"/>
                <w:i/>
                <w:color w:val="000000"/>
                <w:sz w:val="24"/>
                <w:szCs w:val="24"/>
              </w:rPr>
            </w:pPr>
            <w:r w:rsidRPr="00BC2312">
              <w:rPr>
                <w:rFonts w:ascii="Times New Roman" w:hAnsi="Times New Roman"/>
                <w:i/>
                <w:color w:val="000000"/>
                <w:sz w:val="24"/>
                <w:szCs w:val="24"/>
              </w:rPr>
              <w:t>Correlaciones entre las pruebas de memoria y medidas de inferencia</w:t>
            </w:r>
          </w:p>
        </w:tc>
        <w:tc>
          <w:tcPr>
            <w:tcW w:w="883" w:type="dxa"/>
            <w:gridSpan w:val="2"/>
            <w:tcBorders>
              <w:top w:val="nil"/>
              <w:left w:val="nil"/>
              <w:bottom w:val="nil"/>
              <w:right w:val="nil"/>
            </w:tcBorders>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rPr>
            </w:pPr>
          </w:p>
        </w:tc>
        <w:tc>
          <w:tcPr>
            <w:tcW w:w="883" w:type="dxa"/>
            <w:gridSpan w:val="2"/>
            <w:tcBorders>
              <w:top w:val="nil"/>
              <w:left w:val="nil"/>
              <w:bottom w:val="nil"/>
              <w:right w:val="nil"/>
            </w:tcBorders>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rPr>
            </w:pPr>
          </w:p>
        </w:tc>
      </w:tr>
      <w:tr w:rsidR="005304B1" w:rsidRPr="00BC2312" w:rsidTr="000B190D">
        <w:trPr>
          <w:cantSplit/>
          <w:tblHeader/>
          <w:jc w:val="center"/>
        </w:trPr>
        <w:tc>
          <w:tcPr>
            <w:tcW w:w="3740" w:type="dxa"/>
            <w:tcBorders>
              <w:top w:val="single" w:sz="4" w:space="0" w:color="auto"/>
              <w:left w:val="nil"/>
              <w:bottom w:val="single" w:sz="4" w:space="0" w:color="auto"/>
              <w:right w:val="nil"/>
            </w:tcBorders>
            <w:shd w:val="clear" w:color="auto" w:fill="auto"/>
            <w:tcMar>
              <w:top w:w="30" w:type="dxa"/>
              <w:left w:w="30" w:type="dxa"/>
              <w:bottom w:w="30" w:type="dxa"/>
              <w:right w:w="30" w:type="dxa"/>
            </w:tcMar>
          </w:tcPr>
          <w:p w:rsidR="005304B1" w:rsidRPr="00BC2312" w:rsidRDefault="005304B1" w:rsidP="00D33B6D">
            <w:pPr>
              <w:autoSpaceDE w:val="0"/>
              <w:autoSpaceDN w:val="0"/>
              <w:adjustRightInd w:val="0"/>
              <w:spacing w:line="480" w:lineRule="auto"/>
              <w:jc w:val="both"/>
              <w:rPr>
                <w:rFonts w:ascii="Times New Roman" w:hAnsi="Times New Roman"/>
                <w:sz w:val="24"/>
                <w:szCs w:val="24"/>
              </w:rPr>
            </w:pPr>
          </w:p>
        </w:tc>
        <w:tc>
          <w:tcPr>
            <w:tcW w:w="882" w:type="dxa"/>
            <w:tcBorders>
              <w:top w:val="single" w:sz="4" w:space="0" w:color="auto"/>
              <w:left w:val="nil"/>
              <w:bottom w:val="single" w:sz="4" w:space="0" w:color="auto"/>
              <w:right w:val="nil"/>
            </w:tcBorders>
            <w:shd w:val="clear" w:color="auto" w:fill="auto"/>
            <w:tcMar>
              <w:top w:w="30" w:type="dxa"/>
              <w:left w:w="30" w:type="dxa"/>
              <w:bottom w:w="30" w:type="dxa"/>
              <w:right w:w="30" w:type="dxa"/>
            </w:tcMar>
            <w:vAlign w:val="bottom"/>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rPr>
            </w:pPr>
            <w:r w:rsidRPr="00BC2312">
              <w:rPr>
                <w:rFonts w:ascii="Times New Roman" w:hAnsi="Times New Roman"/>
                <w:color w:val="000000"/>
                <w:sz w:val="24"/>
                <w:szCs w:val="24"/>
              </w:rPr>
              <w:t>1</w:t>
            </w:r>
          </w:p>
        </w:tc>
        <w:tc>
          <w:tcPr>
            <w:tcW w:w="883" w:type="dxa"/>
            <w:tcBorders>
              <w:top w:val="single" w:sz="4" w:space="0" w:color="auto"/>
              <w:left w:val="nil"/>
              <w:bottom w:val="single" w:sz="4" w:space="0" w:color="auto"/>
              <w:right w:val="nil"/>
            </w:tcBorders>
            <w:shd w:val="clear" w:color="auto" w:fill="auto"/>
            <w:tcMar>
              <w:top w:w="30" w:type="dxa"/>
              <w:left w:w="30" w:type="dxa"/>
              <w:bottom w:w="30" w:type="dxa"/>
              <w:right w:w="30" w:type="dxa"/>
            </w:tcMar>
            <w:vAlign w:val="bottom"/>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rPr>
            </w:pPr>
            <w:r w:rsidRPr="00BC2312">
              <w:rPr>
                <w:rFonts w:ascii="Times New Roman" w:hAnsi="Times New Roman"/>
                <w:color w:val="000000"/>
                <w:sz w:val="24"/>
                <w:szCs w:val="24"/>
              </w:rPr>
              <w:t>2</w:t>
            </w:r>
          </w:p>
        </w:tc>
        <w:tc>
          <w:tcPr>
            <w:tcW w:w="883" w:type="dxa"/>
            <w:tcBorders>
              <w:top w:val="single" w:sz="4" w:space="0" w:color="auto"/>
              <w:left w:val="nil"/>
              <w:bottom w:val="single" w:sz="4" w:space="0" w:color="auto"/>
              <w:right w:val="nil"/>
            </w:tcBorders>
            <w:shd w:val="clear" w:color="auto" w:fill="auto"/>
            <w:tcMar>
              <w:top w:w="30" w:type="dxa"/>
              <w:left w:w="30" w:type="dxa"/>
              <w:bottom w:w="30" w:type="dxa"/>
              <w:right w:w="30" w:type="dxa"/>
            </w:tcMar>
            <w:vAlign w:val="bottom"/>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rPr>
            </w:pPr>
            <w:r w:rsidRPr="00BC2312">
              <w:rPr>
                <w:rFonts w:ascii="Times New Roman" w:hAnsi="Times New Roman"/>
                <w:color w:val="000000"/>
                <w:sz w:val="24"/>
                <w:szCs w:val="24"/>
              </w:rPr>
              <w:t>3</w:t>
            </w:r>
          </w:p>
        </w:tc>
        <w:tc>
          <w:tcPr>
            <w:tcW w:w="882" w:type="dxa"/>
            <w:tcBorders>
              <w:top w:val="single" w:sz="4" w:space="0" w:color="auto"/>
              <w:left w:val="nil"/>
              <w:bottom w:val="single" w:sz="4" w:space="0" w:color="auto"/>
              <w:right w:val="nil"/>
            </w:tcBorders>
            <w:shd w:val="clear" w:color="auto" w:fill="auto"/>
            <w:tcMar>
              <w:top w:w="30" w:type="dxa"/>
              <w:left w:w="30" w:type="dxa"/>
              <w:bottom w:w="30" w:type="dxa"/>
              <w:right w:w="30" w:type="dxa"/>
            </w:tcMar>
            <w:vAlign w:val="bottom"/>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rPr>
            </w:pPr>
            <w:r w:rsidRPr="00BC2312">
              <w:rPr>
                <w:rFonts w:ascii="Times New Roman" w:hAnsi="Times New Roman"/>
                <w:color w:val="000000"/>
                <w:sz w:val="24"/>
                <w:szCs w:val="24"/>
              </w:rPr>
              <w:t>4</w:t>
            </w:r>
          </w:p>
        </w:tc>
        <w:tc>
          <w:tcPr>
            <w:tcW w:w="883" w:type="dxa"/>
            <w:gridSpan w:val="2"/>
            <w:tcBorders>
              <w:top w:val="single" w:sz="4" w:space="0" w:color="auto"/>
              <w:left w:val="nil"/>
              <w:bottom w:val="single" w:sz="4" w:space="0" w:color="auto"/>
              <w:right w:val="nil"/>
            </w:tcBorders>
            <w:shd w:val="clear" w:color="auto" w:fill="auto"/>
            <w:tcMar>
              <w:top w:w="30" w:type="dxa"/>
              <w:left w:w="30" w:type="dxa"/>
              <w:bottom w:w="30" w:type="dxa"/>
              <w:right w:w="30" w:type="dxa"/>
            </w:tcMar>
            <w:vAlign w:val="bottom"/>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rPr>
            </w:pPr>
            <w:r w:rsidRPr="00BC2312">
              <w:rPr>
                <w:rFonts w:ascii="Times New Roman" w:hAnsi="Times New Roman"/>
                <w:color w:val="000000"/>
                <w:sz w:val="24"/>
                <w:szCs w:val="24"/>
              </w:rPr>
              <w:t>5</w:t>
            </w:r>
          </w:p>
        </w:tc>
        <w:tc>
          <w:tcPr>
            <w:tcW w:w="883" w:type="dxa"/>
            <w:gridSpan w:val="2"/>
            <w:tcBorders>
              <w:top w:val="single" w:sz="4" w:space="0" w:color="auto"/>
              <w:left w:val="nil"/>
              <w:bottom w:val="single" w:sz="4" w:space="0" w:color="auto"/>
              <w:right w:val="nil"/>
            </w:tcBorders>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rPr>
            </w:pPr>
            <w:r w:rsidRPr="00BC2312">
              <w:rPr>
                <w:rFonts w:ascii="Times New Roman" w:hAnsi="Times New Roman"/>
                <w:color w:val="000000"/>
                <w:sz w:val="24"/>
                <w:szCs w:val="24"/>
              </w:rPr>
              <w:t>6</w:t>
            </w:r>
          </w:p>
        </w:tc>
        <w:tc>
          <w:tcPr>
            <w:tcW w:w="883" w:type="dxa"/>
            <w:gridSpan w:val="2"/>
            <w:tcBorders>
              <w:top w:val="single" w:sz="4" w:space="0" w:color="auto"/>
              <w:left w:val="nil"/>
              <w:bottom w:val="single" w:sz="4" w:space="0" w:color="auto"/>
              <w:right w:val="nil"/>
            </w:tcBorders>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rPr>
            </w:pPr>
            <w:r w:rsidRPr="00BC2312">
              <w:rPr>
                <w:rFonts w:ascii="Times New Roman" w:hAnsi="Times New Roman"/>
                <w:color w:val="000000"/>
                <w:sz w:val="24"/>
                <w:szCs w:val="24"/>
              </w:rPr>
              <w:t>7</w:t>
            </w:r>
          </w:p>
        </w:tc>
      </w:tr>
      <w:tr w:rsidR="005304B1" w:rsidRPr="00BC2312" w:rsidTr="000B190D">
        <w:trPr>
          <w:cantSplit/>
          <w:tblHeader/>
          <w:jc w:val="center"/>
        </w:trPr>
        <w:tc>
          <w:tcPr>
            <w:tcW w:w="3740" w:type="dxa"/>
            <w:tcBorders>
              <w:top w:val="single" w:sz="4" w:space="0" w:color="auto"/>
              <w:left w:val="nil"/>
              <w:bottom w:val="nil"/>
              <w:right w:val="nil"/>
            </w:tcBorders>
            <w:shd w:val="clear" w:color="auto" w:fill="auto"/>
            <w:tcMar>
              <w:top w:w="30" w:type="dxa"/>
              <w:left w:w="30" w:type="dxa"/>
              <w:bottom w:w="30" w:type="dxa"/>
              <w:right w:w="30" w:type="dxa"/>
            </w:tcMar>
          </w:tcPr>
          <w:p w:rsidR="005304B1" w:rsidRPr="00BC2312" w:rsidRDefault="005304B1" w:rsidP="00D33B6D">
            <w:pPr>
              <w:pStyle w:val="Textoindependiente"/>
              <w:spacing w:line="480" w:lineRule="auto"/>
              <w:rPr>
                <w:rFonts w:ascii="Times New Roman" w:hAnsi="Times New Roman"/>
                <w:sz w:val="24"/>
                <w:szCs w:val="24"/>
              </w:rPr>
            </w:pPr>
            <w:r w:rsidRPr="00BC2312">
              <w:rPr>
                <w:rFonts w:ascii="Times New Roman" w:hAnsi="Times New Roman"/>
                <w:sz w:val="24"/>
                <w:szCs w:val="24"/>
              </w:rPr>
              <w:t>1. Dígitos Directos</w:t>
            </w:r>
          </w:p>
        </w:tc>
        <w:tc>
          <w:tcPr>
            <w:tcW w:w="882" w:type="dxa"/>
            <w:tcBorders>
              <w:top w:val="single" w:sz="4" w:space="0" w:color="auto"/>
              <w:left w:val="nil"/>
              <w:bottom w:val="nil"/>
              <w:right w:val="nil"/>
            </w:tcBorders>
            <w:shd w:val="clear" w:color="auto" w:fill="auto"/>
            <w:tcMar>
              <w:top w:w="30" w:type="dxa"/>
              <w:left w:w="30" w:type="dxa"/>
              <w:bottom w:w="30" w:type="dxa"/>
              <w:right w:w="30" w:type="dxa"/>
            </w:tcMar>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rPr>
            </w:pPr>
            <w:r w:rsidRPr="00BC2312">
              <w:rPr>
                <w:rFonts w:ascii="Times New Roman" w:hAnsi="Times New Roman"/>
                <w:color w:val="000000"/>
                <w:sz w:val="24"/>
                <w:szCs w:val="24"/>
              </w:rPr>
              <w:t>1</w:t>
            </w:r>
          </w:p>
        </w:tc>
        <w:tc>
          <w:tcPr>
            <w:tcW w:w="883" w:type="dxa"/>
            <w:tcBorders>
              <w:top w:val="single" w:sz="4" w:space="0" w:color="auto"/>
              <w:left w:val="nil"/>
              <w:bottom w:val="nil"/>
              <w:right w:val="nil"/>
            </w:tcBorders>
            <w:shd w:val="clear" w:color="auto" w:fill="auto"/>
            <w:tcMar>
              <w:top w:w="30" w:type="dxa"/>
              <w:left w:w="30" w:type="dxa"/>
              <w:bottom w:w="30" w:type="dxa"/>
              <w:right w:w="30" w:type="dxa"/>
            </w:tcMar>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rPr>
            </w:pPr>
            <w:r w:rsidRPr="00BC2312">
              <w:rPr>
                <w:rFonts w:ascii="Times New Roman" w:hAnsi="Times New Roman"/>
                <w:color w:val="000000"/>
                <w:sz w:val="24"/>
                <w:szCs w:val="24"/>
              </w:rPr>
              <w:t>.46**</w:t>
            </w:r>
          </w:p>
        </w:tc>
        <w:tc>
          <w:tcPr>
            <w:tcW w:w="883" w:type="dxa"/>
            <w:tcBorders>
              <w:top w:val="single" w:sz="4" w:space="0" w:color="auto"/>
              <w:left w:val="nil"/>
              <w:bottom w:val="nil"/>
              <w:right w:val="nil"/>
            </w:tcBorders>
            <w:shd w:val="clear" w:color="auto" w:fill="auto"/>
            <w:tcMar>
              <w:top w:w="30" w:type="dxa"/>
              <w:left w:w="30" w:type="dxa"/>
              <w:bottom w:w="30" w:type="dxa"/>
              <w:right w:w="30" w:type="dxa"/>
            </w:tcMar>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rPr>
            </w:pPr>
            <w:r w:rsidRPr="00BC2312">
              <w:rPr>
                <w:rFonts w:ascii="Times New Roman" w:hAnsi="Times New Roman"/>
                <w:color w:val="000000"/>
                <w:sz w:val="24"/>
                <w:szCs w:val="24"/>
              </w:rPr>
              <w:t>.49**</w:t>
            </w:r>
          </w:p>
        </w:tc>
        <w:tc>
          <w:tcPr>
            <w:tcW w:w="882" w:type="dxa"/>
            <w:tcBorders>
              <w:top w:val="single" w:sz="4" w:space="0" w:color="auto"/>
              <w:left w:val="nil"/>
              <w:bottom w:val="nil"/>
              <w:right w:val="nil"/>
            </w:tcBorders>
            <w:shd w:val="clear" w:color="auto" w:fill="auto"/>
            <w:tcMar>
              <w:top w:w="30" w:type="dxa"/>
              <w:left w:w="30" w:type="dxa"/>
              <w:bottom w:w="30" w:type="dxa"/>
              <w:right w:w="30" w:type="dxa"/>
            </w:tcMar>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rPr>
            </w:pPr>
            <w:r w:rsidRPr="00BC2312">
              <w:rPr>
                <w:rFonts w:ascii="Times New Roman" w:hAnsi="Times New Roman"/>
                <w:color w:val="000000"/>
                <w:sz w:val="24"/>
                <w:szCs w:val="24"/>
              </w:rPr>
              <w:t>.36**</w:t>
            </w:r>
          </w:p>
        </w:tc>
        <w:tc>
          <w:tcPr>
            <w:tcW w:w="883" w:type="dxa"/>
            <w:gridSpan w:val="2"/>
            <w:tcBorders>
              <w:top w:val="single" w:sz="4" w:space="0" w:color="auto"/>
              <w:left w:val="nil"/>
              <w:bottom w:val="nil"/>
              <w:right w:val="nil"/>
            </w:tcBorders>
            <w:shd w:val="clear" w:color="auto" w:fill="auto"/>
            <w:tcMar>
              <w:top w:w="30" w:type="dxa"/>
              <w:left w:w="30" w:type="dxa"/>
              <w:bottom w:w="30" w:type="dxa"/>
              <w:right w:w="30" w:type="dxa"/>
            </w:tcMar>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rPr>
            </w:pPr>
            <w:r w:rsidRPr="00BC2312">
              <w:rPr>
                <w:rFonts w:ascii="Times New Roman" w:hAnsi="Times New Roman"/>
                <w:color w:val="000000"/>
                <w:sz w:val="24"/>
                <w:szCs w:val="24"/>
              </w:rPr>
              <w:t>.34**</w:t>
            </w:r>
          </w:p>
        </w:tc>
        <w:tc>
          <w:tcPr>
            <w:tcW w:w="883" w:type="dxa"/>
            <w:gridSpan w:val="2"/>
            <w:tcBorders>
              <w:top w:val="single" w:sz="4" w:space="0" w:color="auto"/>
              <w:left w:val="nil"/>
              <w:bottom w:val="nil"/>
              <w:right w:val="nil"/>
            </w:tcBorders>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rPr>
            </w:pPr>
            <w:r w:rsidRPr="00BC2312">
              <w:rPr>
                <w:rFonts w:ascii="Times New Roman" w:hAnsi="Times New Roman"/>
                <w:color w:val="000000"/>
                <w:sz w:val="24"/>
                <w:szCs w:val="24"/>
              </w:rPr>
              <w:t>.37**</w:t>
            </w:r>
          </w:p>
        </w:tc>
        <w:tc>
          <w:tcPr>
            <w:tcW w:w="883" w:type="dxa"/>
            <w:gridSpan w:val="2"/>
            <w:tcBorders>
              <w:top w:val="single" w:sz="4" w:space="0" w:color="auto"/>
              <w:left w:val="nil"/>
              <w:bottom w:val="nil"/>
              <w:right w:val="nil"/>
            </w:tcBorders>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rPr>
            </w:pPr>
            <w:r w:rsidRPr="00BC2312">
              <w:rPr>
                <w:rFonts w:ascii="Times New Roman" w:hAnsi="Times New Roman"/>
                <w:color w:val="000000"/>
                <w:sz w:val="24"/>
                <w:szCs w:val="24"/>
              </w:rPr>
              <w:t>.22**</w:t>
            </w:r>
          </w:p>
        </w:tc>
      </w:tr>
      <w:tr w:rsidR="005304B1" w:rsidRPr="00BC2312" w:rsidTr="000B190D">
        <w:trPr>
          <w:cantSplit/>
          <w:tblHeader/>
          <w:jc w:val="center"/>
        </w:trPr>
        <w:tc>
          <w:tcPr>
            <w:tcW w:w="3740" w:type="dxa"/>
            <w:tcBorders>
              <w:top w:val="nil"/>
              <w:left w:val="nil"/>
              <w:bottom w:val="nil"/>
              <w:right w:val="nil"/>
            </w:tcBorders>
            <w:shd w:val="clear" w:color="auto" w:fill="auto"/>
            <w:tcMar>
              <w:top w:w="30" w:type="dxa"/>
              <w:left w:w="30" w:type="dxa"/>
              <w:bottom w:w="30" w:type="dxa"/>
              <w:right w:w="30" w:type="dxa"/>
            </w:tcMar>
          </w:tcPr>
          <w:p w:rsidR="005304B1" w:rsidRPr="00BC2312" w:rsidRDefault="005304B1" w:rsidP="00D33B6D">
            <w:pPr>
              <w:pStyle w:val="Textoindependiente"/>
              <w:spacing w:line="480" w:lineRule="auto"/>
              <w:rPr>
                <w:rFonts w:ascii="Times New Roman" w:hAnsi="Times New Roman"/>
                <w:sz w:val="24"/>
                <w:szCs w:val="24"/>
                <w:lang w:val="pt-BR"/>
              </w:rPr>
            </w:pPr>
            <w:r w:rsidRPr="00BC2312">
              <w:rPr>
                <w:rFonts w:ascii="Times New Roman" w:hAnsi="Times New Roman"/>
                <w:sz w:val="24"/>
                <w:szCs w:val="24"/>
                <w:lang w:val="pt-BR"/>
              </w:rPr>
              <w:t>2. Dígitos Inversos</w:t>
            </w:r>
          </w:p>
        </w:tc>
        <w:tc>
          <w:tcPr>
            <w:tcW w:w="882" w:type="dxa"/>
            <w:tcBorders>
              <w:top w:val="nil"/>
              <w:left w:val="nil"/>
              <w:bottom w:val="nil"/>
              <w:right w:val="nil"/>
            </w:tcBorders>
            <w:shd w:val="clear" w:color="auto" w:fill="auto"/>
            <w:tcMar>
              <w:top w:w="30" w:type="dxa"/>
              <w:left w:w="30" w:type="dxa"/>
              <w:bottom w:w="30" w:type="dxa"/>
              <w:right w:w="30" w:type="dxa"/>
            </w:tcMar>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lang w:val="pt-BR"/>
              </w:rPr>
            </w:pPr>
          </w:p>
        </w:tc>
        <w:tc>
          <w:tcPr>
            <w:tcW w:w="883" w:type="dxa"/>
            <w:tcBorders>
              <w:top w:val="nil"/>
              <w:left w:val="nil"/>
              <w:bottom w:val="nil"/>
              <w:right w:val="nil"/>
            </w:tcBorders>
            <w:shd w:val="clear" w:color="auto" w:fill="auto"/>
            <w:tcMar>
              <w:top w:w="30" w:type="dxa"/>
              <w:left w:w="30" w:type="dxa"/>
              <w:bottom w:w="30" w:type="dxa"/>
              <w:right w:w="30" w:type="dxa"/>
            </w:tcMar>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lang w:val="pt-BR"/>
              </w:rPr>
            </w:pPr>
            <w:proofErr w:type="gramStart"/>
            <w:r w:rsidRPr="00BC2312">
              <w:rPr>
                <w:rFonts w:ascii="Times New Roman" w:hAnsi="Times New Roman"/>
                <w:color w:val="000000"/>
                <w:sz w:val="24"/>
                <w:szCs w:val="24"/>
                <w:lang w:val="pt-BR"/>
              </w:rPr>
              <w:t>1</w:t>
            </w:r>
            <w:proofErr w:type="gramEnd"/>
          </w:p>
        </w:tc>
        <w:tc>
          <w:tcPr>
            <w:tcW w:w="883" w:type="dxa"/>
            <w:tcBorders>
              <w:top w:val="nil"/>
              <w:left w:val="nil"/>
              <w:bottom w:val="nil"/>
              <w:right w:val="nil"/>
            </w:tcBorders>
            <w:shd w:val="clear" w:color="auto" w:fill="auto"/>
            <w:tcMar>
              <w:top w:w="30" w:type="dxa"/>
              <w:left w:w="30" w:type="dxa"/>
              <w:bottom w:w="30" w:type="dxa"/>
              <w:right w:w="30" w:type="dxa"/>
            </w:tcMar>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lang w:val="pt-BR"/>
              </w:rPr>
            </w:pPr>
            <w:r w:rsidRPr="00BC2312">
              <w:rPr>
                <w:rFonts w:ascii="Times New Roman" w:hAnsi="Times New Roman"/>
                <w:color w:val="000000"/>
                <w:sz w:val="24"/>
                <w:szCs w:val="24"/>
                <w:lang w:val="pt-BR"/>
              </w:rPr>
              <w:t>.59**</w:t>
            </w:r>
          </w:p>
        </w:tc>
        <w:tc>
          <w:tcPr>
            <w:tcW w:w="882" w:type="dxa"/>
            <w:tcBorders>
              <w:top w:val="nil"/>
              <w:left w:val="nil"/>
              <w:bottom w:val="nil"/>
              <w:right w:val="nil"/>
            </w:tcBorders>
            <w:shd w:val="clear" w:color="auto" w:fill="auto"/>
            <w:tcMar>
              <w:top w:w="30" w:type="dxa"/>
              <w:left w:w="30" w:type="dxa"/>
              <w:bottom w:w="30" w:type="dxa"/>
              <w:right w:w="30" w:type="dxa"/>
            </w:tcMar>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lang w:val="pt-BR"/>
              </w:rPr>
            </w:pPr>
            <w:r w:rsidRPr="00BC2312">
              <w:rPr>
                <w:rFonts w:ascii="Times New Roman" w:hAnsi="Times New Roman"/>
                <w:color w:val="000000"/>
                <w:sz w:val="24"/>
                <w:szCs w:val="24"/>
                <w:lang w:val="pt-BR"/>
              </w:rPr>
              <w:t>.27**</w:t>
            </w:r>
          </w:p>
        </w:tc>
        <w:tc>
          <w:tcPr>
            <w:tcW w:w="883" w:type="dxa"/>
            <w:gridSpan w:val="2"/>
            <w:tcBorders>
              <w:top w:val="nil"/>
              <w:left w:val="nil"/>
              <w:bottom w:val="nil"/>
              <w:right w:val="nil"/>
            </w:tcBorders>
            <w:shd w:val="clear" w:color="auto" w:fill="auto"/>
            <w:tcMar>
              <w:top w:w="30" w:type="dxa"/>
              <w:left w:w="30" w:type="dxa"/>
              <w:bottom w:w="30" w:type="dxa"/>
              <w:right w:w="30" w:type="dxa"/>
            </w:tcMar>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lang w:val="pt-BR"/>
              </w:rPr>
            </w:pPr>
            <w:r w:rsidRPr="00BC2312">
              <w:rPr>
                <w:rFonts w:ascii="Times New Roman" w:hAnsi="Times New Roman"/>
                <w:color w:val="000000"/>
                <w:sz w:val="24"/>
                <w:szCs w:val="24"/>
                <w:lang w:val="pt-BR"/>
              </w:rPr>
              <w:t>.13</w:t>
            </w:r>
          </w:p>
        </w:tc>
        <w:tc>
          <w:tcPr>
            <w:tcW w:w="883" w:type="dxa"/>
            <w:gridSpan w:val="2"/>
            <w:tcBorders>
              <w:top w:val="nil"/>
              <w:left w:val="nil"/>
              <w:bottom w:val="nil"/>
              <w:right w:val="nil"/>
            </w:tcBorders>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lang w:val="pt-BR"/>
              </w:rPr>
            </w:pPr>
            <w:r w:rsidRPr="00BC2312">
              <w:rPr>
                <w:rFonts w:ascii="Times New Roman" w:hAnsi="Times New Roman"/>
                <w:color w:val="000000"/>
                <w:sz w:val="24"/>
                <w:szCs w:val="24"/>
                <w:lang w:val="pt-BR"/>
              </w:rPr>
              <w:t>.31**</w:t>
            </w:r>
          </w:p>
        </w:tc>
        <w:tc>
          <w:tcPr>
            <w:tcW w:w="883" w:type="dxa"/>
            <w:gridSpan w:val="2"/>
            <w:tcBorders>
              <w:top w:val="nil"/>
              <w:left w:val="nil"/>
              <w:bottom w:val="nil"/>
              <w:right w:val="nil"/>
            </w:tcBorders>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lang w:val="pt-BR"/>
              </w:rPr>
            </w:pPr>
            <w:r w:rsidRPr="00BC2312">
              <w:rPr>
                <w:rFonts w:ascii="Times New Roman" w:hAnsi="Times New Roman"/>
                <w:color w:val="000000"/>
                <w:sz w:val="24"/>
                <w:szCs w:val="24"/>
                <w:lang w:val="pt-BR"/>
              </w:rPr>
              <w:t>.31**</w:t>
            </w:r>
          </w:p>
        </w:tc>
      </w:tr>
      <w:tr w:rsidR="005304B1" w:rsidRPr="00BC2312" w:rsidTr="000B190D">
        <w:trPr>
          <w:cantSplit/>
          <w:tblHeader/>
          <w:jc w:val="center"/>
        </w:trPr>
        <w:tc>
          <w:tcPr>
            <w:tcW w:w="3740" w:type="dxa"/>
            <w:tcBorders>
              <w:top w:val="nil"/>
              <w:left w:val="nil"/>
              <w:bottom w:val="nil"/>
              <w:right w:val="nil"/>
            </w:tcBorders>
            <w:shd w:val="clear" w:color="auto" w:fill="auto"/>
            <w:tcMar>
              <w:top w:w="30" w:type="dxa"/>
              <w:left w:w="30" w:type="dxa"/>
              <w:bottom w:w="30" w:type="dxa"/>
              <w:right w:w="30" w:type="dxa"/>
            </w:tcMar>
          </w:tcPr>
          <w:p w:rsidR="005304B1" w:rsidRPr="00BC2312" w:rsidRDefault="005304B1" w:rsidP="00D33B6D">
            <w:pPr>
              <w:pStyle w:val="Textoindependiente"/>
              <w:spacing w:line="480" w:lineRule="auto"/>
              <w:rPr>
                <w:rFonts w:ascii="Times New Roman" w:hAnsi="Times New Roman"/>
                <w:sz w:val="24"/>
                <w:szCs w:val="24"/>
                <w:lang w:val="pt-BR"/>
              </w:rPr>
            </w:pPr>
            <w:r w:rsidRPr="00BC2312">
              <w:rPr>
                <w:rFonts w:ascii="Times New Roman" w:hAnsi="Times New Roman"/>
                <w:sz w:val="24"/>
                <w:szCs w:val="24"/>
                <w:lang w:val="pt-BR"/>
              </w:rPr>
              <w:t>3. Ordenam. Dígito-Letra</w:t>
            </w:r>
          </w:p>
        </w:tc>
        <w:tc>
          <w:tcPr>
            <w:tcW w:w="882" w:type="dxa"/>
            <w:tcBorders>
              <w:top w:val="nil"/>
              <w:left w:val="nil"/>
              <w:bottom w:val="nil"/>
              <w:right w:val="nil"/>
            </w:tcBorders>
            <w:shd w:val="clear" w:color="auto" w:fill="auto"/>
            <w:tcMar>
              <w:top w:w="30" w:type="dxa"/>
              <w:left w:w="30" w:type="dxa"/>
              <w:bottom w:w="30" w:type="dxa"/>
              <w:right w:w="30" w:type="dxa"/>
            </w:tcMar>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lang w:val="pt-BR"/>
              </w:rPr>
            </w:pPr>
          </w:p>
        </w:tc>
        <w:tc>
          <w:tcPr>
            <w:tcW w:w="883" w:type="dxa"/>
            <w:tcBorders>
              <w:top w:val="nil"/>
              <w:left w:val="nil"/>
              <w:bottom w:val="nil"/>
              <w:right w:val="nil"/>
            </w:tcBorders>
            <w:shd w:val="clear" w:color="auto" w:fill="auto"/>
            <w:tcMar>
              <w:top w:w="30" w:type="dxa"/>
              <w:left w:w="30" w:type="dxa"/>
              <w:bottom w:w="30" w:type="dxa"/>
              <w:right w:w="30" w:type="dxa"/>
            </w:tcMar>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lang w:val="pt-BR"/>
              </w:rPr>
            </w:pPr>
          </w:p>
        </w:tc>
        <w:tc>
          <w:tcPr>
            <w:tcW w:w="883" w:type="dxa"/>
            <w:tcBorders>
              <w:top w:val="nil"/>
              <w:left w:val="nil"/>
              <w:bottom w:val="nil"/>
              <w:right w:val="nil"/>
            </w:tcBorders>
            <w:shd w:val="clear" w:color="auto" w:fill="auto"/>
            <w:tcMar>
              <w:top w:w="30" w:type="dxa"/>
              <w:left w:w="30" w:type="dxa"/>
              <w:bottom w:w="30" w:type="dxa"/>
              <w:right w:w="30" w:type="dxa"/>
            </w:tcMar>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lang w:val="pt-BR"/>
              </w:rPr>
            </w:pPr>
            <w:proofErr w:type="gramStart"/>
            <w:r w:rsidRPr="00BC2312">
              <w:rPr>
                <w:rFonts w:ascii="Times New Roman" w:hAnsi="Times New Roman"/>
                <w:color w:val="000000"/>
                <w:sz w:val="24"/>
                <w:szCs w:val="24"/>
                <w:lang w:val="pt-BR"/>
              </w:rPr>
              <w:t>1</w:t>
            </w:r>
            <w:proofErr w:type="gramEnd"/>
          </w:p>
        </w:tc>
        <w:tc>
          <w:tcPr>
            <w:tcW w:w="882" w:type="dxa"/>
            <w:tcBorders>
              <w:top w:val="nil"/>
              <w:left w:val="nil"/>
              <w:bottom w:val="nil"/>
              <w:right w:val="nil"/>
            </w:tcBorders>
            <w:shd w:val="clear" w:color="auto" w:fill="auto"/>
            <w:tcMar>
              <w:top w:w="30" w:type="dxa"/>
              <w:left w:w="30" w:type="dxa"/>
              <w:bottom w:w="30" w:type="dxa"/>
              <w:right w:w="30" w:type="dxa"/>
            </w:tcMar>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lang w:val="pt-BR"/>
              </w:rPr>
            </w:pPr>
            <w:r w:rsidRPr="00BC2312">
              <w:rPr>
                <w:rFonts w:ascii="Times New Roman" w:hAnsi="Times New Roman"/>
                <w:color w:val="000000"/>
                <w:sz w:val="24"/>
                <w:szCs w:val="24"/>
                <w:lang w:val="pt-BR"/>
              </w:rPr>
              <w:t>.39**</w:t>
            </w:r>
          </w:p>
        </w:tc>
        <w:tc>
          <w:tcPr>
            <w:tcW w:w="883" w:type="dxa"/>
            <w:gridSpan w:val="2"/>
            <w:tcBorders>
              <w:top w:val="nil"/>
              <w:left w:val="nil"/>
              <w:bottom w:val="nil"/>
              <w:right w:val="nil"/>
            </w:tcBorders>
            <w:shd w:val="clear" w:color="auto" w:fill="auto"/>
            <w:tcMar>
              <w:top w:w="30" w:type="dxa"/>
              <w:left w:w="30" w:type="dxa"/>
              <w:bottom w:w="30" w:type="dxa"/>
              <w:right w:w="30" w:type="dxa"/>
            </w:tcMar>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lang w:val="pt-BR"/>
              </w:rPr>
            </w:pPr>
            <w:r w:rsidRPr="00BC2312">
              <w:rPr>
                <w:rFonts w:ascii="Times New Roman" w:hAnsi="Times New Roman"/>
                <w:color w:val="000000"/>
                <w:sz w:val="24"/>
                <w:szCs w:val="24"/>
                <w:lang w:val="pt-BR"/>
              </w:rPr>
              <w:t>.25**</w:t>
            </w:r>
          </w:p>
        </w:tc>
        <w:tc>
          <w:tcPr>
            <w:tcW w:w="883" w:type="dxa"/>
            <w:gridSpan w:val="2"/>
            <w:tcBorders>
              <w:top w:val="nil"/>
              <w:left w:val="nil"/>
              <w:bottom w:val="nil"/>
              <w:right w:val="nil"/>
            </w:tcBorders>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lang w:val="pt-BR"/>
              </w:rPr>
            </w:pPr>
            <w:r w:rsidRPr="00BC2312">
              <w:rPr>
                <w:rFonts w:ascii="Times New Roman" w:hAnsi="Times New Roman"/>
                <w:color w:val="000000"/>
                <w:sz w:val="24"/>
                <w:szCs w:val="24"/>
                <w:lang w:val="pt-BR"/>
              </w:rPr>
              <w:t>.35**</w:t>
            </w:r>
          </w:p>
        </w:tc>
        <w:tc>
          <w:tcPr>
            <w:tcW w:w="883" w:type="dxa"/>
            <w:gridSpan w:val="2"/>
            <w:tcBorders>
              <w:top w:val="nil"/>
              <w:left w:val="nil"/>
              <w:bottom w:val="nil"/>
              <w:right w:val="nil"/>
            </w:tcBorders>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lang w:val="pt-BR"/>
              </w:rPr>
            </w:pPr>
            <w:r w:rsidRPr="00BC2312">
              <w:rPr>
                <w:rFonts w:ascii="Times New Roman" w:hAnsi="Times New Roman"/>
                <w:color w:val="000000"/>
                <w:sz w:val="24"/>
                <w:szCs w:val="24"/>
                <w:lang w:val="pt-BR"/>
              </w:rPr>
              <w:t>.23**</w:t>
            </w:r>
          </w:p>
        </w:tc>
      </w:tr>
      <w:tr w:rsidR="005304B1" w:rsidRPr="00BC2312" w:rsidTr="000B190D">
        <w:trPr>
          <w:cantSplit/>
          <w:tblHeader/>
          <w:jc w:val="center"/>
        </w:trPr>
        <w:tc>
          <w:tcPr>
            <w:tcW w:w="3740" w:type="dxa"/>
            <w:tcBorders>
              <w:top w:val="nil"/>
              <w:left w:val="nil"/>
              <w:bottom w:val="nil"/>
              <w:right w:val="nil"/>
            </w:tcBorders>
            <w:shd w:val="clear" w:color="auto" w:fill="auto"/>
            <w:tcMar>
              <w:top w:w="30" w:type="dxa"/>
              <w:left w:w="30" w:type="dxa"/>
              <w:bottom w:w="30" w:type="dxa"/>
              <w:right w:w="30" w:type="dxa"/>
            </w:tcMar>
          </w:tcPr>
          <w:p w:rsidR="005304B1" w:rsidRPr="00BC2312" w:rsidRDefault="005304B1" w:rsidP="00D33B6D">
            <w:pPr>
              <w:pStyle w:val="Textoindependiente"/>
              <w:spacing w:line="480" w:lineRule="auto"/>
              <w:rPr>
                <w:rFonts w:ascii="Times New Roman" w:hAnsi="Times New Roman"/>
                <w:sz w:val="24"/>
                <w:szCs w:val="24"/>
                <w:lang w:val="es-MX"/>
              </w:rPr>
            </w:pPr>
            <w:r w:rsidRPr="00BC2312">
              <w:rPr>
                <w:rFonts w:ascii="Times New Roman" w:hAnsi="Times New Roman"/>
                <w:sz w:val="24"/>
                <w:szCs w:val="24"/>
                <w:lang w:val="es-MX"/>
              </w:rPr>
              <w:t xml:space="preserve">4. C. previo Astronomía </w:t>
            </w:r>
          </w:p>
        </w:tc>
        <w:tc>
          <w:tcPr>
            <w:tcW w:w="882" w:type="dxa"/>
            <w:tcBorders>
              <w:top w:val="nil"/>
              <w:left w:val="nil"/>
              <w:bottom w:val="nil"/>
              <w:right w:val="nil"/>
            </w:tcBorders>
            <w:shd w:val="clear" w:color="auto" w:fill="auto"/>
            <w:tcMar>
              <w:top w:w="30" w:type="dxa"/>
              <w:left w:w="30" w:type="dxa"/>
              <w:bottom w:w="30" w:type="dxa"/>
              <w:right w:w="30" w:type="dxa"/>
            </w:tcMar>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lang w:val="es-MX"/>
              </w:rPr>
            </w:pPr>
          </w:p>
        </w:tc>
        <w:tc>
          <w:tcPr>
            <w:tcW w:w="883" w:type="dxa"/>
            <w:tcBorders>
              <w:top w:val="nil"/>
              <w:left w:val="nil"/>
              <w:bottom w:val="nil"/>
              <w:right w:val="nil"/>
            </w:tcBorders>
            <w:shd w:val="clear" w:color="auto" w:fill="auto"/>
            <w:tcMar>
              <w:top w:w="30" w:type="dxa"/>
              <w:left w:w="30" w:type="dxa"/>
              <w:bottom w:w="30" w:type="dxa"/>
              <w:right w:w="30" w:type="dxa"/>
            </w:tcMar>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lang w:val="es-MX"/>
              </w:rPr>
            </w:pPr>
          </w:p>
        </w:tc>
        <w:tc>
          <w:tcPr>
            <w:tcW w:w="883" w:type="dxa"/>
            <w:tcBorders>
              <w:top w:val="nil"/>
              <w:left w:val="nil"/>
              <w:bottom w:val="nil"/>
              <w:right w:val="nil"/>
            </w:tcBorders>
            <w:shd w:val="clear" w:color="auto" w:fill="auto"/>
            <w:tcMar>
              <w:top w:w="30" w:type="dxa"/>
              <w:left w:w="30" w:type="dxa"/>
              <w:bottom w:w="30" w:type="dxa"/>
              <w:right w:w="30" w:type="dxa"/>
            </w:tcMar>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lang w:val="es-MX"/>
              </w:rPr>
            </w:pPr>
          </w:p>
        </w:tc>
        <w:tc>
          <w:tcPr>
            <w:tcW w:w="882" w:type="dxa"/>
            <w:tcBorders>
              <w:top w:val="nil"/>
              <w:left w:val="nil"/>
              <w:bottom w:val="nil"/>
              <w:right w:val="nil"/>
            </w:tcBorders>
            <w:shd w:val="clear" w:color="auto" w:fill="auto"/>
            <w:tcMar>
              <w:top w:w="30" w:type="dxa"/>
              <w:left w:w="30" w:type="dxa"/>
              <w:bottom w:w="30" w:type="dxa"/>
              <w:right w:w="30" w:type="dxa"/>
            </w:tcMar>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lang w:val="es-MX"/>
              </w:rPr>
            </w:pPr>
            <w:r w:rsidRPr="00BC2312">
              <w:rPr>
                <w:rFonts w:ascii="Times New Roman" w:hAnsi="Times New Roman"/>
                <w:color w:val="000000"/>
                <w:sz w:val="24"/>
                <w:szCs w:val="24"/>
                <w:lang w:val="es-MX"/>
              </w:rPr>
              <w:t>1</w:t>
            </w:r>
          </w:p>
        </w:tc>
        <w:tc>
          <w:tcPr>
            <w:tcW w:w="883" w:type="dxa"/>
            <w:gridSpan w:val="2"/>
            <w:tcBorders>
              <w:top w:val="nil"/>
              <w:left w:val="nil"/>
              <w:bottom w:val="nil"/>
              <w:right w:val="nil"/>
            </w:tcBorders>
            <w:shd w:val="clear" w:color="auto" w:fill="auto"/>
            <w:tcMar>
              <w:top w:w="30" w:type="dxa"/>
              <w:left w:w="30" w:type="dxa"/>
              <w:bottom w:w="30" w:type="dxa"/>
              <w:right w:w="30" w:type="dxa"/>
            </w:tcMar>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lang w:val="es-MX"/>
              </w:rPr>
            </w:pPr>
            <w:r w:rsidRPr="00BC2312">
              <w:rPr>
                <w:rFonts w:ascii="Times New Roman" w:hAnsi="Times New Roman"/>
                <w:color w:val="000000"/>
                <w:sz w:val="24"/>
                <w:szCs w:val="24"/>
                <w:lang w:val="es-MX"/>
              </w:rPr>
              <w:t>.48**</w:t>
            </w:r>
          </w:p>
        </w:tc>
        <w:tc>
          <w:tcPr>
            <w:tcW w:w="883" w:type="dxa"/>
            <w:gridSpan w:val="2"/>
            <w:tcBorders>
              <w:top w:val="nil"/>
              <w:left w:val="nil"/>
              <w:bottom w:val="nil"/>
              <w:right w:val="nil"/>
            </w:tcBorders>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lang w:val="es-MX"/>
              </w:rPr>
            </w:pPr>
            <w:r w:rsidRPr="00BC2312">
              <w:rPr>
                <w:rFonts w:ascii="Times New Roman" w:hAnsi="Times New Roman"/>
                <w:color w:val="000000"/>
                <w:sz w:val="24"/>
                <w:szCs w:val="24"/>
                <w:lang w:val="es-MX"/>
              </w:rPr>
              <w:t>.37**</w:t>
            </w:r>
          </w:p>
        </w:tc>
        <w:tc>
          <w:tcPr>
            <w:tcW w:w="883" w:type="dxa"/>
            <w:gridSpan w:val="2"/>
            <w:tcBorders>
              <w:top w:val="nil"/>
              <w:left w:val="nil"/>
              <w:bottom w:val="nil"/>
              <w:right w:val="nil"/>
            </w:tcBorders>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lang w:val="es-MX"/>
              </w:rPr>
            </w:pPr>
            <w:r w:rsidRPr="00BC2312">
              <w:rPr>
                <w:rFonts w:ascii="Times New Roman" w:hAnsi="Times New Roman"/>
                <w:color w:val="000000"/>
                <w:sz w:val="24"/>
                <w:szCs w:val="24"/>
                <w:lang w:val="es-MX"/>
              </w:rPr>
              <w:t>.25**</w:t>
            </w:r>
          </w:p>
        </w:tc>
      </w:tr>
      <w:tr w:rsidR="005304B1" w:rsidRPr="00BC2312" w:rsidTr="000B190D">
        <w:trPr>
          <w:cantSplit/>
          <w:tblHeader/>
          <w:jc w:val="center"/>
        </w:trPr>
        <w:tc>
          <w:tcPr>
            <w:tcW w:w="3740" w:type="dxa"/>
            <w:tcBorders>
              <w:top w:val="nil"/>
              <w:left w:val="nil"/>
              <w:bottom w:val="nil"/>
              <w:right w:val="nil"/>
            </w:tcBorders>
            <w:shd w:val="clear" w:color="auto" w:fill="auto"/>
            <w:tcMar>
              <w:top w:w="30" w:type="dxa"/>
              <w:left w:w="30" w:type="dxa"/>
              <w:bottom w:w="30" w:type="dxa"/>
              <w:right w:w="30" w:type="dxa"/>
            </w:tcMar>
          </w:tcPr>
          <w:p w:rsidR="005304B1" w:rsidRPr="00BC2312" w:rsidRDefault="005304B1" w:rsidP="00D33B6D">
            <w:pPr>
              <w:pStyle w:val="Textoindependiente"/>
              <w:spacing w:line="480" w:lineRule="auto"/>
              <w:rPr>
                <w:rFonts w:ascii="Times New Roman" w:hAnsi="Times New Roman"/>
                <w:sz w:val="24"/>
                <w:szCs w:val="24"/>
                <w:lang w:val="es-MX"/>
              </w:rPr>
            </w:pPr>
            <w:r w:rsidRPr="00BC2312">
              <w:rPr>
                <w:rFonts w:ascii="Times New Roman" w:hAnsi="Times New Roman"/>
                <w:sz w:val="24"/>
                <w:szCs w:val="24"/>
                <w:lang w:val="es-MX"/>
              </w:rPr>
              <w:t xml:space="preserve">5. C. previo Cambio climático </w:t>
            </w:r>
          </w:p>
        </w:tc>
        <w:tc>
          <w:tcPr>
            <w:tcW w:w="882" w:type="dxa"/>
            <w:tcBorders>
              <w:top w:val="nil"/>
              <w:left w:val="nil"/>
              <w:bottom w:val="nil"/>
              <w:right w:val="nil"/>
            </w:tcBorders>
            <w:shd w:val="clear" w:color="auto" w:fill="auto"/>
            <w:tcMar>
              <w:top w:w="30" w:type="dxa"/>
              <w:left w:w="30" w:type="dxa"/>
              <w:bottom w:w="30" w:type="dxa"/>
              <w:right w:w="30" w:type="dxa"/>
            </w:tcMar>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lang w:val="es-MX"/>
              </w:rPr>
            </w:pPr>
          </w:p>
        </w:tc>
        <w:tc>
          <w:tcPr>
            <w:tcW w:w="883" w:type="dxa"/>
            <w:tcBorders>
              <w:top w:val="nil"/>
              <w:left w:val="nil"/>
              <w:bottom w:val="nil"/>
              <w:right w:val="nil"/>
            </w:tcBorders>
            <w:shd w:val="clear" w:color="auto" w:fill="auto"/>
            <w:tcMar>
              <w:top w:w="30" w:type="dxa"/>
              <w:left w:w="30" w:type="dxa"/>
              <w:bottom w:w="30" w:type="dxa"/>
              <w:right w:w="30" w:type="dxa"/>
            </w:tcMar>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lang w:val="es-MX"/>
              </w:rPr>
            </w:pPr>
          </w:p>
        </w:tc>
        <w:tc>
          <w:tcPr>
            <w:tcW w:w="883" w:type="dxa"/>
            <w:tcBorders>
              <w:top w:val="nil"/>
              <w:left w:val="nil"/>
              <w:bottom w:val="nil"/>
              <w:right w:val="nil"/>
            </w:tcBorders>
            <w:shd w:val="clear" w:color="auto" w:fill="auto"/>
            <w:tcMar>
              <w:top w:w="30" w:type="dxa"/>
              <w:left w:w="30" w:type="dxa"/>
              <w:bottom w:w="30" w:type="dxa"/>
              <w:right w:w="30" w:type="dxa"/>
            </w:tcMar>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lang w:val="es-MX"/>
              </w:rPr>
            </w:pPr>
          </w:p>
        </w:tc>
        <w:tc>
          <w:tcPr>
            <w:tcW w:w="882" w:type="dxa"/>
            <w:tcBorders>
              <w:top w:val="nil"/>
              <w:left w:val="nil"/>
              <w:bottom w:val="nil"/>
              <w:right w:val="nil"/>
            </w:tcBorders>
            <w:shd w:val="clear" w:color="auto" w:fill="auto"/>
            <w:tcMar>
              <w:top w:w="30" w:type="dxa"/>
              <w:left w:w="30" w:type="dxa"/>
              <w:bottom w:w="30" w:type="dxa"/>
              <w:right w:w="30" w:type="dxa"/>
            </w:tcMar>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lang w:val="es-MX"/>
              </w:rPr>
            </w:pPr>
          </w:p>
        </w:tc>
        <w:tc>
          <w:tcPr>
            <w:tcW w:w="883" w:type="dxa"/>
            <w:gridSpan w:val="2"/>
            <w:tcBorders>
              <w:top w:val="nil"/>
              <w:left w:val="nil"/>
              <w:bottom w:val="nil"/>
              <w:right w:val="nil"/>
            </w:tcBorders>
            <w:shd w:val="clear" w:color="auto" w:fill="auto"/>
            <w:tcMar>
              <w:top w:w="30" w:type="dxa"/>
              <w:left w:w="30" w:type="dxa"/>
              <w:bottom w:w="30" w:type="dxa"/>
              <w:right w:w="30" w:type="dxa"/>
            </w:tcMar>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lang w:val="es-MX"/>
              </w:rPr>
            </w:pPr>
            <w:r w:rsidRPr="00BC2312">
              <w:rPr>
                <w:rFonts w:ascii="Times New Roman" w:hAnsi="Times New Roman"/>
                <w:color w:val="000000"/>
                <w:sz w:val="24"/>
                <w:szCs w:val="24"/>
                <w:lang w:val="es-MX"/>
              </w:rPr>
              <w:t>1</w:t>
            </w:r>
          </w:p>
        </w:tc>
        <w:tc>
          <w:tcPr>
            <w:tcW w:w="883" w:type="dxa"/>
            <w:gridSpan w:val="2"/>
            <w:tcBorders>
              <w:top w:val="nil"/>
              <w:left w:val="nil"/>
              <w:bottom w:val="nil"/>
              <w:right w:val="nil"/>
            </w:tcBorders>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lang w:val="es-MX"/>
              </w:rPr>
            </w:pPr>
            <w:r w:rsidRPr="00BC2312">
              <w:rPr>
                <w:rFonts w:ascii="Times New Roman" w:hAnsi="Times New Roman"/>
                <w:color w:val="000000"/>
                <w:sz w:val="24"/>
                <w:szCs w:val="24"/>
                <w:lang w:val="es-MX"/>
              </w:rPr>
              <w:t>.36**</w:t>
            </w:r>
          </w:p>
        </w:tc>
        <w:tc>
          <w:tcPr>
            <w:tcW w:w="883" w:type="dxa"/>
            <w:gridSpan w:val="2"/>
            <w:tcBorders>
              <w:top w:val="nil"/>
              <w:left w:val="nil"/>
              <w:bottom w:val="nil"/>
              <w:right w:val="nil"/>
            </w:tcBorders>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lang w:val="es-MX"/>
              </w:rPr>
            </w:pPr>
            <w:r w:rsidRPr="00BC2312">
              <w:rPr>
                <w:rFonts w:ascii="Times New Roman" w:hAnsi="Times New Roman"/>
                <w:color w:val="000000"/>
                <w:sz w:val="24"/>
                <w:szCs w:val="24"/>
                <w:lang w:val="es-MX"/>
              </w:rPr>
              <w:t>.39**</w:t>
            </w:r>
          </w:p>
        </w:tc>
      </w:tr>
      <w:tr w:rsidR="005304B1" w:rsidRPr="00BC2312" w:rsidTr="000B190D">
        <w:trPr>
          <w:cantSplit/>
          <w:tblHeader/>
          <w:jc w:val="center"/>
        </w:trPr>
        <w:tc>
          <w:tcPr>
            <w:tcW w:w="3740" w:type="dxa"/>
            <w:tcBorders>
              <w:top w:val="nil"/>
              <w:left w:val="nil"/>
              <w:bottom w:val="nil"/>
              <w:right w:val="nil"/>
            </w:tcBorders>
            <w:shd w:val="clear" w:color="auto" w:fill="auto"/>
            <w:tcMar>
              <w:top w:w="30" w:type="dxa"/>
              <w:left w:w="30" w:type="dxa"/>
              <w:bottom w:w="30" w:type="dxa"/>
              <w:right w:w="30" w:type="dxa"/>
            </w:tcMar>
          </w:tcPr>
          <w:p w:rsidR="005304B1" w:rsidRPr="00BC2312" w:rsidRDefault="005304B1" w:rsidP="00D33B6D">
            <w:pPr>
              <w:pStyle w:val="Textoindependiente"/>
              <w:spacing w:line="480" w:lineRule="auto"/>
              <w:rPr>
                <w:rFonts w:ascii="Times New Roman" w:hAnsi="Times New Roman"/>
                <w:sz w:val="24"/>
                <w:szCs w:val="24"/>
                <w:lang w:val="es-MX"/>
              </w:rPr>
            </w:pPr>
            <w:r>
              <w:rPr>
                <w:rFonts w:ascii="Times New Roman" w:hAnsi="Times New Roman"/>
                <w:sz w:val="24"/>
                <w:szCs w:val="24"/>
                <w:lang w:val="es-MX"/>
              </w:rPr>
              <w:t>6</w:t>
            </w:r>
            <w:r w:rsidRPr="00BC2312">
              <w:rPr>
                <w:rFonts w:ascii="Times New Roman" w:hAnsi="Times New Roman"/>
                <w:sz w:val="24"/>
                <w:szCs w:val="24"/>
                <w:lang w:val="es-MX"/>
              </w:rPr>
              <w:t xml:space="preserve">. </w:t>
            </w:r>
            <w:proofErr w:type="spellStart"/>
            <w:r w:rsidRPr="00BC2312">
              <w:rPr>
                <w:rFonts w:ascii="Times New Roman" w:hAnsi="Times New Roman"/>
                <w:sz w:val="24"/>
                <w:szCs w:val="24"/>
                <w:lang w:val="es-MX"/>
              </w:rPr>
              <w:t>Inf</w:t>
            </w:r>
            <w:proofErr w:type="spellEnd"/>
            <w:r w:rsidRPr="00BC2312">
              <w:rPr>
                <w:rFonts w:ascii="Times New Roman" w:hAnsi="Times New Roman"/>
                <w:sz w:val="24"/>
                <w:szCs w:val="24"/>
                <w:lang w:val="es-MX"/>
              </w:rPr>
              <w:t xml:space="preserve">. </w:t>
            </w:r>
            <w:proofErr w:type="spellStart"/>
            <w:r w:rsidRPr="00BC2312">
              <w:rPr>
                <w:rFonts w:ascii="Times New Roman" w:hAnsi="Times New Roman"/>
                <w:sz w:val="24"/>
                <w:szCs w:val="24"/>
                <w:lang w:val="es-MX"/>
              </w:rPr>
              <w:t>Repositivas</w:t>
            </w:r>
            <w:proofErr w:type="spellEnd"/>
            <w:r w:rsidRPr="00BC2312">
              <w:rPr>
                <w:rFonts w:ascii="Times New Roman" w:hAnsi="Times New Roman"/>
                <w:sz w:val="24"/>
                <w:szCs w:val="24"/>
                <w:lang w:val="es-MX"/>
              </w:rPr>
              <w:t xml:space="preserve"> Texto Marte</w:t>
            </w:r>
          </w:p>
        </w:tc>
        <w:tc>
          <w:tcPr>
            <w:tcW w:w="882" w:type="dxa"/>
            <w:tcBorders>
              <w:top w:val="nil"/>
              <w:left w:val="nil"/>
              <w:bottom w:val="nil"/>
              <w:right w:val="nil"/>
            </w:tcBorders>
            <w:shd w:val="clear" w:color="auto" w:fill="auto"/>
            <w:tcMar>
              <w:top w:w="30" w:type="dxa"/>
              <w:left w:w="30" w:type="dxa"/>
              <w:bottom w:w="30" w:type="dxa"/>
              <w:right w:w="30" w:type="dxa"/>
            </w:tcMar>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lang w:val="es-MX"/>
              </w:rPr>
            </w:pPr>
          </w:p>
        </w:tc>
        <w:tc>
          <w:tcPr>
            <w:tcW w:w="883" w:type="dxa"/>
            <w:tcBorders>
              <w:top w:val="nil"/>
              <w:left w:val="nil"/>
              <w:bottom w:val="nil"/>
              <w:right w:val="nil"/>
            </w:tcBorders>
            <w:shd w:val="clear" w:color="auto" w:fill="auto"/>
            <w:tcMar>
              <w:top w:w="30" w:type="dxa"/>
              <w:left w:w="30" w:type="dxa"/>
              <w:bottom w:w="30" w:type="dxa"/>
              <w:right w:w="30" w:type="dxa"/>
            </w:tcMar>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lang w:val="es-MX"/>
              </w:rPr>
            </w:pPr>
          </w:p>
        </w:tc>
        <w:tc>
          <w:tcPr>
            <w:tcW w:w="883" w:type="dxa"/>
            <w:tcBorders>
              <w:top w:val="nil"/>
              <w:left w:val="nil"/>
              <w:bottom w:val="nil"/>
              <w:right w:val="nil"/>
            </w:tcBorders>
            <w:shd w:val="clear" w:color="auto" w:fill="auto"/>
            <w:tcMar>
              <w:top w:w="30" w:type="dxa"/>
              <w:left w:w="30" w:type="dxa"/>
              <w:bottom w:w="30" w:type="dxa"/>
              <w:right w:w="30" w:type="dxa"/>
            </w:tcMar>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lang w:val="es-MX"/>
              </w:rPr>
            </w:pPr>
          </w:p>
        </w:tc>
        <w:tc>
          <w:tcPr>
            <w:tcW w:w="882" w:type="dxa"/>
            <w:tcBorders>
              <w:top w:val="nil"/>
              <w:left w:val="nil"/>
              <w:bottom w:val="nil"/>
              <w:right w:val="nil"/>
            </w:tcBorders>
            <w:shd w:val="clear" w:color="auto" w:fill="auto"/>
            <w:tcMar>
              <w:top w:w="30" w:type="dxa"/>
              <w:left w:w="30" w:type="dxa"/>
              <w:bottom w:w="30" w:type="dxa"/>
              <w:right w:w="30" w:type="dxa"/>
            </w:tcMar>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lang w:val="es-MX"/>
              </w:rPr>
            </w:pPr>
          </w:p>
        </w:tc>
        <w:tc>
          <w:tcPr>
            <w:tcW w:w="883" w:type="dxa"/>
            <w:gridSpan w:val="2"/>
            <w:tcBorders>
              <w:top w:val="nil"/>
              <w:left w:val="nil"/>
              <w:bottom w:val="nil"/>
              <w:right w:val="nil"/>
            </w:tcBorders>
            <w:shd w:val="clear" w:color="auto" w:fill="auto"/>
            <w:tcMar>
              <w:top w:w="30" w:type="dxa"/>
              <w:left w:w="30" w:type="dxa"/>
              <w:bottom w:w="30" w:type="dxa"/>
              <w:right w:w="30" w:type="dxa"/>
            </w:tcMar>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lang w:val="es-MX"/>
              </w:rPr>
            </w:pPr>
          </w:p>
        </w:tc>
        <w:tc>
          <w:tcPr>
            <w:tcW w:w="883" w:type="dxa"/>
            <w:gridSpan w:val="2"/>
            <w:tcBorders>
              <w:top w:val="nil"/>
              <w:left w:val="nil"/>
              <w:bottom w:val="nil"/>
              <w:right w:val="nil"/>
            </w:tcBorders>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lang w:val="es-MX"/>
              </w:rPr>
            </w:pPr>
            <w:r w:rsidRPr="00BC2312">
              <w:rPr>
                <w:rFonts w:ascii="Times New Roman" w:hAnsi="Times New Roman"/>
                <w:color w:val="000000"/>
                <w:sz w:val="24"/>
                <w:szCs w:val="24"/>
                <w:lang w:val="es-MX"/>
              </w:rPr>
              <w:t>1</w:t>
            </w:r>
          </w:p>
        </w:tc>
        <w:tc>
          <w:tcPr>
            <w:tcW w:w="883" w:type="dxa"/>
            <w:gridSpan w:val="2"/>
            <w:tcBorders>
              <w:top w:val="nil"/>
              <w:left w:val="nil"/>
              <w:bottom w:val="nil"/>
              <w:right w:val="nil"/>
            </w:tcBorders>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lang w:val="es-MX"/>
              </w:rPr>
            </w:pPr>
            <w:r w:rsidRPr="00BC2312">
              <w:rPr>
                <w:rFonts w:ascii="Times New Roman" w:hAnsi="Times New Roman"/>
                <w:color w:val="000000"/>
                <w:sz w:val="24"/>
                <w:szCs w:val="24"/>
                <w:lang w:val="es-MX"/>
              </w:rPr>
              <w:t>.64**</w:t>
            </w:r>
          </w:p>
        </w:tc>
      </w:tr>
      <w:tr w:rsidR="005304B1" w:rsidRPr="00BC2312" w:rsidTr="000B190D">
        <w:trPr>
          <w:cantSplit/>
          <w:tblHeader/>
          <w:jc w:val="center"/>
        </w:trPr>
        <w:tc>
          <w:tcPr>
            <w:tcW w:w="3740" w:type="dxa"/>
            <w:tcBorders>
              <w:top w:val="nil"/>
              <w:left w:val="nil"/>
              <w:bottom w:val="single" w:sz="4" w:space="0" w:color="auto"/>
              <w:right w:val="nil"/>
            </w:tcBorders>
            <w:shd w:val="clear" w:color="auto" w:fill="auto"/>
            <w:tcMar>
              <w:top w:w="30" w:type="dxa"/>
              <w:left w:w="30" w:type="dxa"/>
              <w:bottom w:w="30" w:type="dxa"/>
              <w:right w:w="30" w:type="dxa"/>
            </w:tcMar>
          </w:tcPr>
          <w:p w:rsidR="005304B1" w:rsidRPr="00BC2312" w:rsidRDefault="005304B1" w:rsidP="00D33B6D">
            <w:pPr>
              <w:pStyle w:val="Textoindependiente"/>
              <w:spacing w:line="480" w:lineRule="auto"/>
              <w:rPr>
                <w:rFonts w:ascii="Times New Roman" w:hAnsi="Times New Roman"/>
                <w:sz w:val="24"/>
                <w:szCs w:val="24"/>
              </w:rPr>
            </w:pPr>
            <w:r>
              <w:rPr>
                <w:rFonts w:ascii="Times New Roman" w:hAnsi="Times New Roman"/>
                <w:sz w:val="24"/>
                <w:szCs w:val="24"/>
                <w:lang w:val="es-MX"/>
              </w:rPr>
              <w:t>7</w:t>
            </w:r>
            <w:r w:rsidRPr="00BC2312">
              <w:rPr>
                <w:rFonts w:ascii="Times New Roman" w:hAnsi="Times New Roman"/>
                <w:sz w:val="24"/>
                <w:szCs w:val="24"/>
                <w:lang w:val="es-MX"/>
              </w:rPr>
              <w:t xml:space="preserve">. </w:t>
            </w:r>
            <w:proofErr w:type="spellStart"/>
            <w:r w:rsidRPr="00BC2312">
              <w:rPr>
                <w:rFonts w:ascii="Times New Roman" w:hAnsi="Times New Roman"/>
                <w:sz w:val="24"/>
                <w:szCs w:val="24"/>
                <w:lang w:val="es-MX"/>
              </w:rPr>
              <w:t>Inf</w:t>
            </w:r>
            <w:proofErr w:type="spellEnd"/>
            <w:r w:rsidRPr="00BC2312">
              <w:rPr>
                <w:rFonts w:ascii="Times New Roman" w:hAnsi="Times New Roman"/>
                <w:sz w:val="24"/>
                <w:szCs w:val="24"/>
                <w:lang w:val="es-MX"/>
              </w:rPr>
              <w:t xml:space="preserve">. </w:t>
            </w:r>
            <w:proofErr w:type="spellStart"/>
            <w:r w:rsidRPr="00BC2312">
              <w:rPr>
                <w:rFonts w:ascii="Times New Roman" w:hAnsi="Times New Roman"/>
                <w:sz w:val="24"/>
                <w:szCs w:val="24"/>
              </w:rPr>
              <w:t>Repositivas</w:t>
            </w:r>
            <w:proofErr w:type="spellEnd"/>
            <w:r w:rsidRPr="00BC2312">
              <w:rPr>
                <w:rFonts w:ascii="Times New Roman" w:hAnsi="Times New Roman"/>
                <w:sz w:val="24"/>
                <w:szCs w:val="24"/>
              </w:rPr>
              <w:t xml:space="preserve"> Texto Humanidad</w:t>
            </w:r>
          </w:p>
        </w:tc>
        <w:tc>
          <w:tcPr>
            <w:tcW w:w="882" w:type="dxa"/>
            <w:tcBorders>
              <w:top w:val="nil"/>
              <w:left w:val="nil"/>
              <w:bottom w:val="single" w:sz="4" w:space="0" w:color="auto"/>
              <w:right w:val="nil"/>
            </w:tcBorders>
            <w:shd w:val="clear" w:color="auto" w:fill="auto"/>
            <w:tcMar>
              <w:top w:w="30" w:type="dxa"/>
              <w:left w:w="30" w:type="dxa"/>
              <w:bottom w:w="30" w:type="dxa"/>
              <w:right w:w="30" w:type="dxa"/>
            </w:tcMar>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rPr>
            </w:pPr>
          </w:p>
        </w:tc>
        <w:tc>
          <w:tcPr>
            <w:tcW w:w="883" w:type="dxa"/>
            <w:tcBorders>
              <w:top w:val="nil"/>
              <w:left w:val="nil"/>
              <w:bottom w:val="single" w:sz="4" w:space="0" w:color="auto"/>
              <w:right w:val="nil"/>
            </w:tcBorders>
            <w:shd w:val="clear" w:color="auto" w:fill="auto"/>
            <w:tcMar>
              <w:top w:w="30" w:type="dxa"/>
              <w:left w:w="30" w:type="dxa"/>
              <w:bottom w:w="30" w:type="dxa"/>
              <w:right w:w="30" w:type="dxa"/>
            </w:tcMar>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rPr>
            </w:pPr>
          </w:p>
        </w:tc>
        <w:tc>
          <w:tcPr>
            <w:tcW w:w="883" w:type="dxa"/>
            <w:tcBorders>
              <w:top w:val="nil"/>
              <w:left w:val="nil"/>
              <w:bottom w:val="single" w:sz="4" w:space="0" w:color="auto"/>
              <w:right w:val="nil"/>
            </w:tcBorders>
            <w:shd w:val="clear" w:color="auto" w:fill="auto"/>
            <w:tcMar>
              <w:top w:w="30" w:type="dxa"/>
              <w:left w:w="30" w:type="dxa"/>
              <w:bottom w:w="30" w:type="dxa"/>
              <w:right w:w="30" w:type="dxa"/>
            </w:tcMar>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rPr>
            </w:pPr>
          </w:p>
        </w:tc>
        <w:tc>
          <w:tcPr>
            <w:tcW w:w="882" w:type="dxa"/>
            <w:tcBorders>
              <w:top w:val="nil"/>
              <w:left w:val="nil"/>
              <w:bottom w:val="single" w:sz="4" w:space="0" w:color="auto"/>
              <w:right w:val="nil"/>
            </w:tcBorders>
            <w:shd w:val="clear" w:color="auto" w:fill="auto"/>
            <w:tcMar>
              <w:top w:w="30" w:type="dxa"/>
              <w:left w:w="30" w:type="dxa"/>
              <w:bottom w:w="30" w:type="dxa"/>
              <w:right w:w="30" w:type="dxa"/>
            </w:tcMar>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rPr>
            </w:pPr>
          </w:p>
        </w:tc>
        <w:tc>
          <w:tcPr>
            <w:tcW w:w="883" w:type="dxa"/>
            <w:gridSpan w:val="2"/>
            <w:tcBorders>
              <w:top w:val="nil"/>
              <w:left w:val="nil"/>
              <w:bottom w:val="single" w:sz="4" w:space="0" w:color="auto"/>
              <w:right w:val="nil"/>
            </w:tcBorders>
            <w:shd w:val="clear" w:color="auto" w:fill="auto"/>
            <w:tcMar>
              <w:top w:w="30" w:type="dxa"/>
              <w:left w:w="30" w:type="dxa"/>
              <w:bottom w:w="30" w:type="dxa"/>
              <w:right w:w="30" w:type="dxa"/>
            </w:tcMar>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rPr>
            </w:pPr>
          </w:p>
        </w:tc>
        <w:tc>
          <w:tcPr>
            <w:tcW w:w="883" w:type="dxa"/>
            <w:gridSpan w:val="2"/>
            <w:tcBorders>
              <w:top w:val="nil"/>
              <w:left w:val="nil"/>
              <w:bottom w:val="single" w:sz="4" w:space="0" w:color="auto"/>
              <w:right w:val="nil"/>
            </w:tcBorders>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rPr>
            </w:pPr>
          </w:p>
        </w:tc>
        <w:tc>
          <w:tcPr>
            <w:tcW w:w="883" w:type="dxa"/>
            <w:gridSpan w:val="2"/>
            <w:tcBorders>
              <w:top w:val="nil"/>
              <w:left w:val="nil"/>
              <w:bottom w:val="single" w:sz="4" w:space="0" w:color="auto"/>
              <w:right w:val="nil"/>
            </w:tcBorders>
          </w:tcPr>
          <w:p w:rsidR="005304B1" w:rsidRPr="00BC2312" w:rsidRDefault="005304B1" w:rsidP="00D33B6D">
            <w:pPr>
              <w:autoSpaceDE w:val="0"/>
              <w:autoSpaceDN w:val="0"/>
              <w:adjustRightInd w:val="0"/>
              <w:spacing w:line="480" w:lineRule="auto"/>
              <w:jc w:val="center"/>
              <w:rPr>
                <w:rFonts w:ascii="Times New Roman" w:hAnsi="Times New Roman"/>
                <w:color w:val="000000"/>
                <w:sz w:val="24"/>
                <w:szCs w:val="24"/>
              </w:rPr>
            </w:pPr>
            <w:r w:rsidRPr="00BC2312">
              <w:rPr>
                <w:rFonts w:ascii="Times New Roman" w:hAnsi="Times New Roman"/>
                <w:color w:val="000000"/>
                <w:sz w:val="24"/>
                <w:szCs w:val="24"/>
              </w:rPr>
              <w:t>1</w:t>
            </w:r>
          </w:p>
        </w:tc>
      </w:tr>
      <w:tr w:rsidR="005304B1" w:rsidRPr="00BC2312" w:rsidTr="000B190D">
        <w:trPr>
          <w:gridAfter w:val="1"/>
          <w:wAfter w:w="44" w:type="dxa"/>
          <w:cantSplit/>
          <w:jc w:val="center"/>
        </w:trPr>
        <w:tc>
          <w:tcPr>
            <w:tcW w:w="8109" w:type="dxa"/>
            <w:gridSpan w:val="6"/>
            <w:tcBorders>
              <w:top w:val="nil"/>
              <w:left w:val="nil"/>
              <w:bottom w:val="nil"/>
              <w:right w:val="nil"/>
            </w:tcBorders>
            <w:shd w:val="clear" w:color="auto" w:fill="auto"/>
            <w:tcMar>
              <w:top w:w="30" w:type="dxa"/>
              <w:left w:w="30" w:type="dxa"/>
              <w:bottom w:w="30" w:type="dxa"/>
              <w:right w:w="30" w:type="dxa"/>
            </w:tcMar>
          </w:tcPr>
          <w:p w:rsidR="005304B1" w:rsidRPr="00BC2312" w:rsidRDefault="005304B1" w:rsidP="00D33B6D">
            <w:pPr>
              <w:autoSpaceDE w:val="0"/>
              <w:autoSpaceDN w:val="0"/>
              <w:adjustRightInd w:val="0"/>
              <w:spacing w:line="480" w:lineRule="auto"/>
              <w:jc w:val="both"/>
              <w:rPr>
                <w:rFonts w:ascii="Times New Roman" w:hAnsi="Times New Roman"/>
                <w:color w:val="000000"/>
                <w:sz w:val="24"/>
                <w:szCs w:val="24"/>
              </w:rPr>
            </w:pPr>
            <w:r w:rsidRPr="00BC2312">
              <w:rPr>
                <w:rFonts w:ascii="Times New Roman" w:hAnsi="Times New Roman"/>
                <w:color w:val="000000"/>
                <w:sz w:val="24"/>
                <w:szCs w:val="24"/>
              </w:rPr>
              <w:t xml:space="preserve">** </w:t>
            </w:r>
            <w:r w:rsidRPr="00BC2312">
              <w:rPr>
                <w:rFonts w:ascii="Times New Roman" w:hAnsi="Times New Roman"/>
                <w:i/>
                <w:color w:val="000000"/>
                <w:sz w:val="24"/>
                <w:szCs w:val="24"/>
              </w:rPr>
              <w:t>p</w:t>
            </w:r>
            <w:r w:rsidRPr="00BC2312">
              <w:rPr>
                <w:rFonts w:ascii="Times New Roman" w:hAnsi="Times New Roman"/>
                <w:color w:val="000000"/>
                <w:sz w:val="24"/>
                <w:szCs w:val="24"/>
              </w:rPr>
              <w:t xml:space="preserve"> &lt;  .01</w:t>
            </w:r>
          </w:p>
        </w:tc>
        <w:tc>
          <w:tcPr>
            <w:tcW w:w="883" w:type="dxa"/>
            <w:gridSpan w:val="2"/>
            <w:tcBorders>
              <w:top w:val="nil"/>
              <w:left w:val="nil"/>
              <w:bottom w:val="nil"/>
              <w:right w:val="nil"/>
            </w:tcBorders>
          </w:tcPr>
          <w:p w:rsidR="005304B1" w:rsidRPr="00BC2312" w:rsidRDefault="005304B1" w:rsidP="00D33B6D">
            <w:pPr>
              <w:autoSpaceDE w:val="0"/>
              <w:autoSpaceDN w:val="0"/>
              <w:adjustRightInd w:val="0"/>
              <w:spacing w:line="480" w:lineRule="auto"/>
              <w:jc w:val="both"/>
              <w:rPr>
                <w:rFonts w:ascii="Times New Roman" w:hAnsi="Times New Roman"/>
                <w:color w:val="000000"/>
                <w:sz w:val="24"/>
                <w:szCs w:val="24"/>
              </w:rPr>
            </w:pPr>
          </w:p>
        </w:tc>
        <w:tc>
          <w:tcPr>
            <w:tcW w:w="883" w:type="dxa"/>
            <w:gridSpan w:val="2"/>
            <w:tcBorders>
              <w:top w:val="nil"/>
              <w:left w:val="nil"/>
              <w:bottom w:val="nil"/>
              <w:right w:val="nil"/>
            </w:tcBorders>
          </w:tcPr>
          <w:p w:rsidR="005304B1" w:rsidRPr="00BC2312" w:rsidRDefault="005304B1" w:rsidP="00D33B6D">
            <w:pPr>
              <w:autoSpaceDE w:val="0"/>
              <w:autoSpaceDN w:val="0"/>
              <w:adjustRightInd w:val="0"/>
              <w:spacing w:line="480" w:lineRule="auto"/>
              <w:jc w:val="both"/>
              <w:rPr>
                <w:rFonts w:ascii="Times New Roman" w:hAnsi="Times New Roman"/>
                <w:color w:val="000000"/>
                <w:sz w:val="24"/>
                <w:szCs w:val="24"/>
              </w:rPr>
            </w:pPr>
          </w:p>
        </w:tc>
      </w:tr>
    </w:tbl>
    <w:p w:rsidR="003B45C5" w:rsidRPr="00A07D76" w:rsidRDefault="003B45C5" w:rsidP="00D33B6D">
      <w:pPr>
        <w:spacing w:line="480" w:lineRule="auto"/>
        <w:ind w:firstLine="708"/>
        <w:rPr>
          <w:rFonts w:ascii="Times New Roman" w:eastAsia="Times New Roman" w:hAnsi="Times New Roman"/>
          <w:sz w:val="24"/>
          <w:szCs w:val="24"/>
          <w:lang w:eastAsia="es-ES"/>
        </w:rPr>
      </w:pPr>
    </w:p>
    <w:p w:rsidR="005304B1" w:rsidRDefault="005304B1" w:rsidP="00D33B6D">
      <w:pPr>
        <w:spacing w:line="480" w:lineRule="auto"/>
        <w:rPr>
          <w:rFonts w:ascii="Times New Roman" w:eastAsia="+mj-ea" w:hAnsi="Times New Roman"/>
          <w:bCs/>
          <w:color w:val="000000"/>
          <w:sz w:val="24"/>
          <w:szCs w:val="24"/>
        </w:rPr>
      </w:pPr>
      <w:r>
        <w:rPr>
          <w:rFonts w:ascii="Times New Roman" w:eastAsia="+mj-ea" w:hAnsi="Times New Roman"/>
          <w:bCs/>
          <w:color w:val="000000"/>
          <w:sz w:val="24"/>
          <w:szCs w:val="24"/>
        </w:rPr>
        <w:br w:type="page"/>
      </w:r>
    </w:p>
    <w:p w:rsidR="005304B1" w:rsidRPr="007A1F75" w:rsidRDefault="005304B1" w:rsidP="00D33B6D">
      <w:pPr>
        <w:pStyle w:val="Textoindependiente"/>
        <w:spacing w:line="480" w:lineRule="auto"/>
        <w:jc w:val="center"/>
        <w:rPr>
          <w:rFonts w:ascii="Arial" w:hAnsi="Arial" w:cs="Arial"/>
          <w:sz w:val="20"/>
          <w:szCs w:val="20"/>
        </w:rPr>
      </w:pPr>
      <w:r>
        <w:rPr>
          <w:rFonts w:ascii="Arial" w:hAnsi="Arial" w:cs="Arial"/>
          <w:noProof/>
          <w:sz w:val="20"/>
          <w:szCs w:val="20"/>
          <w:lang w:eastAsia="es-AR"/>
        </w:rPr>
        <w:lastRenderedPageBreak/>
        <w:drawing>
          <wp:inline distT="0" distB="0" distL="0" distR="0" wp14:anchorId="1AE248F5" wp14:editId="7615ADD3">
            <wp:extent cx="6505671" cy="2753833"/>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13280" cy="2757054"/>
                    </a:xfrm>
                    <a:prstGeom prst="rect">
                      <a:avLst/>
                    </a:prstGeom>
                    <a:noFill/>
                  </pic:spPr>
                </pic:pic>
              </a:graphicData>
            </a:graphic>
          </wp:inline>
        </w:drawing>
      </w:r>
    </w:p>
    <w:p w:rsidR="005304B1" w:rsidRPr="00BC2312" w:rsidRDefault="005304B1" w:rsidP="00D33B6D">
      <w:pPr>
        <w:spacing w:line="480" w:lineRule="auto"/>
        <w:ind w:firstLine="708"/>
        <w:rPr>
          <w:rFonts w:ascii="Times New Roman" w:eastAsia="Times New Roman" w:hAnsi="Times New Roman"/>
          <w:sz w:val="24"/>
          <w:szCs w:val="24"/>
          <w:lang w:eastAsia="es-ES"/>
        </w:rPr>
      </w:pPr>
      <w:r w:rsidRPr="00BC2312">
        <w:rPr>
          <w:rFonts w:ascii="Times New Roman" w:eastAsia="Times New Roman" w:hAnsi="Times New Roman"/>
          <w:i/>
          <w:sz w:val="24"/>
          <w:szCs w:val="24"/>
          <w:lang w:eastAsia="es-ES"/>
        </w:rPr>
        <w:t>Figura 1</w:t>
      </w:r>
      <w:r w:rsidRPr="00BC2312">
        <w:rPr>
          <w:rFonts w:ascii="Times New Roman" w:eastAsia="Times New Roman" w:hAnsi="Times New Roman"/>
          <w:sz w:val="24"/>
          <w:szCs w:val="24"/>
          <w:lang w:eastAsia="es-ES"/>
        </w:rPr>
        <w:t>. Modelos relación entre la memoria de trabajo, conocimiento previo e inferencias.</w:t>
      </w:r>
    </w:p>
    <w:p w:rsidR="005304B1" w:rsidRDefault="005304B1" w:rsidP="00D33B6D">
      <w:pPr>
        <w:spacing w:line="480" w:lineRule="auto"/>
        <w:rPr>
          <w:rFonts w:ascii="Times New Roman" w:eastAsia="+mj-ea" w:hAnsi="Times New Roman"/>
          <w:bCs/>
          <w:color w:val="000000"/>
          <w:sz w:val="24"/>
          <w:szCs w:val="24"/>
        </w:rPr>
      </w:pPr>
      <w:r>
        <w:rPr>
          <w:rFonts w:ascii="Times New Roman" w:eastAsia="+mj-ea" w:hAnsi="Times New Roman"/>
          <w:bCs/>
          <w:color w:val="000000"/>
          <w:sz w:val="24"/>
          <w:szCs w:val="24"/>
        </w:rPr>
        <w:br w:type="page"/>
      </w:r>
    </w:p>
    <w:p w:rsidR="005304B1" w:rsidRDefault="005304B1" w:rsidP="00D33B6D">
      <w:pPr>
        <w:pStyle w:val="Textoindependiente"/>
        <w:spacing w:line="480" w:lineRule="auto"/>
        <w:jc w:val="center"/>
        <w:rPr>
          <w:rFonts w:ascii="Arial" w:hAnsi="Arial" w:cs="Arial"/>
          <w:sz w:val="20"/>
          <w:szCs w:val="20"/>
        </w:rPr>
      </w:pPr>
      <w:r>
        <w:rPr>
          <w:rFonts w:ascii="Arial" w:hAnsi="Arial" w:cs="Arial"/>
          <w:noProof/>
          <w:sz w:val="20"/>
          <w:szCs w:val="20"/>
          <w:lang w:eastAsia="es-AR"/>
        </w:rPr>
        <w:lastRenderedPageBreak/>
        <w:drawing>
          <wp:inline distT="0" distB="0" distL="0" distR="0" wp14:anchorId="38BA7B27" wp14:editId="6513589D">
            <wp:extent cx="6533328" cy="1573619"/>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33324" cy="1573618"/>
                    </a:xfrm>
                    <a:prstGeom prst="rect">
                      <a:avLst/>
                    </a:prstGeom>
                    <a:noFill/>
                  </pic:spPr>
                </pic:pic>
              </a:graphicData>
            </a:graphic>
          </wp:inline>
        </w:drawing>
      </w:r>
    </w:p>
    <w:p w:rsidR="005304B1" w:rsidRPr="00BC2312" w:rsidRDefault="005304B1" w:rsidP="00D33B6D">
      <w:pPr>
        <w:pStyle w:val="Sangra2detindependiente"/>
        <w:rPr>
          <w:rFonts w:ascii="Times New Roman" w:hAnsi="Times New Roman"/>
          <w:sz w:val="24"/>
          <w:szCs w:val="24"/>
        </w:rPr>
      </w:pPr>
      <w:r w:rsidRPr="00BC2312">
        <w:rPr>
          <w:rFonts w:ascii="Times New Roman" w:hAnsi="Times New Roman"/>
          <w:i/>
          <w:sz w:val="24"/>
          <w:szCs w:val="24"/>
        </w:rPr>
        <w:t>Figura 2.</w:t>
      </w:r>
      <w:r w:rsidRPr="00BC2312">
        <w:rPr>
          <w:rFonts w:ascii="Times New Roman" w:hAnsi="Times New Roman"/>
          <w:sz w:val="24"/>
          <w:szCs w:val="24"/>
        </w:rPr>
        <w:t xml:space="preserve"> Modelo de la relación entre MT, CP como mediador e IR.</w:t>
      </w:r>
    </w:p>
    <w:p w:rsidR="003B45C5" w:rsidRPr="001415A6" w:rsidRDefault="007D5C9E" w:rsidP="00D33B6D">
      <w:pPr>
        <w:pStyle w:val="Listavistosa-nfasis11"/>
        <w:spacing w:line="480" w:lineRule="auto"/>
        <w:ind w:left="0"/>
        <w:rPr>
          <w:rFonts w:ascii="Times New Roman" w:hAnsi="Times New Roman"/>
          <w:sz w:val="24"/>
          <w:szCs w:val="24"/>
        </w:rPr>
      </w:pPr>
      <w:r w:rsidRPr="001415A6">
        <w:rPr>
          <w:rFonts w:ascii="Times New Roman" w:hAnsi="Times New Roman"/>
          <w:sz w:val="24"/>
          <w:szCs w:val="24"/>
        </w:rPr>
        <w:t xml:space="preserve"> </w:t>
      </w:r>
    </w:p>
    <w:p w:rsidR="0095557F" w:rsidRDefault="0095557F" w:rsidP="00D33B6D">
      <w:pPr>
        <w:spacing w:line="480" w:lineRule="auto"/>
      </w:pPr>
    </w:p>
    <w:sectPr w:rsidR="0095557F" w:rsidSect="0043501B">
      <w:headerReference w:type="default" r:id="rId10"/>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FCB" w:rsidRDefault="00B37FCB">
      <w:pPr>
        <w:spacing w:after="0" w:line="240" w:lineRule="auto"/>
      </w:pPr>
      <w:r>
        <w:separator/>
      </w:r>
    </w:p>
  </w:endnote>
  <w:endnote w:type="continuationSeparator" w:id="0">
    <w:p w:rsidR="00B37FCB" w:rsidRDefault="00B37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j-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FCB" w:rsidRDefault="00B37FCB">
      <w:pPr>
        <w:spacing w:after="0" w:line="240" w:lineRule="auto"/>
      </w:pPr>
      <w:r>
        <w:separator/>
      </w:r>
    </w:p>
  </w:footnote>
  <w:footnote w:type="continuationSeparator" w:id="0">
    <w:p w:rsidR="00B37FCB" w:rsidRDefault="00B37F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7A1" w:rsidRPr="006212BD" w:rsidRDefault="007D5C9E">
    <w:pPr>
      <w:pStyle w:val="Encabezado"/>
      <w:jc w:val="right"/>
      <w:rPr>
        <w:rFonts w:ascii="Times New Roman" w:hAnsi="Times New Roman"/>
        <w:sz w:val="24"/>
        <w:szCs w:val="24"/>
      </w:rPr>
    </w:pPr>
    <w:r w:rsidRPr="006212BD">
      <w:rPr>
        <w:rFonts w:ascii="Times New Roman" w:hAnsi="Times New Roman"/>
        <w:sz w:val="24"/>
        <w:szCs w:val="24"/>
      </w:rPr>
      <w:fldChar w:fldCharType="begin"/>
    </w:r>
    <w:r w:rsidRPr="006212BD">
      <w:rPr>
        <w:rFonts w:ascii="Times New Roman" w:hAnsi="Times New Roman"/>
        <w:sz w:val="24"/>
        <w:szCs w:val="24"/>
      </w:rPr>
      <w:instrText>PAGE   \* MERGEFORMAT</w:instrText>
    </w:r>
    <w:r w:rsidRPr="006212BD">
      <w:rPr>
        <w:rFonts w:ascii="Times New Roman" w:hAnsi="Times New Roman"/>
        <w:sz w:val="24"/>
        <w:szCs w:val="24"/>
      </w:rPr>
      <w:fldChar w:fldCharType="separate"/>
    </w:r>
    <w:r w:rsidR="008C6437" w:rsidRPr="008C6437">
      <w:rPr>
        <w:rFonts w:ascii="Times New Roman" w:hAnsi="Times New Roman"/>
        <w:noProof/>
        <w:sz w:val="24"/>
        <w:szCs w:val="24"/>
        <w:lang w:val="es-ES"/>
      </w:rPr>
      <w:t>10</w:t>
    </w:r>
    <w:r w:rsidRPr="006212BD">
      <w:rPr>
        <w:rFonts w:ascii="Times New Roman" w:hAnsi="Times New Roman"/>
        <w:sz w:val="24"/>
        <w:szCs w:val="24"/>
      </w:rPr>
      <w:fldChar w:fldCharType="end"/>
    </w:r>
  </w:p>
  <w:p w:rsidR="001227A1" w:rsidRDefault="00B37FCB">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739FC"/>
    <w:multiLevelType w:val="hybridMultilevel"/>
    <w:tmpl w:val="4D0E65C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Symbol"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Symbol"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Symbol"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03D82D0D"/>
    <w:multiLevelType w:val="multilevel"/>
    <w:tmpl w:val="9A647A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4DC2CD7"/>
    <w:multiLevelType w:val="hybridMultilevel"/>
    <w:tmpl w:val="853019CE"/>
    <w:lvl w:ilvl="0" w:tplc="0C0A000F">
      <w:start w:val="1"/>
      <w:numFmt w:val="decimal"/>
      <w:lvlText w:val="%1."/>
      <w:lvlJc w:val="left"/>
      <w:pPr>
        <w:tabs>
          <w:tab w:val="num" w:pos="720"/>
        </w:tabs>
        <w:ind w:left="720" w:hanging="360"/>
      </w:pPr>
    </w:lvl>
    <w:lvl w:ilvl="1" w:tplc="5CA6AEEC">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9581616"/>
    <w:multiLevelType w:val="hybridMultilevel"/>
    <w:tmpl w:val="5E6E301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11B8613B"/>
    <w:multiLevelType w:val="hybridMultilevel"/>
    <w:tmpl w:val="B01EF938"/>
    <w:lvl w:ilvl="0" w:tplc="0C0A0001">
      <w:start w:val="1"/>
      <w:numFmt w:val="bullet"/>
      <w:lvlText w:val=""/>
      <w:lvlJc w:val="left"/>
      <w:pPr>
        <w:ind w:left="1402" w:hanging="360"/>
      </w:pPr>
      <w:rPr>
        <w:rFonts w:ascii="Symbol" w:hAnsi="Symbol" w:hint="default"/>
      </w:rPr>
    </w:lvl>
    <w:lvl w:ilvl="1" w:tplc="0C0A0003" w:tentative="1">
      <w:start w:val="1"/>
      <w:numFmt w:val="bullet"/>
      <w:lvlText w:val="o"/>
      <w:lvlJc w:val="left"/>
      <w:pPr>
        <w:ind w:left="2122" w:hanging="360"/>
      </w:pPr>
      <w:rPr>
        <w:rFonts w:ascii="Courier New" w:hAnsi="Courier New" w:cs="Symbol" w:hint="default"/>
      </w:rPr>
    </w:lvl>
    <w:lvl w:ilvl="2" w:tplc="0C0A0005" w:tentative="1">
      <w:start w:val="1"/>
      <w:numFmt w:val="bullet"/>
      <w:lvlText w:val=""/>
      <w:lvlJc w:val="left"/>
      <w:pPr>
        <w:ind w:left="2842" w:hanging="360"/>
      </w:pPr>
      <w:rPr>
        <w:rFonts w:ascii="Wingdings" w:hAnsi="Wingdings" w:hint="default"/>
      </w:rPr>
    </w:lvl>
    <w:lvl w:ilvl="3" w:tplc="0C0A0001" w:tentative="1">
      <w:start w:val="1"/>
      <w:numFmt w:val="bullet"/>
      <w:lvlText w:val=""/>
      <w:lvlJc w:val="left"/>
      <w:pPr>
        <w:ind w:left="3562" w:hanging="360"/>
      </w:pPr>
      <w:rPr>
        <w:rFonts w:ascii="Symbol" w:hAnsi="Symbol" w:hint="default"/>
      </w:rPr>
    </w:lvl>
    <w:lvl w:ilvl="4" w:tplc="0C0A0003" w:tentative="1">
      <w:start w:val="1"/>
      <w:numFmt w:val="bullet"/>
      <w:lvlText w:val="o"/>
      <w:lvlJc w:val="left"/>
      <w:pPr>
        <w:ind w:left="4282" w:hanging="360"/>
      </w:pPr>
      <w:rPr>
        <w:rFonts w:ascii="Courier New" w:hAnsi="Courier New" w:cs="Symbol" w:hint="default"/>
      </w:rPr>
    </w:lvl>
    <w:lvl w:ilvl="5" w:tplc="0C0A0005" w:tentative="1">
      <w:start w:val="1"/>
      <w:numFmt w:val="bullet"/>
      <w:lvlText w:val=""/>
      <w:lvlJc w:val="left"/>
      <w:pPr>
        <w:ind w:left="5002" w:hanging="360"/>
      </w:pPr>
      <w:rPr>
        <w:rFonts w:ascii="Wingdings" w:hAnsi="Wingdings" w:hint="default"/>
      </w:rPr>
    </w:lvl>
    <w:lvl w:ilvl="6" w:tplc="0C0A0001" w:tentative="1">
      <w:start w:val="1"/>
      <w:numFmt w:val="bullet"/>
      <w:lvlText w:val=""/>
      <w:lvlJc w:val="left"/>
      <w:pPr>
        <w:ind w:left="5722" w:hanging="360"/>
      </w:pPr>
      <w:rPr>
        <w:rFonts w:ascii="Symbol" w:hAnsi="Symbol" w:hint="default"/>
      </w:rPr>
    </w:lvl>
    <w:lvl w:ilvl="7" w:tplc="0C0A0003" w:tentative="1">
      <w:start w:val="1"/>
      <w:numFmt w:val="bullet"/>
      <w:lvlText w:val="o"/>
      <w:lvlJc w:val="left"/>
      <w:pPr>
        <w:ind w:left="6442" w:hanging="360"/>
      </w:pPr>
      <w:rPr>
        <w:rFonts w:ascii="Courier New" w:hAnsi="Courier New" w:cs="Symbol" w:hint="default"/>
      </w:rPr>
    </w:lvl>
    <w:lvl w:ilvl="8" w:tplc="0C0A0005" w:tentative="1">
      <w:start w:val="1"/>
      <w:numFmt w:val="bullet"/>
      <w:lvlText w:val=""/>
      <w:lvlJc w:val="left"/>
      <w:pPr>
        <w:ind w:left="7162" w:hanging="360"/>
      </w:pPr>
      <w:rPr>
        <w:rFonts w:ascii="Wingdings" w:hAnsi="Wingdings" w:hint="default"/>
      </w:rPr>
    </w:lvl>
  </w:abstractNum>
  <w:abstractNum w:abstractNumId="5">
    <w:nsid w:val="12C54135"/>
    <w:multiLevelType w:val="hybridMultilevel"/>
    <w:tmpl w:val="37E84EE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169A4BAB"/>
    <w:multiLevelType w:val="hybridMultilevel"/>
    <w:tmpl w:val="C4EAD470"/>
    <w:lvl w:ilvl="0" w:tplc="6DE8E9C4">
      <w:start w:val="5"/>
      <w:numFmt w:val="upperLetter"/>
      <w:lvlText w:val="%1."/>
      <w:lvlJc w:val="left"/>
      <w:pPr>
        <w:ind w:left="5640" w:hanging="360"/>
      </w:pPr>
      <w:rPr>
        <w:rFonts w:hint="default"/>
      </w:rPr>
    </w:lvl>
    <w:lvl w:ilvl="1" w:tplc="2C0A0019" w:tentative="1">
      <w:start w:val="1"/>
      <w:numFmt w:val="lowerLetter"/>
      <w:lvlText w:val="%2."/>
      <w:lvlJc w:val="left"/>
      <w:pPr>
        <w:ind w:left="6360" w:hanging="360"/>
      </w:pPr>
    </w:lvl>
    <w:lvl w:ilvl="2" w:tplc="2C0A001B" w:tentative="1">
      <w:start w:val="1"/>
      <w:numFmt w:val="lowerRoman"/>
      <w:lvlText w:val="%3."/>
      <w:lvlJc w:val="right"/>
      <w:pPr>
        <w:ind w:left="7080" w:hanging="180"/>
      </w:pPr>
    </w:lvl>
    <w:lvl w:ilvl="3" w:tplc="2C0A000F" w:tentative="1">
      <w:start w:val="1"/>
      <w:numFmt w:val="decimal"/>
      <w:lvlText w:val="%4."/>
      <w:lvlJc w:val="left"/>
      <w:pPr>
        <w:ind w:left="7800" w:hanging="360"/>
      </w:pPr>
    </w:lvl>
    <w:lvl w:ilvl="4" w:tplc="2C0A0019" w:tentative="1">
      <w:start w:val="1"/>
      <w:numFmt w:val="lowerLetter"/>
      <w:lvlText w:val="%5."/>
      <w:lvlJc w:val="left"/>
      <w:pPr>
        <w:ind w:left="8520" w:hanging="360"/>
      </w:pPr>
    </w:lvl>
    <w:lvl w:ilvl="5" w:tplc="2C0A001B" w:tentative="1">
      <w:start w:val="1"/>
      <w:numFmt w:val="lowerRoman"/>
      <w:lvlText w:val="%6."/>
      <w:lvlJc w:val="right"/>
      <w:pPr>
        <w:ind w:left="9240" w:hanging="180"/>
      </w:pPr>
    </w:lvl>
    <w:lvl w:ilvl="6" w:tplc="2C0A000F" w:tentative="1">
      <w:start w:val="1"/>
      <w:numFmt w:val="decimal"/>
      <w:lvlText w:val="%7."/>
      <w:lvlJc w:val="left"/>
      <w:pPr>
        <w:ind w:left="9960" w:hanging="360"/>
      </w:pPr>
    </w:lvl>
    <w:lvl w:ilvl="7" w:tplc="2C0A0019" w:tentative="1">
      <w:start w:val="1"/>
      <w:numFmt w:val="lowerLetter"/>
      <w:lvlText w:val="%8."/>
      <w:lvlJc w:val="left"/>
      <w:pPr>
        <w:ind w:left="10680" w:hanging="360"/>
      </w:pPr>
    </w:lvl>
    <w:lvl w:ilvl="8" w:tplc="2C0A001B" w:tentative="1">
      <w:start w:val="1"/>
      <w:numFmt w:val="lowerRoman"/>
      <w:lvlText w:val="%9."/>
      <w:lvlJc w:val="right"/>
      <w:pPr>
        <w:ind w:left="11400" w:hanging="180"/>
      </w:pPr>
    </w:lvl>
  </w:abstractNum>
  <w:abstractNum w:abstractNumId="7">
    <w:nsid w:val="16C07EFF"/>
    <w:multiLevelType w:val="hybridMultilevel"/>
    <w:tmpl w:val="37E84EE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18676EAF"/>
    <w:multiLevelType w:val="hybridMultilevel"/>
    <w:tmpl w:val="9A647A5E"/>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1A3C2CE6"/>
    <w:multiLevelType w:val="hybridMultilevel"/>
    <w:tmpl w:val="37E84EE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211C582B"/>
    <w:multiLevelType w:val="hybridMultilevel"/>
    <w:tmpl w:val="B810D7C0"/>
    <w:lvl w:ilvl="0" w:tplc="0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3E0C2307"/>
    <w:multiLevelType w:val="multilevel"/>
    <w:tmpl w:val="03EE086A"/>
    <w:lvl w:ilvl="0">
      <w:start w:val="1"/>
      <w:numFmt w:val="upperRoman"/>
      <w:lvlText w:val="%1."/>
      <w:lvlJc w:val="right"/>
      <w:pPr>
        <w:tabs>
          <w:tab w:val="num" w:pos="540"/>
        </w:tabs>
        <w:ind w:left="54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01518CB"/>
    <w:multiLevelType w:val="hybridMultilevel"/>
    <w:tmpl w:val="C9D2062A"/>
    <w:lvl w:ilvl="0" w:tplc="0C0A000F">
      <w:start w:val="1"/>
      <w:numFmt w:val="decimal"/>
      <w:lvlText w:val="%1."/>
      <w:lvlJc w:val="left"/>
      <w:pPr>
        <w:ind w:left="1402" w:hanging="360"/>
      </w:pPr>
    </w:lvl>
    <w:lvl w:ilvl="1" w:tplc="0C0A0019" w:tentative="1">
      <w:start w:val="1"/>
      <w:numFmt w:val="lowerLetter"/>
      <w:lvlText w:val="%2."/>
      <w:lvlJc w:val="left"/>
      <w:pPr>
        <w:ind w:left="2122" w:hanging="360"/>
      </w:pPr>
    </w:lvl>
    <w:lvl w:ilvl="2" w:tplc="0C0A001B" w:tentative="1">
      <w:start w:val="1"/>
      <w:numFmt w:val="lowerRoman"/>
      <w:lvlText w:val="%3."/>
      <w:lvlJc w:val="right"/>
      <w:pPr>
        <w:ind w:left="2842" w:hanging="180"/>
      </w:pPr>
    </w:lvl>
    <w:lvl w:ilvl="3" w:tplc="0C0A000F" w:tentative="1">
      <w:start w:val="1"/>
      <w:numFmt w:val="decimal"/>
      <w:lvlText w:val="%4."/>
      <w:lvlJc w:val="left"/>
      <w:pPr>
        <w:ind w:left="3562" w:hanging="360"/>
      </w:pPr>
    </w:lvl>
    <w:lvl w:ilvl="4" w:tplc="0C0A0019" w:tentative="1">
      <w:start w:val="1"/>
      <w:numFmt w:val="lowerLetter"/>
      <w:lvlText w:val="%5."/>
      <w:lvlJc w:val="left"/>
      <w:pPr>
        <w:ind w:left="4282" w:hanging="360"/>
      </w:pPr>
    </w:lvl>
    <w:lvl w:ilvl="5" w:tplc="0C0A001B" w:tentative="1">
      <w:start w:val="1"/>
      <w:numFmt w:val="lowerRoman"/>
      <w:lvlText w:val="%6."/>
      <w:lvlJc w:val="right"/>
      <w:pPr>
        <w:ind w:left="5002" w:hanging="180"/>
      </w:pPr>
    </w:lvl>
    <w:lvl w:ilvl="6" w:tplc="0C0A000F" w:tentative="1">
      <w:start w:val="1"/>
      <w:numFmt w:val="decimal"/>
      <w:lvlText w:val="%7."/>
      <w:lvlJc w:val="left"/>
      <w:pPr>
        <w:ind w:left="5722" w:hanging="360"/>
      </w:pPr>
    </w:lvl>
    <w:lvl w:ilvl="7" w:tplc="0C0A0019" w:tentative="1">
      <w:start w:val="1"/>
      <w:numFmt w:val="lowerLetter"/>
      <w:lvlText w:val="%8."/>
      <w:lvlJc w:val="left"/>
      <w:pPr>
        <w:ind w:left="6442" w:hanging="360"/>
      </w:pPr>
    </w:lvl>
    <w:lvl w:ilvl="8" w:tplc="0C0A001B" w:tentative="1">
      <w:start w:val="1"/>
      <w:numFmt w:val="lowerRoman"/>
      <w:lvlText w:val="%9."/>
      <w:lvlJc w:val="right"/>
      <w:pPr>
        <w:ind w:left="7162" w:hanging="180"/>
      </w:pPr>
    </w:lvl>
  </w:abstractNum>
  <w:abstractNum w:abstractNumId="13">
    <w:nsid w:val="420039EC"/>
    <w:multiLevelType w:val="hybridMultilevel"/>
    <w:tmpl w:val="22486880"/>
    <w:lvl w:ilvl="0" w:tplc="452ADE06">
      <w:start w:val="1"/>
      <w:numFmt w:val="bullet"/>
      <w:lvlText w:val="•"/>
      <w:lvlJc w:val="left"/>
      <w:pPr>
        <w:tabs>
          <w:tab w:val="num" w:pos="720"/>
        </w:tabs>
        <w:ind w:left="720" w:hanging="360"/>
      </w:pPr>
      <w:rPr>
        <w:rFonts w:ascii="Arial" w:hAnsi="Arial" w:hint="default"/>
      </w:rPr>
    </w:lvl>
    <w:lvl w:ilvl="1" w:tplc="12CA4B74" w:tentative="1">
      <w:start w:val="1"/>
      <w:numFmt w:val="bullet"/>
      <w:lvlText w:val="•"/>
      <w:lvlJc w:val="left"/>
      <w:pPr>
        <w:tabs>
          <w:tab w:val="num" w:pos="1440"/>
        </w:tabs>
        <w:ind w:left="1440" w:hanging="360"/>
      </w:pPr>
      <w:rPr>
        <w:rFonts w:ascii="Arial" w:hAnsi="Arial" w:hint="default"/>
      </w:rPr>
    </w:lvl>
    <w:lvl w:ilvl="2" w:tplc="30080726" w:tentative="1">
      <w:start w:val="1"/>
      <w:numFmt w:val="bullet"/>
      <w:lvlText w:val="•"/>
      <w:lvlJc w:val="left"/>
      <w:pPr>
        <w:tabs>
          <w:tab w:val="num" w:pos="2160"/>
        </w:tabs>
        <w:ind w:left="2160" w:hanging="360"/>
      </w:pPr>
      <w:rPr>
        <w:rFonts w:ascii="Arial" w:hAnsi="Arial" w:hint="default"/>
      </w:rPr>
    </w:lvl>
    <w:lvl w:ilvl="3" w:tplc="8716E7A6" w:tentative="1">
      <w:start w:val="1"/>
      <w:numFmt w:val="bullet"/>
      <w:lvlText w:val="•"/>
      <w:lvlJc w:val="left"/>
      <w:pPr>
        <w:tabs>
          <w:tab w:val="num" w:pos="2880"/>
        </w:tabs>
        <w:ind w:left="2880" w:hanging="360"/>
      </w:pPr>
      <w:rPr>
        <w:rFonts w:ascii="Arial" w:hAnsi="Arial" w:hint="default"/>
      </w:rPr>
    </w:lvl>
    <w:lvl w:ilvl="4" w:tplc="8430B474" w:tentative="1">
      <w:start w:val="1"/>
      <w:numFmt w:val="bullet"/>
      <w:lvlText w:val="•"/>
      <w:lvlJc w:val="left"/>
      <w:pPr>
        <w:tabs>
          <w:tab w:val="num" w:pos="3600"/>
        </w:tabs>
        <w:ind w:left="3600" w:hanging="360"/>
      </w:pPr>
      <w:rPr>
        <w:rFonts w:ascii="Arial" w:hAnsi="Arial" w:hint="default"/>
      </w:rPr>
    </w:lvl>
    <w:lvl w:ilvl="5" w:tplc="75304F4A" w:tentative="1">
      <w:start w:val="1"/>
      <w:numFmt w:val="bullet"/>
      <w:lvlText w:val="•"/>
      <w:lvlJc w:val="left"/>
      <w:pPr>
        <w:tabs>
          <w:tab w:val="num" w:pos="4320"/>
        </w:tabs>
        <w:ind w:left="4320" w:hanging="360"/>
      </w:pPr>
      <w:rPr>
        <w:rFonts w:ascii="Arial" w:hAnsi="Arial" w:hint="default"/>
      </w:rPr>
    </w:lvl>
    <w:lvl w:ilvl="6" w:tplc="3CD063AC" w:tentative="1">
      <w:start w:val="1"/>
      <w:numFmt w:val="bullet"/>
      <w:lvlText w:val="•"/>
      <w:lvlJc w:val="left"/>
      <w:pPr>
        <w:tabs>
          <w:tab w:val="num" w:pos="5040"/>
        </w:tabs>
        <w:ind w:left="5040" w:hanging="360"/>
      </w:pPr>
      <w:rPr>
        <w:rFonts w:ascii="Arial" w:hAnsi="Arial" w:hint="default"/>
      </w:rPr>
    </w:lvl>
    <w:lvl w:ilvl="7" w:tplc="4D9858B2" w:tentative="1">
      <w:start w:val="1"/>
      <w:numFmt w:val="bullet"/>
      <w:lvlText w:val="•"/>
      <w:lvlJc w:val="left"/>
      <w:pPr>
        <w:tabs>
          <w:tab w:val="num" w:pos="5760"/>
        </w:tabs>
        <w:ind w:left="5760" w:hanging="360"/>
      </w:pPr>
      <w:rPr>
        <w:rFonts w:ascii="Arial" w:hAnsi="Arial" w:hint="default"/>
      </w:rPr>
    </w:lvl>
    <w:lvl w:ilvl="8" w:tplc="41025F7C" w:tentative="1">
      <w:start w:val="1"/>
      <w:numFmt w:val="bullet"/>
      <w:lvlText w:val="•"/>
      <w:lvlJc w:val="left"/>
      <w:pPr>
        <w:tabs>
          <w:tab w:val="num" w:pos="6480"/>
        </w:tabs>
        <w:ind w:left="6480" w:hanging="360"/>
      </w:pPr>
      <w:rPr>
        <w:rFonts w:ascii="Arial" w:hAnsi="Arial" w:hint="default"/>
      </w:rPr>
    </w:lvl>
  </w:abstractNum>
  <w:abstractNum w:abstractNumId="14">
    <w:nsid w:val="458F3A78"/>
    <w:multiLevelType w:val="hybridMultilevel"/>
    <w:tmpl w:val="F7C60910"/>
    <w:lvl w:ilvl="0" w:tplc="178EFFCE">
      <w:start w:val="1"/>
      <w:numFmt w:val="decimal"/>
      <w:lvlText w:val="%1."/>
      <w:lvlJc w:val="left"/>
      <w:pPr>
        <w:tabs>
          <w:tab w:val="num" w:pos="720"/>
        </w:tabs>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45F808D2"/>
    <w:multiLevelType w:val="hybridMultilevel"/>
    <w:tmpl w:val="37E84EE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4BB53571"/>
    <w:multiLevelType w:val="hybridMultilevel"/>
    <w:tmpl w:val="F000DEB6"/>
    <w:lvl w:ilvl="0" w:tplc="A37098CA">
      <w:start w:val="1"/>
      <w:numFmt w:val="lowerLetter"/>
      <w:lvlText w:val="%1."/>
      <w:lvlJc w:val="left"/>
      <w:pPr>
        <w:tabs>
          <w:tab w:val="num" w:pos="720"/>
        </w:tabs>
        <w:ind w:left="720" w:hanging="360"/>
      </w:pPr>
    </w:lvl>
    <w:lvl w:ilvl="1" w:tplc="20B076C0" w:tentative="1">
      <w:start w:val="1"/>
      <w:numFmt w:val="lowerLetter"/>
      <w:lvlText w:val="%2."/>
      <w:lvlJc w:val="left"/>
      <w:pPr>
        <w:tabs>
          <w:tab w:val="num" w:pos="1440"/>
        </w:tabs>
        <w:ind w:left="1440" w:hanging="360"/>
      </w:pPr>
    </w:lvl>
    <w:lvl w:ilvl="2" w:tplc="3F1471DA" w:tentative="1">
      <w:start w:val="1"/>
      <w:numFmt w:val="lowerLetter"/>
      <w:lvlText w:val="%3."/>
      <w:lvlJc w:val="left"/>
      <w:pPr>
        <w:tabs>
          <w:tab w:val="num" w:pos="2160"/>
        </w:tabs>
        <w:ind w:left="2160" w:hanging="360"/>
      </w:pPr>
    </w:lvl>
    <w:lvl w:ilvl="3" w:tplc="281ADE02" w:tentative="1">
      <w:start w:val="1"/>
      <w:numFmt w:val="lowerLetter"/>
      <w:lvlText w:val="%4."/>
      <w:lvlJc w:val="left"/>
      <w:pPr>
        <w:tabs>
          <w:tab w:val="num" w:pos="2880"/>
        </w:tabs>
        <w:ind w:left="2880" w:hanging="360"/>
      </w:pPr>
    </w:lvl>
    <w:lvl w:ilvl="4" w:tplc="8B46A78A" w:tentative="1">
      <w:start w:val="1"/>
      <w:numFmt w:val="lowerLetter"/>
      <w:lvlText w:val="%5."/>
      <w:lvlJc w:val="left"/>
      <w:pPr>
        <w:tabs>
          <w:tab w:val="num" w:pos="3600"/>
        </w:tabs>
        <w:ind w:left="3600" w:hanging="360"/>
      </w:pPr>
    </w:lvl>
    <w:lvl w:ilvl="5" w:tplc="E2C062BC" w:tentative="1">
      <w:start w:val="1"/>
      <w:numFmt w:val="lowerLetter"/>
      <w:lvlText w:val="%6."/>
      <w:lvlJc w:val="left"/>
      <w:pPr>
        <w:tabs>
          <w:tab w:val="num" w:pos="4320"/>
        </w:tabs>
        <w:ind w:left="4320" w:hanging="360"/>
      </w:pPr>
    </w:lvl>
    <w:lvl w:ilvl="6" w:tplc="52329DF6" w:tentative="1">
      <w:start w:val="1"/>
      <w:numFmt w:val="lowerLetter"/>
      <w:lvlText w:val="%7."/>
      <w:lvlJc w:val="left"/>
      <w:pPr>
        <w:tabs>
          <w:tab w:val="num" w:pos="5040"/>
        </w:tabs>
        <w:ind w:left="5040" w:hanging="360"/>
      </w:pPr>
    </w:lvl>
    <w:lvl w:ilvl="7" w:tplc="577A7CF2" w:tentative="1">
      <w:start w:val="1"/>
      <w:numFmt w:val="lowerLetter"/>
      <w:lvlText w:val="%8."/>
      <w:lvlJc w:val="left"/>
      <w:pPr>
        <w:tabs>
          <w:tab w:val="num" w:pos="5760"/>
        </w:tabs>
        <w:ind w:left="5760" w:hanging="360"/>
      </w:pPr>
    </w:lvl>
    <w:lvl w:ilvl="8" w:tplc="F3D033CA" w:tentative="1">
      <w:start w:val="1"/>
      <w:numFmt w:val="lowerLetter"/>
      <w:lvlText w:val="%9."/>
      <w:lvlJc w:val="left"/>
      <w:pPr>
        <w:tabs>
          <w:tab w:val="num" w:pos="6480"/>
        </w:tabs>
        <w:ind w:left="6480" w:hanging="360"/>
      </w:pPr>
    </w:lvl>
  </w:abstractNum>
  <w:abstractNum w:abstractNumId="17">
    <w:nsid w:val="4CF469F7"/>
    <w:multiLevelType w:val="hybridMultilevel"/>
    <w:tmpl w:val="D4BE128A"/>
    <w:lvl w:ilvl="0" w:tplc="0C0A000F">
      <w:start w:val="1"/>
      <w:numFmt w:val="decimal"/>
      <w:lvlText w:val="%1."/>
      <w:lvlJc w:val="left"/>
      <w:pPr>
        <w:ind w:left="1402" w:hanging="360"/>
      </w:pPr>
    </w:lvl>
    <w:lvl w:ilvl="1" w:tplc="0C0A0019" w:tentative="1">
      <w:start w:val="1"/>
      <w:numFmt w:val="lowerLetter"/>
      <w:lvlText w:val="%2."/>
      <w:lvlJc w:val="left"/>
      <w:pPr>
        <w:ind w:left="2122" w:hanging="360"/>
      </w:pPr>
    </w:lvl>
    <w:lvl w:ilvl="2" w:tplc="0C0A001B" w:tentative="1">
      <w:start w:val="1"/>
      <w:numFmt w:val="lowerRoman"/>
      <w:lvlText w:val="%3."/>
      <w:lvlJc w:val="right"/>
      <w:pPr>
        <w:ind w:left="2842" w:hanging="180"/>
      </w:pPr>
    </w:lvl>
    <w:lvl w:ilvl="3" w:tplc="0C0A000F" w:tentative="1">
      <w:start w:val="1"/>
      <w:numFmt w:val="decimal"/>
      <w:lvlText w:val="%4."/>
      <w:lvlJc w:val="left"/>
      <w:pPr>
        <w:ind w:left="3562" w:hanging="360"/>
      </w:pPr>
    </w:lvl>
    <w:lvl w:ilvl="4" w:tplc="0C0A0019" w:tentative="1">
      <w:start w:val="1"/>
      <w:numFmt w:val="lowerLetter"/>
      <w:lvlText w:val="%5."/>
      <w:lvlJc w:val="left"/>
      <w:pPr>
        <w:ind w:left="4282" w:hanging="360"/>
      </w:pPr>
    </w:lvl>
    <w:lvl w:ilvl="5" w:tplc="0C0A001B" w:tentative="1">
      <w:start w:val="1"/>
      <w:numFmt w:val="lowerRoman"/>
      <w:lvlText w:val="%6."/>
      <w:lvlJc w:val="right"/>
      <w:pPr>
        <w:ind w:left="5002" w:hanging="180"/>
      </w:pPr>
    </w:lvl>
    <w:lvl w:ilvl="6" w:tplc="0C0A000F" w:tentative="1">
      <w:start w:val="1"/>
      <w:numFmt w:val="decimal"/>
      <w:lvlText w:val="%7."/>
      <w:lvlJc w:val="left"/>
      <w:pPr>
        <w:ind w:left="5722" w:hanging="360"/>
      </w:pPr>
    </w:lvl>
    <w:lvl w:ilvl="7" w:tplc="0C0A0019" w:tentative="1">
      <w:start w:val="1"/>
      <w:numFmt w:val="lowerLetter"/>
      <w:lvlText w:val="%8."/>
      <w:lvlJc w:val="left"/>
      <w:pPr>
        <w:ind w:left="6442" w:hanging="360"/>
      </w:pPr>
    </w:lvl>
    <w:lvl w:ilvl="8" w:tplc="0C0A001B" w:tentative="1">
      <w:start w:val="1"/>
      <w:numFmt w:val="lowerRoman"/>
      <w:lvlText w:val="%9."/>
      <w:lvlJc w:val="right"/>
      <w:pPr>
        <w:ind w:left="7162" w:hanging="180"/>
      </w:pPr>
    </w:lvl>
  </w:abstractNum>
  <w:abstractNum w:abstractNumId="18">
    <w:nsid w:val="5A5B2140"/>
    <w:multiLevelType w:val="hybridMultilevel"/>
    <w:tmpl w:val="BA4A4AB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5A9F6028"/>
    <w:multiLevelType w:val="hybridMultilevel"/>
    <w:tmpl w:val="68CCD188"/>
    <w:lvl w:ilvl="0" w:tplc="FDDC73EE">
      <w:start w:val="1"/>
      <w:numFmt w:val="bullet"/>
      <w:lvlText w:val="•"/>
      <w:lvlJc w:val="left"/>
      <w:pPr>
        <w:tabs>
          <w:tab w:val="num" w:pos="720"/>
        </w:tabs>
        <w:ind w:left="720" w:hanging="360"/>
      </w:pPr>
      <w:rPr>
        <w:rFonts w:ascii="Arial" w:hAnsi="Arial" w:hint="default"/>
      </w:rPr>
    </w:lvl>
    <w:lvl w:ilvl="1" w:tplc="FED4A02A" w:tentative="1">
      <w:start w:val="1"/>
      <w:numFmt w:val="bullet"/>
      <w:lvlText w:val="•"/>
      <w:lvlJc w:val="left"/>
      <w:pPr>
        <w:tabs>
          <w:tab w:val="num" w:pos="1440"/>
        </w:tabs>
        <w:ind w:left="1440" w:hanging="360"/>
      </w:pPr>
      <w:rPr>
        <w:rFonts w:ascii="Arial" w:hAnsi="Arial" w:hint="default"/>
      </w:rPr>
    </w:lvl>
    <w:lvl w:ilvl="2" w:tplc="F646A0EC" w:tentative="1">
      <w:start w:val="1"/>
      <w:numFmt w:val="bullet"/>
      <w:lvlText w:val="•"/>
      <w:lvlJc w:val="left"/>
      <w:pPr>
        <w:tabs>
          <w:tab w:val="num" w:pos="2160"/>
        </w:tabs>
        <w:ind w:left="2160" w:hanging="360"/>
      </w:pPr>
      <w:rPr>
        <w:rFonts w:ascii="Arial" w:hAnsi="Arial" w:hint="default"/>
      </w:rPr>
    </w:lvl>
    <w:lvl w:ilvl="3" w:tplc="03F045B4" w:tentative="1">
      <w:start w:val="1"/>
      <w:numFmt w:val="bullet"/>
      <w:lvlText w:val="•"/>
      <w:lvlJc w:val="left"/>
      <w:pPr>
        <w:tabs>
          <w:tab w:val="num" w:pos="2880"/>
        </w:tabs>
        <w:ind w:left="2880" w:hanging="360"/>
      </w:pPr>
      <w:rPr>
        <w:rFonts w:ascii="Arial" w:hAnsi="Arial" w:hint="default"/>
      </w:rPr>
    </w:lvl>
    <w:lvl w:ilvl="4" w:tplc="89726BEC" w:tentative="1">
      <w:start w:val="1"/>
      <w:numFmt w:val="bullet"/>
      <w:lvlText w:val="•"/>
      <w:lvlJc w:val="left"/>
      <w:pPr>
        <w:tabs>
          <w:tab w:val="num" w:pos="3600"/>
        </w:tabs>
        <w:ind w:left="3600" w:hanging="360"/>
      </w:pPr>
      <w:rPr>
        <w:rFonts w:ascii="Arial" w:hAnsi="Arial" w:hint="default"/>
      </w:rPr>
    </w:lvl>
    <w:lvl w:ilvl="5" w:tplc="C38C86B0" w:tentative="1">
      <w:start w:val="1"/>
      <w:numFmt w:val="bullet"/>
      <w:lvlText w:val="•"/>
      <w:lvlJc w:val="left"/>
      <w:pPr>
        <w:tabs>
          <w:tab w:val="num" w:pos="4320"/>
        </w:tabs>
        <w:ind w:left="4320" w:hanging="360"/>
      </w:pPr>
      <w:rPr>
        <w:rFonts w:ascii="Arial" w:hAnsi="Arial" w:hint="default"/>
      </w:rPr>
    </w:lvl>
    <w:lvl w:ilvl="6" w:tplc="9AAE8B62" w:tentative="1">
      <w:start w:val="1"/>
      <w:numFmt w:val="bullet"/>
      <w:lvlText w:val="•"/>
      <w:lvlJc w:val="left"/>
      <w:pPr>
        <w:tabs>
          <w:tab w:val="num" w:pos="5040"/>
        </w:tabs>
        <w:ind w:left="5040" w:hanging="360"/>
      </w:pPr>
      <w:rPr>
        <w:rFonts w:ascii="Arial" w:hAnsi="Arial" w:hint="default"/>
      </w:rPr>
    </w:lvl>
    <w:lvl w:ilvl="7" w:tplc="A9A2221A" w:tentative="1">
      <w:start w:val="1"/>
      <w:numFmt w:val="bullet"/>
      <w:lvlText w:val="•"/>
      <w:lvlJc w:val="left"/>
      <w:pPr>
        <w:tabs>
          <w:tab w:val="num" w:pos="5760"/>
        </w:tabs>
        <w:ind w:left="5760" w:hanging="360"/>
      </w:pPr>
      <w:rPr>
        <w:rFonts w:ascii="Arial" w:hAnsi="Arial" w:hint="default"/>
      </w:rPr>
    </w:lvl>
    <w:lvl w:ilvl="8" w:tplc="B5D66A32" w:tentative="1">
      <w:start w:val="1"/>
      <w:numFmt w:val="bullet"/>
      <w:lvlText w:val="•"/>
      <w:lvlJc w:val="left"/>
      <w:pPr>
        <w:tabs>
          <w:tab w:val="num" w:pos="6480"/>
        </w:tabs>
        <w:ind w:left="6480" w:hanging="360"/>
      </w:pPr>
      <w:rPr>
        <w:rFonts w:ascii="Arial" w:hAnsi="Arial" w:hint="default"/>
      </w:rPr>
    </w:lvl>
  </w:abstractNum>
  <w:abstractNum w:abstractNumId="20">
    <w:nsid w:val="5DB41A05"/>
    <w:multiLevelType w:val="hybridMultilevel"/>
    <w:tmpl w:val="37E84EE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nsid w:val="6F5C633D"/>
    <w:multiLevelType w:val="hybridMultilevel"/>
    <w:tmpl w:val="BBB8FD38"/>
    <w:lvl w:ilvl="0" w:tplc="0C0A0001">
      <w:start w:val="1"/>
      <w:numFmt w:val="bullet"/>
      <w:lvlText w:val=""/>
      <w:lvlJc w:val="left"/>
      <w:pPr>
        <w:tabs>
          <w:tab w:val="num" w:pos="1320"/>
        </w:tabs>
        <w:ind w:left="1320" w:hanging="360"/>
      </w:pPr>
      <w:rPr>
        <w:rFonts w:ascii="Symbol" w:hAnsi="Symbol" w:hint="default"/>
      </w:rPr>
    </w:lvl>
    <w:lvl w:ilvl="1" w:tplc="2C0A0003" w:tentative="1">
      <w:start w:val="1"/>
      <w:numFmt w:val="bullet"/>
      <w:lvlText w:val="o"/>
      <w:lvlJc w:val="left"/>
      <w:pPr>
        <w:ind w:left="1440" w:hanging="360"/>
      </w:pPr>
      <w:rPr>
        <w:rFonts w:ascii="Courier New" w:hAnsi="Courier New" w:cs="Symbo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Symbol"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Symbol" w:hint="default"/>
      </w:rPr>
    </w:lvl>
    <w:lvl w:ilvl="8" w:tplc="2C0A0005" w:tentative="1">
      <w:start w:val="1"/>
      <w:numFmt w:val="bullet"/>
      <w:lvlText w:val=""/>
      <w:lvlJc w:val="left"/>
      <w:pPr>
        <w:ind w:left="6480" w:hanging="360"/>
      </w:pPr>
      <w:rPr>
        <w:rFonts w:ascii="Wingdings" w:hAnsi="Wingdings" w:hint="default"/>
      </w:rPr>
    </w:lvl>
  </w:abstractNum>
  <w:abstractNum w:abstractNumId="22">
    <w:nsid w:val="74EB1ECB"/>
    <w:multiLevelType w:val="hybridMultilevel"/>
    <w:tmpl w:val="37E84EE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nsid w:val="7679623B"/>
    <w:multiLevelType w:val="hybridMultilevel"/>
    <w:tmpl w:val="7DB85A26"/>
    <w:lvl w:ilvl="0" w:tplc="0C0A000F">
      <w:start w:val="1"/>
      <w:numFmt w:val="decimal"/>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24">
    <w:nsid w:val="7E555625"/>
    <w:multiLevelType w:val="hybridMultilevel"/>
    <w:tmpl w:val="BB0428A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E9C01F9"/>
    <w:multiLevelType w:val="hybridMultilevel"/>
    <w:tmpl w:val="37E84EE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8"/>
  </w:num>
  <w:num w:numId="2">
    <w:abstractNumId w:val="3"/>
  </w:num>
  <w:num w:numId="3">
    <w:abstractNumId w:val="2"/>
  </w:num>
  <w:num w:numId="4">
    <w:abstractNumId w:val="8"/>
  </w:num>
  <w:num w:numId="5">
    <w:abstractNumId w:val="14"/>
  </w:num>
  <w:num w:numId="6">
    <w:abstractNumId w:val="5"/>
  </w:num>
  <w:num w:numId="7">
    <w:abstractNumId w:val="25"/>
  </w:num>
  <w:num w:numId="8">
    <w:abstractNumId w:val="20"/>
  </w:num>
  <w:num w:numId="9">
    <w:abstractNumId w:val="15"/>
  </w:num>
  <w:num w:numId="10">
    <w:abstractNumId w:val="9"/>
  </w:num>
  <w:num w:numId="11">
    <w:abstractNumId w:val="22"/>
  </w:num>
  <w:num w:numId="12">
    <w:abstractNumId w:val="7"/>
  </w:num>
  <w:num w:numId="13">
    <w:abstractNumId w:val="21"/>
  </w:num>
  <w:num w:numId="14">
    <w:abstractNumId w:val="6"/>
  </w:num>
  <w:num w:numId="15">
    <w:abstractNumId w:val="10"/>
  </w:num>
  <w:num w:numId="16">
    <w:abstractNumId w:val="1"/>
  </w:num>
  <w:num w:numId="17">
    <w:abstractNumId w:val="11"/>
  </w:num>
  <w:num w:numId="18">
    <w:abstractNumId w:val="24"/>
  </w:num>
  <w:num w:numId="19">
    <w:abstractNumId w:val="13"/>
  </w:num>
  <w:num w:numId="20">
    <w:abstractNumId w:val="16"/>
  </w:num>
  <w:num w:numId="21">
    <w:abstractNumId w:val="19"/>
  </w:num>
  <w:num w:numId="22">
    <w:abstractNumId w:val="4"/>
  </w:num>
  <w:num w:numId="23">
    <w:abstractNumId w:val="17"/>
  </w:num>
  <w:num w:numId="24">
    <w:abstractNumId w:val="12"/>
  </w:num>
  <w:num w:numId="25">
    <w:abstractNumId w:val="2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s>
  <w:rsids>
    <w:rsidRoot w:val="003B45C5"/>
    <w:rsid w:val="00125A1F"/>
    <w:rsid w:val="0028069B"/>
    <w:rsid w:val="003B45C5"/>
    <w:rsid w:val="0043501B"/>
    <w:rsid w:val="004D1F42"/>
    <w:rsid w:val="005304B1"/>
    <w:rsid w:val="00706318"/>
    <w:rsid w:val="00765A1D"/>
    <w:rsid w:val="007D5C9E"/>
    <w:rsid w:val="00887618"/>
    <w:rsid w:val="008C6437"/>
    <w:rsid w:val="0095557F"/>
    <w:rsid w:val="00B37FCB"/>
    <w:rsid w:val="00C50A85"/>
    <w:rsid w:val="00D33B6D"/>
    <w:rsid w:val="00E308F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5C5"/>
    <w:rPr>
      <w:rFonts w:ascii="Calibri" w:eastAsia="Calibri" w:hAnsi="Calibri" w:cs="Times New Roman"/>
    </w:rPr>
  </w:style>
  <w:style w:type="paragraph" w:styleId="Ttulo2">
    <w:name w:val="heading 2"/>
    <w:basedOn w:val="Normal"/>
    <w:next w:val="Normal"/>
    <w:link w:val="Ttulo2Car"/>
    <w:uiPriority w:val="9"/>
    <w:qFormat/>
    <w:rsid w:val="003B45C5"/>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qFormat/>
    <w:rsid w:val="003B45C5"/>
    <w:pPr>
      <w:keepNext/>
      <w:spacing w:before="240" w:after="60"/>
      <w:outlineLvl w:val="2"/>
    </w:pPr>
    <w:rPr>
      <w:rFonts w:ascii="Cambria" w:eastAsia="Times New Roman"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rsid w:val="003B45C5"/>
    <w:rPr>
      <w:rFonts w:ascii="Cambria" w:eastAsia="Times New Roman" w:hAnsi="Cambria" w:cs="Times New Roman"/>
      <w:b/>
      <w:bCs/>
      <w:color w:val="4F81BD"/>
      <w:sz w:val="26"/>
      <w:szCs w:val="26"/>
    </w:rPr>
  </w:style>
  <w:style w:type="character" w:customStyle="1" w:styleId="Ttulo3Car">
    <w:name w:val="Título 3 Car"/>
    <w:basedOn w:val="Fuentedeprrafopredeter"/>
    <w:link w:val="Ttulo3"/>
    <w:rsid w:val="003B45C5"/>
    <w:rPr>
      <w:rFonts w:ascii="Cambria" w:eastAsia="Times New Roman" w:hAnsi="Cambria" w:cs="Times New Roman"/>
      <w:b/>
      <w:bCs/>
      <w:sz w:val="26"/>
      <w:szCs w:val="26"/>
    </w:rPr>
  </w:style>
  <w:style w:type="paragraph" w:customStyle="1" w:styleId="Listavistosa-nfasis11">
    <w:name w:val="Lista vistosa - Énfasis 11"/>
    <w:basedOn w:val="Normal"/>
    <w:qFormat/>
    <w:rsid w:val="003B45C5"/>
    <w:pPr>
      <w:ind w:left="720"/>
      <w:contextualSpacing/>
    </w:pPr>
  </w:style>
  <w:style w:type="paragraph" w:customStyle="1" w:styleId="Cuadrculamedia21">
    <w:name w:val="Cuadrícula media 21"/>
    <w:link w:val="Cuadrculamedia2Car"/>
    <w:uiPriority w:val="1"/>
    <w:qFormat/>
    <w:rsid w:val="003B45C5"/>
    <w:pPr>
      <w:spacing w:after="0" w:line="240" w:lineRule="auto"/>
    </w:pPr>
    <w:rPr>
      <w:rFonts w:ascii="Calibri" w:eastAsia="Times New Roman" w:hAnsi="Calibri" w:cs="Times New Roman"/>
      <w:sz w:val="20"/>
      <w:szCs w:val="20"/>
      <w:lang w:val="es-ES" w:eastAsia="es-ES"/>
    </w:rPr>
  </w:style>
  <w:style w:type="character" w:customStyle="1" w:styleId="Cuadrculamedia2Car">
    <w:name w:val="Cuadrícula media 2 Car"/>
    <w:link w:val="Cuadrculamedia21"/>
    <w:uiPriority w:val="1"/>
    <w:rsid w:val="003B45C5"/>
    <w:rPr>
      <w:rFonts w:ascii="Calibri" w:eastAsia="Times New Roman" w:hAnsi="Calibri" w:cs="Times New Roman"/>
      <w:sz w:val="20"/>
      <w:szCs w:val="20"/>
      <w:lang w:val="es-ES" w:eastAsia="es-ES"/>
    </w:rPr>
  </w:style>
  <w:style w:type="paragraph" w:styleId="Textonotaalfinal">
    <w:name w:val="endnote text"/>
    <w:basedOn w:val="Normal"/>
    <w:link w:val="TextonotaalfinalCar"/>
    <w:uiPriority w:val="99"/>
    <w:semiHidden/>
    <w:unhideWhenUsed/>
    <w:rsid w:val="003B45C5"/>
    <w:rPr>
      <w:sz w:val="20"/>
      <w:szCs w:val="20"/>
    </w:rPr>
  </w:style>
  <w:style w:type="character" w:customStyle="1" w:styleId="TextonotaalfinalCar">
    <w:name w:val="Texto nota al final Car"/>
    <w:link w:val="Textonotaalfinal"/>
    <w:uiPriority w:val="99"/>
    <w:semiHidden/>
    <w:rsid w:val="003B45C5"/>
    <w:rPr>
      <w:rFonts w:ascii="Calibri" w:eastAsia="Calibri" w:hAnsi="Calibri" w:cs="Times New Roman"/>
      <w:sz w:val="20"/>
      <w:szCs w:val="20"/>
    </w:rPr>
  </w:style>
  <w:style w:type="character" w:styleId="Refdenotaalfinal">
    <w:name w:val="endnote reference"/>
    <w:uiPriority w:val="99"/>
    <w:semiHidden/>
    <w:unhideWhenUsed/>
    <w:rsid w:val="003B45C5"/>
    <w:rPr>
      <w:vertAlign w:val="superscript"/>
    </w:rPr>
  </w:style>
  <w:style w:type="paragraph" w:styleId="Textonotapie">
    <w:name w:val="footnote text"/>
    <w:aliases w:val=" Car"/>
    <w:basedOn w:val="Normal"/>
    <w:link w:val="TextonotapieCar"/>
    <w:uiPriority w:val="99"/>
    <w:semiHidden/>
    <w:unhideWhenUsed/>
    <w:rsid w:val="003B45C5"/>
    <w:rPr>
      <w:sz w:val="20"/>
      <w:szCs w:val="20"/>
    </w:rPr>
  </w:style>
  <w:style w:type="character" w:customStyle="1" w:styleId="TextonotapieCar">
    <w:name w:val="Texto nota pie Car"/>
    <w:aliases w:val=" Car Car"/>
    <w:link w:val="Textonotapie"/>
    <w:uiPriority w:val="99"/>
    <w:semiHidden/>
    <w:rsid w:val="003B45C5"/>
    <w:rPr>
      <w:rFonts w:ascii="Calibri" w:eastAsia="Calibri" w:hAnsi="Calibri" w:cs="Times New Roman"/>
      <w:sz w:val="20"/>
      <w:szCs w:val="20"/>
    </w:rPr>
  </w:style>
  <w:style w:type="character" w:styleId="Refdenotaalpie">
    <w:name w:val="footnote reference"/>
    <w:uiPriority w:val="99"/>
    <w:semiHidden/>
    <w:unhideWhenUsed/>
    <w:rsid w:val="003B45C5"/>
    <w:rPr>
      <w:vertAlign w:val="superscript"/>
    </w:rPr>
  </w:style>
  <w:style w:type="paragraph" w:styleId="Textodeglobo">
    <w:name w:val="Balloon Text"/>
    <w:basedOn w:val="Normal"/>
    <w:link w:val="TextodegloboCar"/>
    <w:semiHidden/>
    <w:rsid w:val="003B45C5"/>
    <w:rPr>
      <w:rFonts w:ascii="Tahoma" w:hAnsi="Tahoma" w:cs="Tahoma"/>
      <w:sz w:val="16"/>
      <w:szCs w:val="16"/>
    </w:rPr>
  </w:style>
  <w:style w:type="character" w:customStyle="1" w:styleId="TextodegloboCar">
    <w:name w:val="Texto de globo Car"/>
    <w:basedOn w:val="Fuentedeprrafopredeter"/>
    <w:link w:val="Textodeglobo"/>
    <w:semiHidden/>
    <w:rsid w:val="003B45C5"/>
    <w:rPr>
      <w:rFonts w:ascii="Tahoma" w:eastAsia="Calibri" w:hAnsi="Tahoma" w:cs="Tahoma"/>
      <w:sz w:val="16"/>
      <w:szCs w:val="16"/>
    </w:rPr>
  </w:style>
  <w:style w:type="paragraph" w:styleId="Textoindependiente2">
    <w:name w:val="Body Text 2"/>
    <w:basedOn w:val="Normal"/>
    <w:link w:val="Textoindependiente2Car"/>
    <w:rsid w:val="003B45C5"/>
    <w:pPr>
      <w:spacing w:after="0" w:line="240" w:lineRule="auto"/>
      <w:ind w:right="-1"/>
      <w:jc w:val="both"/>
    </w:pPr>
    <w:rPr>
      <w:rFonts w:ascii="Arial" w:eastAsia="Times New Roman" w:hAnsi="Arial"/>
      <w:i/>
      <w:noProof/>
      <w:szCs w:val="20"/>
      <w:lang w:val="es-ES" w:eastAsia="es-ES"/>
    </w:rPr>
  </w:style>
  <w:style w:type="character" w:customStyle="1" w:styleId="Textoindependiente2Car">
    <w:name w:val="Texto independiente 2 Car"/>
    <w:basedOn w:val="Fuentedeprrafopredeter"/>
    <w:link w:val="Textoindependiente2"/>
    <w:rsid w:val="003B45C5"/>
    <w:rPr>
      <w:rFonts w:ascii="Arial" w:eastAsia="Times New Roman" w:hAnsi="Arial" w:cs="Times New Roman"/>
      <w:i/>
      <w:noProof/>
      <w:szCs w:val="20"/>
      <w:lang w:val="es-ES" w:eastAsia="es-ES"/>
    </w:rPr>
  </w:style>
  <w:style w:type="character" w:styleId="Refdecomentario">
    <w:name w:val="annotation reference"/>
    <w:semiHidden/>
    <w:rsid w:val="003B45C5"/>
    <w:rPr>
      <w:sz w:val="16"/>
      <w:szCs w:val="16"/>
    </w:rPr>
  </w:style>
  <w:style w:type="paragraph" w:styleId="Textocomentario">
    <w:name w:val="annotation text"/>
    <w:basedOn w:val="Normal"/>
    <w:link w:val="TextocomentarioCar"/>
    <w:semiHidden/>
    <w:rsid w:val="003B45C5"/>
    <w:rPr>
      <w:sz w:val="20"/>
      <w:szCs w:val="20"/>
    </w:rPr>
  </w:style>
  <w:style w:type="character" w:customStyle="1" w:styleId="TextocomentarioCar">
    <w:name w:val="Texto comentario Car"/>
    <w:basedOn w:val="Fuentedeprrafopredeter"/>
    <w:link w:val="Textocomentario"/>
    <w:semiHidden/>
    <w:rsid w:val="003B45C5"/>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semiHidden/>
    <w:rsid w:val="003B45C5"/>
    <w:rPr>
      <w:b/>
      <w:bCs/>
    </w:rPr>
  </w:style>
  <w:style w:type="character" w:customStyle="1" w:styleId="AsuntodelcomentarioCar">
    <w:name w:val="Asunto del comentario Car"/>
    <w:basedOn w:val="TextocomentarioCar"/>
    <w:link w:val="Asuntodelcomentario"/>
    <w:semiHidden/>
    <w:rsid w:val="003B45C5"/>
    <w:rPr>
      <w:rFonts w:ascii="Calibri" w:eastAsia="Calibri" w:hAnsi="Calibri" w:cs="Times New Roman"/>
      <w:b/>
      <w:bCs/>
      <w:sz w:val="20"/>
      <w:szCs w:val="20"/>
    </w:rPr>
  </w:style>
  <w:style w:type="paragraph" w:styleId="NormalWeb">
    <w:name w:val="Normal (Web)"/>
    <w:basedOn w:val="Normal"/>
    <w:uiPriority w:val="99"/>
    <w:rsid w:val="003B45C5"/>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googqs-tidbit-0">
    <w:name w:val="goog_qs-tidbit-0"/>
    <w:basedOn w:val="Fuentedeprrafopredeter"/>
    <w:rsid w:val="003B45C5"/>
  </w:style>
  <w:style w:type="character" w:customStyle="1" w:styleId="googqs-tidbit1">
    <w:name w:val="goog_qs-tidbit1"/>
    <w:rsid w:val="003B45C5"/>
    <w:rPr>
      <w:rFonts w:cs="Times New Roman"/>
    </w:rPr>
  </w:style>
  <w:style w:type="paragraph" w:styleId="Textoindependiente3">
    <w:name w:val="Body Text 3"/>
    <w:basedOn w:val="Normal"/>
    <w:link w:val="Textoindependiente3Car"/>
    <w:uiPriority w:val="99"/>
    <w:rsid w:val="003B45C5"/>
    <w:pPr>
      <w:spacing w:after="120"/>
    </w:pPr>
    <w:rPr>
      <w:sz w:val="16"/>
      <w:szCs w:val="16"/>
      <w:lang w:eastAsia="es-AR"/>
    </w:rPr>
  </w:style>
  <w:style w:type="character" w:customStyle="1" w:styleId="Textoindependiente3Car">
    <w:name w:val="Texto independiente 3 Car"/>
    <w:link w:val="Textoindependiente3"/>
    <w:uiPriority w:val="99"/>
    <w:rsid w:val="003B45C5"/>
    <w:rPr>
      <w:rFonts w:ascii="Calibri" w:eastAsia="Calibri" w:hAnsi="Calibri" w:cs="Times New Roman"/>
      <w:sz w:val="16"/>
      <w:szCs w:val="16"/>
      <w:lang w:eastAsia="es-AR"/>
    </w:rPr>
  </w:style>
  <w:style w:type="paragraph" w:customStyle="1" w:styleId="wh-normal">
    <w:name w:val="wh-normal"/>
    <w:basedOn w:val="Normal"/>
    <w:uiPriority w:val="99"/>
    <w:rsid w:val="003B45C5"/>
    <w:pPr>
      <w:spacing w:after="0" w:line="240" w:lineRule="auto"/>
    </w:pPr>
    <w:rPr>
      <w:rFonts w:ascii="Arial" w:eastAsia="Times New Roman" w:hAnsi="Arial" w:cs="Arial"/>
      <w:color w:val="222222"/>
      <w:sz w:val="24"/>
      <w:szCs w:val="24"/>
      <w:lang w:eastAsia="es-ES"/>
    </w:rPr>
  </w:style>
  <w:style w:type="paragraph" w:styleId="Sangra2detindependiente">
    <w:name w:val="Body Text Indent 2"/>
    <w:basedOn w:val="Normal"/>
    <w:link w:val="Sangra2detindependienteCar"/>
    <w:uiPriority w:val="99"/>
    <w:rsid w:val="003B45C5"/>
    <w:pPr>
      <w:spacing w:after="120" w:line="480" w:lineRule="auto"/>
      <w:ind w:left="283"/>
    </w:pPr>
    <w:rPr>
      <w:lang w:eastAsia="es-AR"/>
    </w:rPr>
  </w:style>
  <w:style w:type="character" w:customStyle="1" w:styleId="Sangra2detindependienteCar">
    <w:name w:val="Sangría 2 de t. independiente Car"/>
    <w:link w:val="Sangra2detindependiente"/>
    <w:uiPriority w:val="99"/>
    <w:rsid w:val="003B45C5"/>
    <w:rPr>
      <w:rFonts w:ascii="Calibri" w:eastAsia="Calibri" w:hAnsi="Calibri" w:cs="Times New Roman"/>
      <w:lang w:eastAsia="es-AR"/>
    </w:rPr>
  </w:style>
  <w:style w:type="paragraph" w:styleId="Textosinformato">
    <w:name w:val="Plain Text"/>
    <w:basedOn w:val="Normal"/>
    <w:link w:val="TextosinformatoCar"/>
    <w:uiPriority w:val="99"/>
    <w:unhideWhenUsed/>
    <w:rsid w:val="003B45C5"/>
    <w:pPr>
      <w:spacing w:after="0" w:line="240" w:lineRule="auto"/>
    </w:pPr>
    <w:rPr>
      <w:rFonts w:ascii="Consolas" w:hAnsi="Consolas"/>
      <w:sz w:val="21"/>
      <w:szCs w:val="21"/>
    </w:rPr>
  </w:style>
  <w:style w:type="character" w:customStyle="1" w:styleId="TextosinformatoCar">
    <w:name w:val="Texto sin formato Car"/>
    <w:link w:val="Textosinformato"/>
    <w:uiPriority w:val="99"/>
    <w:rsid w:val="003B45C5"/>
    <w:rPr>
      <w:rFonts w:ascii="Consolas" w:eastAsia="Calibri" w:hAnsi="Consolas" w:cs="Times New Roman"/>
      <w:sz w:val="21"/>
      <w:szCs w:val="21"/>
    </w:rPr>
  </w:style>
  <w:style w:type="character" w:customStyle="1" w:styleId="apple-style-span">
    <w:name w:val="apple-style-span"/>
    <w:basedOn w:val="Fuentedeprrafopredeter"/>
    <w:rsid w:val="003B45C5"/>
  </w:style>
  <w:style w:type="paragraph" w:customStyle="1" w:styleId="para4">
    <w:name w:val="para4"/>
    <w:basedOn w:val="Normal"/>
    <w:rsid w:val="003B45C5"/>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Encabezado">
    <w:name w:val="header"/>
    <w:basedOn w:val="Normal"/>
    <w:link w:val="EncabezadoCar"/>
    <w:uiPriority w:val="99"/>
    <w:unhideWhenUsed/>
    <w:rsid w:val="003B45C5"/>
    <w:pPr>
      <w:tabs>
        <w:tab w:val="center" w:pos="4419"/>
        <w:tab w:val="right" w:pos="8838"/>
      </w:tabs>
      <w:spacing w:after="0" w:line="240" w:lineRule="auto"/>
    </w:pPr>
  </w:style>
  <w:style w:type="character" w:customStyle="1" w:styleId="EncabezadoCar">
    <w:name w:val="Encabezado Car"/>
    <w:link w:val="Encabezado"/>
    <w:uiPriority w:val="99"/>
    <w:rsid w:val="003B45C5"/>
    <w:rPr>
      <w:rFonts w:ascii="Calibri" w:eastAsia="Calibri" w:hAnsi="Calibri" w:cs="Times New Roman"/>
    </w:rPr>
  </w:style>
  <w:style w:type="paragraph" w:styleId="Piedepgina">
    <w:name w:val="footer"/>
    <w:basedOn w:val="Normal"/>
    <w:link w:val="PiedepginaCar"/>
    <w:uiPriority w:val="99"/>
    <w:unhideWhenUsed/>
    <w:rsid w:val="003B45C5"/>
    <w:pPr>
      <w:tabs>
        <w:tab w:val="center" w:pos="4419"/>
        <w:tab w:val="right" w:pos="8838"/>
      </w:tabs>
      <w:spacing w:after="0" w:line="240" w:lineRule="auto"/>
    </w:pPr>
  </w:style>
  <w:style w:type="character" w:customStyle="1" w:styleId="PiedepginaCar">
    <w:name w:val="Pie de página Car"/>
    <w:link w:val="Piedepgina"/>
    <w:uiPriority w:val="99"/>
    <w:rsid w:val="003B45C5"/>
    <w:rPr>
      <w:rFonts w:ascii="Calibri" w:eastAsia="Calibri" w:hAnsi="Calibri" w:cs="Times New Roman"/>
    </w:rPr>
  </w:style>
  <w:style w:type="character" w:customStyle="1" w:styleId="A4">
    <w:name w:val="A4"/>
    <w:uiPriority w:val="99"/>
    <w:rsid w:val="003B45C5"/>
    <w:rPr>
      <w:color w:val="000000"/>
      <w:sz w:val="18"/>
      <w:szCs w:val="18"/>
    </w:rPr>
  </w:style>
  <w:style w:type="character" w:customStyle="1" w:styleId="apple-converted-space">
    <w:name w:val="apple-converted-space"/>
    <w:basedOn w:val="Fuentedeprrafopredeter"/>
    <w:rsid w:val="003B45C5"/>
  </w:style>
  <w:style w:type="character" w:styleId="nfasis">
    <w:name w:val="Emphasis"/>
    <w:uiPriority w:val="20"/>
    <w:qFormat/>
    <w:rsid w:val="003B45C5"/>
    <w:rPr>
      <w:i/>
      <w:iCs/>
    </w:rPr>
  </w:style>
  <w:style w:type="character" w:styleId="Hipervnculo">
    <w:name w:val="Hyperlink"/>
    <w:uiPriority w:val="99"/>
    <w:unhideWhenUsed/>
    <w:rsid w:val="003B45C5"/>
    <w:rPr>
      <w:color w:val="0000FF"/>
      <w:u w:val="single"/>
    </w:rPr>
  </w:style>
  <w:style w:type="paragraph" w:styleId="Textoindependiente">
    <w:name w:val="Body Text"/>
    <w:basedOn w:val="Normal"/>
    <w:link w:val="TextoindependienteCar"/>
    <w:uiPriority w:val="99"/>
    <w:unhideWhenUsed/>
    <w:rsid w:val="003B45C5"/>
    <w:pPr>
      <w:spacing w:after="120"/>
    </w:pPr>
  </w:style>
  <w:style w:type="character" w:customStyle="1" w:styleId="TextoindependienteCar">
    <w:name w:val="Texto independiente Car"/>
    <w:link w:val="Textoindependiente"/>
    <w:uiPriority w:val="99"/>
    <w:rsid w:val="003B45C5"/>
    <w:rPr>
      <w:rFonts w:ascii="Calibri" w:eastAsia="Calibri" w:hAnsi="Calibri" w:cs="Times New Roman"/>
    </w:rPr>
  </w:style>
  <w:style w:type="character" w:customStyle="1" w:styleId="A0">
    <w:name w:val="A0"/>
    <w:uiPriority w:val="99"/>
    <w:rsid w:val="003B45C5"/>
    <w:rPr>
      <w:color w:val="000000"/>
      <w:sz w:val="18"/>
      <w:szCs w:val="18"/>
    </w:rPr>
  </w:style>
  <w:style w:type="table" w:styleId="Tablaconcuadrcula">
    <w:name w:val="Table Grid"/>
    <w:basedOn w:val="Tablanormal"/>
    <w:uiPriority w:val="59"/>
    <w:rsid w:val="003B45C5"/>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304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5C5"/>
    <w:rPr>
      <w:rFonts w:ascii="Calibri" w:eastAsia="Calibri" w:hAnsi="Calibri" w:cs="Times New Roman"/>
    </w:rPr>
  </w:style>
  <w:style w:type="paragraph" w:styleId="Ttulo2">
    <w:name w:val="heading 2"/>
    <w:basedOn w:val="Normal"/>
    <w:next w:val="Normal"/>
    <w:link w:val="Ttulo2Car"/>
    <w:uiPriority w:val="9"/>
    <w:qFormat/>
    <w:rsid w:val="003B45C5"/>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qFormat/>
    <w:rsid w:val="003B45C5"/>
    <w:pPr>
      <w:keepNext/>
      <w:spacing w:before="240" w:after="60"/>
      <w:outlineLvl w:val="2"/>
    </w:pPr>
    <w:rPr>
      <w:rFonts w:ascii="Cambria" w:eastAsia="Times New Roman"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rsid w:val="003B45C5"/>
    <w:rPr>
      <w:rFonts w:ascii="Cambria" w:eastAsia="Times New Roman" w:hAnsi="Cambria" w:cs="Times New Roman"/>
      <w:b/>
      <w:bCs/>
      <w:color w:val="4F81BD"/>
      <w:sz w:val="26"/>
      <w:szCs w:val="26"/>
    </w:rPr>
  </w:style>
  <w:style w:type="character" w:customStyle="1" w:styleId="Ttulo3Car">
    <w:name w:val="Título 3 Car"/>
    <w:basedOn w:val="Fuentedeprrafopredeter"/>
    <w:link w:val="Ttulo3"/>
    <w:rsid w:val="003B45C5"/>
    <w:rPr>
      <w:rFonts w:ascii="Cambria" w:eastAsia="Times New Roman" w:hAnsi="Cambria" w:cs="Times New Roman"/>
      <w:b/>
      <w:bCs/>
      <w:sz w:val="26"/>
      <w:szCs w:val="26"/>
    </w:rPr>
  </w:style>
  <w:style w:type="paragraph" w:customStyle="1" w:styleId="Listavistosa-nfasis11">
    <w:name w:val="Lista vistosa - Énfasis 11"/>
    <w:basedOn w:val="Normal"/>
    <w:qFormat/>
    <w:rsid w:val="003B45C5"/>
    <w:pPr>
      <w:ind w:left="720"/>
      <w:contextualSpacing/>
    </w:pPr>
  </w:style>
  <w:style w:type="paragraph" w:customStyle="1" w:styleId="Cuadrculamedia21">
    <w:name w:val="Cuadrícula media 21"/>
    <w:link w:val="Cuadrculamedia2Car"/>
    <w:uiPriority w:val="1"/>
    <w:qFormat/>
    <w:rsid w:val="003B45C5"/>
    <w:pPr>
      <w:spacing w:after="0" w:line="240" w:lineRule="auto"/>
    </w:pPr>
    <w:rPr>
      <w:rFonts w:ascii="Calibri" w:eastAsia="Times New Roman" w:hAnsi="Calibri" w:cs="Times New Roman"/>
      <w:sz w:val="20"/>
      <w:szCs w:val="20"/>
      <w:lang w:val="es-ES" w:eastAsia="es-ES"/>
    </w:rPr>
  </w:style>
  <w:style w:type="character" w:customStyle="1" w:styleId="Cuadrculamedia2Car">
    <w:name w:val="Cuadrícula media 2 Car"/>
    <w:link w:val="Cuadrculamedia21"/>
    <w:uiPriority w:val="1"/>
    <w:rsid w:val="003B45C5"/>
    <w:rPr>
      <w:rFonts w:ascii="Calibri" w:eastAsia="Times New Roman" w:hAnsi="Calibri" w:cs="Times New Roman"/>
      <w:sz w:val="20"/>
      <w:szCs w:val="20"/>
      <w:lang w:val="es-ES" w:eastAsia="es-ES"/>
    </w:rPr>
  </w:style>
  <w:style w:type="paragraph" w:styleId="Textonotaalfinal">
    <w:name w:val="endnote text"/>
    <w:basedOn w:val="Normal"/>
    <w:link w:val="TextonotaalfinalCar"/>
    <w:uiPriority w:val="99"/>
    <w:semiHidden/>
    <w:unhideWhenUsed/>
    <w:rsid w:val="003B45C5"/>
    <w:rPr>
      <w:sz w:val="20"/>
      <w:szCs w:val="20"/>
    </w:rPr>
  </w:style>
  <w:style w:type="character" w:customStyle="1" w:styleId="TextonotaalfinalCar">
    <w:name w:val="Texto nota al final Car"/>
    <w:link w:val="Textonotaalfinal"/>
    <w:uiPriority w:val="99"/>
    <w:semiHidden/>
    <w:rsid w:val="003B45C5"/>
    <w:rPr>
      <w:rFonts w:ascii="Calibri" w:eastAsia="Calibri" w:hAnsi="Calibri" w:cs="Times New Roman"/>
      <w:sz w:val="20"/>
      <w:szCs w:val="20"/>
    </w:rPr>
  </w:style>
  <w:style w:type="character" w:styleId="Refdenotaalfinal">
    <w:name w:val="endnote reference"/>
    <w:uiPriority w:val="99"/>
    <w:semiHidden/>
    <w:unhideWhenUsed/>
    <w:rsid w:val="003B45C5"/>
    <w:rPr>
      <w:vertAlign w:val="superscript"/>
    </w:rPr>
  </w:style>
  <w:style w:type="paragraph" w:styleId="Textonotapie">
    <w:name w:val="footnote text"/>
    <w:aliases w:val=" Car"/>
    <w:basedOn w:val="Normal"/>
    <w:link w:val="TextonotapieCar"/>
    <w:uiPriority w:val="99"/>
    <w:semiHidden/>
    <w:unhideWhenUsed/>
    <w:rsid w:val="003B45C5"/>
    <w:rPr>
      <w:sz w:val="20"/>
      <w:szCs w:val="20"/>
    </w:rPr>
  </w:style>
  <w:style w:type="character" w:customStyle="1" w:styleId="TextonotapieCar">
    <w:name w:val="Texto nota pie Car"/>
    <w:aliases w:val=" Car Car"/>
    <w:link w:val="Textonotapie"/>
    <w:uiPriority w:val="99"/>
    <w:semiHidden/>
    <w:rsid w:val="003B45C5"/>
    <w:rPr>
      <w:rFonts w:ascii="Calibri" w:eastAsia="Calibri" w:hAnsi="Calibri" w:cs="Times New Roman"/>
      <w:sz w:val="20"/>
      <w:szCs w:val="20"/>
    </w:rPr>
  </w:style>
  <w:style w:type="character" w:styleId="Refdenotaalpie">
    <w:name w:val="footnote reference"/>
    <w:uiPriority w:val="99"/>
    <w:semiHidden/>
    <w:unhideWhenUsed/>
    <w:rsid w:val="003B45C5"/>
    <w:rPr>
      <w:vertAlign w:val="superscript"/>
    </w:rPr>
  </w:style>
  <w:style w:type="paragraph" w:styleId="Textodeglobo">
    <w:name w:val="Balloon Text"/>
    <w:basedOn w:val="Normal"/>
    <w:link w:val="TextodegloboCar"/>
    <w:semiHidden/>
    <w:rsid w:val="003B45C5"/>
    <w:rPr>
      <w:rFonts w:ascii="Tahoma" w:hAnsi="Tahoma" w:cs="Tahoma"/>
      <w:sz w:val="16"/>
      <w:szCs w:val="16"/>
    </w:rPr>
  </w:style>
  <w:style w:type="character" w:customStyle="1" w:styleId="TextodegloboCar">
    <w:name w:val="Texto de globo Car"/>
    <w:basedOn w:val="Fuentedeprrafopredeter"/>
    <w:link w:val="Textodeglobo"/>
    <w:semiHidden/>
    <w:rsid w:val="003B45C5"/>
    <w:rPr>
      <w:rFonts w:ascii="Tahoma" w:eastAsia="Calibri" w:hAnsi="Tahoma" w:cs="Tahoma"/>
      <w:sz w:val="16"/>
      <w:szCs w:val="16"/>
    </w:rPr>
  </w:style>
  <w:style w:type="paragraph" w:styleId="Textoindependiente2">
    <w:name w:val="Body Text 2"/>
    <w:basedOn w:val="Normal"/>
    <w:link w:val="Textoindependiente2Car"/>
    <w:rsid w:val="003B45C5"/>
    <w:pPr>
      <w:spacing w:after="0" w:line="240" w:lineRule="auto"/>
      <w:ind w:right="-1"/>
      <w:jc w:val="both"/>
    </w:pPr>
    <w:rPr>
      <w:rFonts w:ascii="Arial" w:eastAsia="Times New Roman" w:hAnsi="Arial"/>
      <w:i/>
      <w:noProof/>
      <w:szCs w:val="20"/>
      <w:lang w:val="es-ES" w:eastAsia="es-ES"/>
    </w:rPr>
  </w:style>
  <w:style w:type="character" w:customStyle="1" w:styleId="Textoindependiente2Car">
    <w:name w:val="Texto independiente 2 Car"/>
    <w:basedOn w:val="Fuentedeprrafopredeter"/>
    <w:link w:val="Textoindependiente2"/>
    <w:rsid w:val="003B45C5"/>
    <w:rPr>
      <w:rFonts w:ascii="Arial" w:eastAsia="Times New Roman" w:hAnsi="Arial" w:cs="Times New Roman"/>
      <w:i/>
      <w:noProof/>
      <w:szCs w:val="20"/>
      <w:lang w:val="es-ES" w:eastAsia="es-ES"/>
    </w:rPr>
  </w:style>
  <w:style w:type="character" w:styleId="Refdecomentario">
    <w:name w:val="annotation reference"/>
    <w:semiHidden/>
    <w:rsid w:val="003B45C5"/>
    <w:rPr>
      <w:sz w:val="16"/>
      <w:szCs w:val="16"/>
    </w:rPr>
  </w:style>
  <w:style w:type="paragraph" w:styleId="Textocomentario">
    <w:name w:val="annotation text"/>
    <w:basedOn w:val="Normal"/>
    <w:link w:val="TextocomentarioCar"/>
    <w:semiHidden/>
    <w:rsid w:val="003B45C5"/>
    <w:rPr>
      <w:sz w:val="20"/>
      <w:szCs w:val="20"/>
    </w:rPr>
  </w:style>
  <w:style w:type="character" w:customStyle="1" w:styleId="TextocomentarioCar">
    <w:name w:val="Texto comentario Car"/>
    <w:basedOn w:val="Fuentedeprrafopredeter"/>
    <w:link w:val="Textocomentario"/>
    <w:semiHidden/>
    <w:rsid w:val="003B45C5"/>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semiHidden/>
    <w:rsid w:val="003B45C5"/>
    <w:rPr>
      <w:b/>
      <w:bCs/>
    </w:rPr>
  </w:style>
  <w:style w:type="character" w:customStyle="1" w:styleId="AsuntodelcomentarioCar">
    <w:name w:val="Asunto del comentario Car"/>
    <w:basedOn w:val="TextocomentarioCar"/>
    <w:link w:val="Asuntodelcomentario"/>
    <w:semiHidden/>
    <w:rsid w:val="003B45C5"/>
    <w:rPr>
      <w:rFonts w:ascii="Calibri" w:eastAsia="Calibri" w:hAnsi="Calibri" w:cs="Times New Roman"/>
      <w:b/>
      <w:bCs/>
      <w:sz w:val="20"/>
      <w:szCs w:val="20"/>
    </w:rPr>
  </w:style>
  <w:style w:type="paragraph" w:styleId="NormalWeb">
    <w:name w:val="Normal (Web)"/>
    <w:basedOn w:val="Normal"/>
    <w:uiPriority w:val="99"/>
    <w:rsid w:val="003B45C5"/>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googqs-tidbit-0">
    <w:name w:val="goog_qs-tidbit-0"/>
    <w:basedOn w:val="Fuentedeprrafopredeter"/>
    <w:rsid w:val="003B45C5"/>
  </w:style>
  <w:style w:type="character" w:customStyle="1" w:styleId="googqs-tidbit1">
    <w:name w:val="goog_qs-tidbit1"/>
    <w:rsid w:val="003B45C5"/>
    <w:rPr>
      <w:rFonts w:cs="Times New Roman"/>
    </w:rPr>
  </w:style>
  <w:style w:type="paragraph" w:styleId="Textoindependiente3">
    <w:name w:val="Body Text 3"/>
    <w:basedOn w:val="Normal"/>
    <w:link w:val="Textoindependiente3Car"/>
    <w:uiPriority w:val="99"/>
    <w:rsid w:val="003B45C5"/>
    <w:pPr>
      <w:spacing w:after="120"/>
    </w:pPr>
    <w:rPr>
      <w:sz w:val="16"/>
      <w:szCs w:val="16"/>
      <w:lang w:eastAsia="es-AR"/>
    </w:rPr>
  </w:style>
  <w:style w:type="character" w:customStyle="1" w:styleId="Textoindependiente3Car">
    <w:name w:val="Texto independiente 3 Car"/>
    <w:link w:val="Textoindependiente3"/>
    <w:uiPriority w:val="99"/>
    <w:rsid w:val="003B45C5"/>
    <w:rPr>
      <w:rFonts w:ascii="Calibri" w:eastAsia="Calibri" w:hAnsi="Calibri" w:cs="Times New Roman"/>
      <w:sz w:val="16"/>
      <w:szCs w:val="16"/>
      <w:lang w:eastAsia="es-AR"/>
    </w:rPr>
  </w:style>
  <w:style w:type="paragraph" w:customStyle="1" w:styleId="wh-normal">
    <w:name w:val="wh-normal"/>
    <w:basedOn w:val="Normal"/>
    <w:uiPriority w:val="99"/>
    <w:rsid w:val="003B45C5"/>
    <w:pPr>
      <w:spacing w:after="0" w:line="240" w:lineRule="auto"/>
    </w:pPr>
    <w:rPr>
      <w:rFonts w:ascii="Arial" w:eastAsia="Times New Roman" w:hAnsi="Arial" w:cs="Arial"/>
      <w:color w:val="222222"/>
      <w:sz w:val="24"/>
      <w:szCs w:val="24"/>
      <w:lang w:eastAsia="es-ES"/>
    </w:rPr>
  </w:style>
  <w:style w:type="paragraph" w:styleId="Sangra2detindependiente">
    <w:name w:val="Body Text Indent 2"/>
    <w:basedOn w:val="Normal"/>
    <w:link w:val="Sangra2detindependienteCar"/>
    <w:uiPriority w:val="99"/>
    <w:rsid w:val="003B45C5"/>
    <w:pPr>
      <w:spacing w:after="120" w:line="480" w:lineRule="auto"/>
      <w:ind w:left="283"/>
    </w:pPr>
    <w:rPr>
      <w:lang w:eastAsia="es-AR"/>
    </w:rPr>
  </w:style>
  <w:style w:type="character" w:customStyle="1" w:styleId="Sangra2detindependienteCar">
    <w:name w:val="Sangría 2 de t. independiente Car"/>
    <w:link w:val="Sangra2detindependiente"/>
    <w:uiPriority w:val="99"/>
    <w:rsid w:val="003B45C5"/>
    <w:rPr>
      <w:rFonts w:ascii="Calibri" w:eastAsia="Calibri" w:hAnsi="Calibri" w:cs="Times New Roman"/>
      <w:lang w:eastAsia="es-AR"/>
    </w:rPr>
  </w:style>
  <w:style w:type="paragraph" w:styleId="Textosinformato">
    <w:name w:val="Plain Text"/>
    <w:basedOn w:val="Normal"/>
    <w:link w:val="TextosinformatoCar"/>
    <w:uiPriority w:val="99"/>
    <w:unhideWhenUsed/>
    <w:rsid w:val="003B45C5"/>
    <w:pPr>
      <w:spacing w:after="0" w:line="240" w:lineRule="auto"/>
    </w:pPr>
    <w:rPr>
      <w:rFonts w:ascii="Consolas" w:hAnsi="Consolas"/>
      <w:sz w:val="21"/>
      <w:szCs w:val="21"/>
    </w:rPr>
  </w:style>
  <w:style w:type="character" w:customStyle="1" w:styleId="TextosinformatoCar">
    <w:name w:val="Texto sin formato Car"/>
    <w:link w:val="Textosinformato"/>
    <w:uiPriority w:val="99"/>
    <w:rsid w:val="003B45C5"/>
    <w:rPr>
      <w:rFonts w:ascii="Consolas" w:eastAsia="Calibri" w:hAnsi="Consolas" w:cs="Times New Roman"/>
      <w:sz w:val="21"/>
      <w:szCs w:val="21"/>
    </w:rPr>
  </w:style>
  <w:style w:type="character" w:customStyle="1" w:styleId="apple-style-span">
    <w:name w:val="apple-style-span"/>
    <w:basedOn w:val="Fuentedeprrafopredeter"/>
    <w:rsid w:val="003B45C5"/>
  </w:style>
  <w:style w:type="paragraph" w:customStyle="1" w:styleId="para4">
    <w:name w:val="para4"/>
    <w:basedOn w:val="Normal"/>
    <w:rsid w:val="003B45C5"/>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Encabezado">
    <w:name w:val="header"/>
    <w:basedOn w:val="Normal"/>
    <w:link w:val="EncabezadoCar"/>
    <w:uiPriority w:val="99"/>
    <w:unhideWhenUsed/>
    <w:rsid w:val="003B45C5"/>
    <w:pPr>
      <w:tabs>
        <w:tab w:val="center" w:pos="4419"/>
        <w:tab w:val="right" w:pos="8838"/>
      </w:tabs>
      <w:spacing w:after="0" w:line="240" w:lineRule="auto"/>
    </w:pPr>
  </w:style>
  <w:style w:type="character" w:customStyle="1" w:styleId="EncabezadoCar">
    <w:name w:val="Encabezado Car"/>
    <w:link w:val="Encabezado"/>
    <w:uiPriority w:val="99"/>
    <w:rsid w:val="003B45C5"/>
    <w:rPr>
      <w:rFonts w:ascii="Calibri" w:eastAsia="Calibri" w:hAnsi="Calibri" w:cs="Times New Roman"/>
    </w:rPr>
  </w:style>
  <w:style w:type="paragraph" w:styleId="Piedepgina">
    <w:name w:val="footer"/>
    <w:basedOn w:val="Normal"/>
    <w:link w:val="PiedepginaCar"/>
    <w:uiPriority w:val="99"/>
    <w:unhideWhenUsed/>
    <w:rsid w:val="003B45C5"/>
    <w:pPr>
      <w:tabs>
        <w:tab w:val="center" w:pos="4419"/>
        <w:tab w:val="right" w:pos="8838"/>
      </w:tabs>
      <w:spacing w:after="0" w:line="240" w:lineRule="auto"/>
    </w:pPr>
  </w:style>
  <w:style w:type="character" w:customStyle="1" w:styleId="PiedepginaCar">
    <w:name w:val="Pie de página Car"/>
    <w:link w:val="Piedepgina"/>
    <w:uiPriority w:val="99"/>
    <w:rsid w:val="003B45C5"/>
    <w:rPr>
      <w:rFonts w:ascii="Calibri" w:eastAsia="Calibri" w:hAnsi="Calibri" w:cs="Times New Roman"/>
    </w:rPr>
  </w:style>
  <w:style w:type="character" w:customStyle="1" w:styleId="A4">
    <w:name w:val="A4"/>
    <w:uiPriority w:val="99"/>
    <w:rsid w:val="003B45C5"/>
    <w:rPr>
      <w:color w:val="000000"/>
      <w:sz w:val="18"/>
      <w:szCs w:val="18"/>
    </w:rPr>
  </w:style>
  <w:style w:type="character" w:customStyle="1" w:styleId="apple-converted-space">
    <w:name w:val="apple-converted-space"/>
    <w:basedOn w:val="Fuentedeprrafopredeter"/>
    <w:rsid w:val="003B45C5"/>
  </w:style>
  <w:style w:type="character" w:styleId="nfasis">
    <w:name w:val="Emphasis"/>
    <w:uiPriority w:val="20"/>
    <w:qFormat/>
    <w:rsid w:val="003B45C5"/>
    <w:rPr>
      <w:i/>
      <w:iCs/>
    </w:rPr>
  </w:style>
  <w:style w:type="character" w:styleId="Hipervnculo">
    <w:name w:val="Hyperlink"/>
    <w:uiPriority w:val="99"/>
    <w:unhideWhenUsed/>
    <w:rsid w:val="003B45C5"/>
    <w:rPr>
      <w:color w:val="0000FF"/>
      <w:u w:val="single"/>
    </w:rPr>
  </w:style>
  <w:style w:type="paragraph" w:styleId="Textoindependiente">
    <w:name w:val="Body Text"/>
    <w:basedOn w:val="Normal"/>
    <w:link w:val="TextoindependienteCar"/>
    <w:uiPriority w:val="99"/>
    <w:unhideWhenUsed/>
    <w:rsid w:val="003B45C5"/>
    <w:pPr>
      <w:spacing w:after="120"/>
    </w:pPr>
  </w:style>
  <w:style w:type="character" w:customStyle="1" w:styleId="TextoindependienteCar">
    <w:name w:val="Texto independiente Car"/>
    <w:link w:val="Textoindependiente"/>
    <w:uiPriority w:val="99"/>
    <w:rsid w:val="003B45C5"/>
    <w:rPr>
      <w:rFonts w:ascii="Calibri" w:eastAsia="Calibri" w:hAnsi="Calibri" w:cs="Times New Roman"/>
    </w:rPr>
  </w:style>
  <w:style w:type="character" w:customStyle="1" w:styleId="A0">
    <w:name w:val="A0"/>
    <w:uiPriority w:val="99"/>
    <w:rsid w:val="003B45C5"/>
    <w:rPr>
      <w:color w:val="000000"/>
      <w:sz w:val="18"/>
      <w:szCs w:val="18"/>
    </w:rPr>
  </w:style>
  <w:style w:type="table" w:styleId="Tablaconcuadrcula">
    <w:name w:val="Table Grid"/>
    <w:basedOn w:val="Tablanormal"/>
    <w:uiPriority w:val="59"/>
    <w:rsid w:val="003B45C5"/>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304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28</Pages>
  <Words>6617</Words>
  <Characters>36399</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Pablo Barreyro</cp:lastModifiedBy>
  <cp:revision>3</cp:revision>
  <dcterms:created xsi:type="dcterms:W3CDTF">2015-08-24T18:58:00Z</dcterms:created>
  <dcterms:modified xsi:type="dcterms:W3CDTF">2015-08-24T19:12:00Z</dcterms:modified>
</cp:coreProperties>
</file>