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71FCC" w14:textId="77777777" w:rsidR="00150C34" w:rsidRPr="00875608" w:rsidRDefault="00150C34" w:rsidP="000E1298">
      <w:pPr>
        <w:tabs>
          <w:tab w:val="left" w:pos="6521"/>
        </w:tabs>
        <w:jc w:val="center"/>
        <w:rPr>
          <w:rFonts w:ascii="Times New Roman" w:hAnsi="Times New Roman" w:cs="Times New Roman"/>
        </w:rPr>
      </w:pPr>
      <w:bookmarkStart w:id="0" w:name="_GoBack"/>
      <w:bookmarkEnd w:id="0"/>
      <w:r w:rsidRPr="00875608">
        <w:rPr>
          <w:rFonts w:ascii="Times New Roman" w:hAnsi="Times New Roman" w:cs="Times New Roman"/>
        </w:rPr>
        <w:t>Calidad de vida subjetiva de los usuarios de Centros Integrales del Adulto Mayor de la Municipalidad de Providencia en Santiago de Chile</w:t>
      </w:r>
    </w:p>
    <w:p w14:paraId="4CE0BD5F" w14:textId="53BDD711" w:rsidR="006B587B" w:rsidRDefault="006B587B" w:rsidP="000E1298">
      <w:pPr>
        <w:jc w:val="center"/>
        <w:rPr>
          <w:rFonts w:ascii="Times New Roman" w:hAnsi="Times New Roman" w:cs="Times New Roman"/>
        </w:rPr>
      </w:pPr>
    </w:p>
    <w:p w14:paraId="3B3FB06A" w14:textId="29F63513" w:rsidR="004E7CE8" w:rsidRDefault="004E7CE8" w:rsidP="000E1298">
      <w:pPr>
        <w:jc w:val="center"/>
        <w:rPr>
          <w:rFonts w:ascii="Times New Roman" w:hAnsi="Times New Roman" w:cs="Times New Roman"/>
        </w:rPr>
      </w:pPr>
      <w:r w:rsidRPr="006F65EC">
        <w:rPr>
          <w:rFonts w:ascii="Times New Roman" w:hAnsi="Times New Roman" w:cs="Times New Roman"/>
        </w:rPr>
        <w:t>Resumen</w:t>
      </w:r>
    </w:p>
    <w:p w14:paraId="655EEBDF" w14:textId="77777777" w:rsidR="006B587B" w:rsidRDefault="006B587B" w:rsidP="000E1298">
      <w:pPr>
        <w:jc w:val="center"/>
        <w:rPr>
          <w:rFonts w:ascii="Times New Roman" w:hAnsi="Times New Roman" w:cs="Times New Roman"/>
        </w:rPr>
      </w:pPr>
    </w:p>
    <w:p w14:paraId="155FA5FB" w14:textId="77777777" w:rsidR="004E7CE8" w:rsidRPr="006F65EC" w:rsidRDefault="004E7CE8" w:rsidP="000E1298">
      <w:pPr>
        <w:ind w:firstLine="708"/>
        <w:rPr>
          <w:rFonts w:ascii="Times New Roman" w:hAnsi="Times New Roman" w:cs="Times New Roman"/>
        </w:rPr>
      </w:pPr>
      <w:r>
        <w:rPr>
          <w:rFonts w:ascii="Times New Roman" w:hAnsi="Times New Roman" w:cs="Times New Roman"/>
        </w:rPr>
        <w:t>El objetivo de este trabajo fue identificar las variables que caracterizan la calidad de vida subjetiva de los adultos mayores usuarios de los Centros Integrales del Adulto Mayor de la Municipalidad de Providencia en Santiago de Chile. Se utilizó una metodología cuantitativa con un diseño transversal. Se eligieron mediante un muestreo no probabilístico intencional a 300 adultos mayores, 89% mujeres y 11% hombres,</w:t>
      </w:r>
      <w:r w:rsidRPr="00866D21">
        <w:rPr>
          <w:rFonts w:ascii="Times New Roman" w:hAnsi="Times New Roman" w:cs="Times New Roman"/>
        </w:rPr>
        <w:t xml:space="preserve"> </w:t>
      </w:r>
      <w:r>
        <w:rPr>
          <w:rFonts w:ascii="Times New Roman" w:hAnsi="Times New Roman" w:cs="Times New Roman"/>
        </w:rPr>
        <w:t xml:space="preserve">asistentes de los cuatro Centros de Atención Integral del Adulto Mayor (CIAM) de la municipalidad de Providencia en la Región Metropolitana de Santiago de Chile. Se utilizó una encuesta de 34 reactivos con un apartado con 18 datos generales de cada adulto mayor, la escala es una versión adaptada del </w:t>
      </w:r>
      <w:r w:rsidRPr="006E1695">
        <w:rPr>
          <w:rFonts w:ascii="Times New Roman" w:hAnsi="Times New Roman" w:cs="Times New Roman"/>
        </w:rPr>
        <w:t>Cuestionario de Calidad de Vida para Adultos Mayores en Comunidad</w:t>
      </w:r>
      <w:r>
        <w:rPr>
          <w:rFonts w:ascii="Times New Roman" w:hAnsi="Times New Roman" w:cs="Times New Roman"/>
        </w:rPr>
        <w:t xml:space="preserve"> validado en población mexicana. </w:t>
      </w:r>
    </w:p>
    <w:p w14:paraId="116F4F00" w14:textId="77777777" w:rsidR="004E7CE8" w:rsidRPr="006F65EC" w:rsidRDefault="004E7CE8" w:rsidP="000E1298">
      <w:pPr>
        <w:rPr>
          <w:rFonts w:ascii="Times New Roman" w:hAnsi="Times New Roman" w:cs="Times New Roman"/>
        </w:rPr>
      </w:pPr>
    </w:p>
    <w:p w14:paraId="76366B0B" w14:textId="77777777" w:rsidR="004E7CE8" w:rsidRDefault="004E7CE8" w:rsidP="000E1298">
      <w:pPr>
        <w:rPr>
          <w:rFonts w:ascii="Times New Roman" w:hAnsi="Times New Roman" w:cs="Times New Roman"/>
        </w:rPr>
      </w:pPr>
      <w:r w:rsidRPr="006F65EC">
        <w:rPr>
          <w:rFonts w:ascii="Times New Roman" w:hAnsi="Times New Roman" w:cs="Times New Roman"/>
        </w:rPr>
        <w:t>Descriptores: calidad de vida, envejecimiento, autonomía, autodeterminación, bienestar</w:t>
      </w:r>
    </w:p>
    <w:p w14:paraId="20B5801B" w14:textId="4536D425" w:rsidR="004E7CE8" w:rsidRDefault="004E7CE8" w:rsidP="000E1298">
      <w:pPr>
        <w:rPr>
          <w:rFonts w:ascii="Times New Roman" w:hAnsi="Times New Roman" w:cs="Times New Roman"/>
        </w:rPr>
      </w:pPr>
    </w:p>
    <w:p w14:paraId="63756382" w14:textId="77777777" w:rsidR="006B587B" w:rsidRPr="006F65EC" w:rsidRDefault="006B587B" w:rsidP="000E1298">
      <w:pPr>
        <w:rPr>
          <w:rFonts w:ascii="Times New Roman" w:hAnsi="Times New Roman" w:cs="Times New Roman"/>
        </w:rPr>
      </w:pPr>
    </w:p>
    <w:p w14:paraId="6E005011" w14:textId="3B3E22C0" w:rsidR="004E7CE8" w:rsidRDefault="004E7CE8" w:rsidP="000E1298">
      <w:pPr>
        <w:jc w:val="center"/>
        <w:rPr>
          <w:rFonts w:ascii="Times New Roman" w:hAnsi="Times New Roman" w:cs="Times New Roman"/>
          <w:lang w:val="en-US"/>
        </w:rPr>
      </w:pPr>
      <w:r w:rsidRPr="00937E71">
        <w:rPr>
          <w:rFonts w:ascii="Times New Roman" w:hAnsi="Times New Roman" w:cs="Times New Roman"/>
          <w:lang w:val="en-US"/>
        </w:rPr>
        <w:t>Abstract</w:t>
      </w:r>
    </w:p>
    <w:p w14:paraId="59C7FAC9" w14:textId="77777777" w:rsidR="006B587B" w:rsidRPr="00937E71" w:rsidRDefault="006B587B" w:rsidP="000E1298">
      <w:pPr>
        <w:jc w:val="center"/>
        <w:rPr>
          <w:rFonts w:ascii="Times New Roman" w:hAnsi="Times New Roman" w:cs="Times New Roman"/>
          <w:lang w:val="en-US"/>
        </w:rPr>
      </w:pPr>
    </w:p>
    <w:p w14:paraId="1D0C883A" w14:textId="77777777" w:rsidR="004E7CE8" w:rsidRPr="00CE7CD5" w:rsidRDefault="004E7CE8" w:rsidP="000E1298">
      <w:pPr>
        <w:rPr>
          <w:rFonts w:ascii="Times New Roman" w:hAnsi="Times New Roman" w:cs="Times New Roman"/>
          <w:lang w:val="en-US"/>
        </w:rPr>
      </w:pPr>
      <w:r w:rsidRPr="00CE7CD5">
        <w:rPr>
          <w:rFonts w:ascii="Times New Roman" w:hAnsi="Times New Roman" w:cs="Times New Roman"/>
          <w:lang w:val="en-US"/>
        </w:rPr>
        <w:t>The objective of this study was to identify the variables that characterize the subjective quality of life of the elderly users of the Comprehensive Centers of the Elderly of the Municipality of Providencia in Santiago, Chile. We used a quantitative methodology with a cross-sectional design. A total of 300 elderly adults, 89% female and 11% male, were selected by intentional non-probabilistic sampling, attending the four Centers for Comprehensive Care of the Elderly (CIAM) of the municipality of Providencia in the Metropolitan Region of Santiago, Chile. We used a survey of 34 reagents with a section with 18 general data of each older adult, the scale is an adapted version of the Quality of Life Questionnaire for Older Adults in Community validated in Mexican population.</w:t>
      </w:r>
    </w:p>
    <w:p w14:paraId="04D2C9DA" w14:textId="77777777" w:rsidR="004E7CE8" w:rsidRPr="00CE7CD5" w:rsidRDefault="004E7CE8" w:rsidP="000E1298">
      <w:pPr>
        <w:jc w:val="center"/>
        <w:rPr>
          <w:rFonts w:ascii="Times New Roman" w:hAnsi="Times New Roman" w:cs="Times New Roman"/>
          <w:lang w:val="en-US"/>
        </w:rPr>
      </w:pPr>
    </w:p>
    <w:p w14:paraId="25966D30" w14:textId="77777777" w:rsidR="004E7CE8" w:rsidRPr="006F65EC" w:rsidRDefault="004E7CE8" w:rsidP="000E1298">
      <w:pPr>
        <w:rPr>
          <w:rFonts w:ascii="Times New Roman" w:hAnsi="Times New Roman" w:cs="Times New Roman"/>
          <w:lang w:val="en-US"/>
        </w:rPr>
      </w:pPr>
      <w:r>
        <w:rPr>
          <w:rFonts w:ascii="Times New Roman" w:hAnsi="Times New Roman" w:cs="Times New Roman"/>
          <w:lang w:val="en-US"/>
        </w:rPr>
        <w:t>Key w</w:t>
      </w:r>
      <w:r w:rsidRPr="006F65EC">
        <w:rPr>
          <w:rFonts w:ascii="Times New Roman" w:hAnsi="Times New Roman" w:cs="Times New Roman"/>
          <w:lang w:val="en-US"/>
        </w:rPr>
        <w:t>ord</w:t>
      </w:r>
      <w:r>
        <w:rPr>
          <w:rFonts w:ascii="Times New Roman" w:hAnsi="Times New Roman" w:cs="Times New Roman"/>
          <w:lang w:val="en-US"/>
        </w:rPr>
        <w:t>s</w:t>
      </w:r>
      <w:r w:rsidRPr="006F65EC">
        <w:rPr>
          <w:rFonts w:ascii="Times New Roman" w:hAnsi="Times New Roman" w:cs="Times New Roman"/>
          <w:lang w:val="en-US"/>
        </w:rPr>
        <w:t>: quality of life,</w:t>
      </w:r>
      <w:r>
        <w:rPr>
          <w:rFonts w:ascii="Times New Roman" w:hAnsi="Times New Roman" w:cs="Times New Roman"/>
          <w:lang w:val="en-US"/>
        </w:rPr>
        <w:t xml:space="preserve"> elderly,</w:t>
      </w:r>
      <w:r w:rsidRPr="006F65EC">
        <w:rPr>
          <w:rFonts w:ascii="Times New Roman" w:hAnsi="Times New Roman" w:cs="Times New Roman"/>
          <w:lang w:val="en-US"/>
        </w:rPr>
        <w:t xml:space="preserve"> autonomy, self-determination, wellbeing.</w:t>
      </w:r>
    </w:p>
    <w:p w14:paraId="16E79EBC" w14:textId="77777777" w:rsidR="004E7CE8" w:rsidRPr="00922E22" w:rsidRDefault="004E7CE8" w:rsidP="000E1298">
      <w:pPr>
        <w:rPr>
          <w:rFonts w:ascii="Times New Roman" w:hAnsi="Times New Roman" w:cs="Times New Roman"/>
          <w:lang w:val="en-US"/>
        </w:rPr>
      </w:pPr>
    </w:p>
    <w:p w14:paraId="4EC15309" w14:textId="0156F3D0" w:rsidR="004E7CE8" w:rsidRDefault="004E7CE8" w:rsidP="000E1298">
      <w:pPr>
        <w:rPr>
          <w:rFonts w:ascii="Times New Roman" w:hAnsi="Times New Roman" w:cs="Times New Roman"/>
          <w:lang w:val="en-US"/>
        </w:rPr>
      </w:pPr>
    </w:p>
    <w:p w14:paraId="7FD42775" w14:textId="49AA36EA" w:rsidR="006B587B" w:rsidRDefault="006B587B" w:rsidP="000E1298">
      <w:pPr>
        <w:rPr>
          <w:rFonts w:ascii="Times New Roman" w:hAnsi="Times New Roman" w:cs="Times New Roman"/>
          <w:lang w:val="en-US"/>
        </w:rPr>
      </w:pPr>
    </w:p>
    <w:p w14:paraId="220984F4" w14:textId="09614B93" w:rsidR="006B587B" w:rsidRDefault="006B587B" w:rsidP="000E1298">
      <w:pPr>
        <w:rPr>
          <w:rFonts w:ascii="Times New Roman" w:hAnsi="Times New Roman" w:cs="Times New Roman"/>
          <w:lang w:val="en-US"/>
        </w:rPr>
      </w:pPr>
    </w:p>
    <w:p w14:paraId="749D00C5" w14:textId="36D838A3" w:rsidR="006B587B" w:rsidRDefault="006B587B" w:rsidP="000E1298">
      <w:pPr>
        <w:rPr>
          <w:rFonts w:ascii="Times New Roman" w:hAnsi="Times New Roman" w:cs="Times New Roman"/>
          <w:lang w:val="en-US"/>
        </w:rPr>
      </w:pPr>
    </w:p>
    <w:p w14:paraId="2001A43A" w14:textId="500B9197" w:rsidR="006B587B" w:rsidRDefault="006B587B" w:rsidP="000E1298">
      <w:pPr>
        <w:rPr>
          <w:rFonts w:ascii="Times New Roman" w:hAnsi="Times New Roman" w:cs="Times New Roman"/>
          <w:lang w:val="en-US"/>
        </w:rPr>
      </w:pPr>
    </w:p>
    <w:p w14:paraId="66DD36D4" w14:textId="25E1F4A1" w:rsidR="006B587B" w:rsidRDefault="006B587B" w:rsidP="000E1298">
      <w:pPr>
        <w:rPr>
          <w:rFonts w:ascii="Times New Roman" w:hAnsi="Times New Roman" w:cs="Times New Roman"/>
          <w:lang w:val="en-US"/>
        </w:rPr>
      </w:pPr>
    </w:p>
    <w:p w14:paraId="6872860C" w14:textId="0189D87F" w:rsidR="006B587B" w:rsidRDefault="006B587B" w:rsidP="000E1298">
      <w:pPr>
        <w:rPr>
          <w:rFonts w:ascii="Times New Roman" w:hAnsi="Times New Roman" w:cs="Times New Roman"/>
          <w:lang w:val="en-US"/>
        </w:rPr>
      </w:pPr>
    </w:p>
    <w:p w14:paraId="20433ACF" w14:textId="7AFE61ED" w:rsidR="006B587B" w:rsidRDefault="006B587B" w:rsidP="000E1298">
      <w:pPr>
        <w:rPr>
          <w:rFonts w:ascii="Times New Roman" w:hAnsi="Times New Roman" w:cs="Times New Roman"/>
          <w:lang w:val="en-US"/>
        </w:rPr>
      </w:pPr>
    </w:p>
    <w:p w14:paraId="0BFFA8BA" w14:textId="3E5C1A30" w:rsidR="006B587B" w:rsidRDefault="006B587B" w:rsidP="000E1298">
      <w:pPr>
        <w:rPr>
          <w:rFonts w:ascii="Times New Roman" w:hAnsi="Times New Roman" w:cs="Times New Roman"/>
          <w:lang w:val="en-US"/>
        </w:rPr>
      </w:pPr>
    </w:p>
    <w:p w14:paraId="6E65770E" w14:textId="30DEA699" w:rsidR="006B587B" w:rsidRDefault="006B587B" w:rsidP="000E1298">
      <w:pPr>
        <w:rPr>
          <w:rFonts w:ascii="Times New Roman" w:hAnsi="Times New Roman" w:cs="Times New Roman"/>
          <w:lang w:val="en-US"/>
        </w:rPr>
      </w:pPr>
    </w:p>
    <w:p w14:paraId="68AA1BA3" w14:textId="5FCF70EB" w:rsidR="006B587B" w:rsidRDefault="006B587B" w:rsidP="000E1298">
      <w:pPr>
        <w:rPr>
          <w:rFonts w:ascii="Times New Roman" w:hAnsi="Times New Roman" w:cs="Times New Roman"/>
          <w:lang w:val="en-US"/>
        </w:rPr>
      </w:pPr>
    </w:p>
    <w:p w14:paraId="342BBDD7" w14:textId="5F61ADF6" w:rsidR="006B587B" w:rsidRDefault="006B587B" w:rsidP="000E1298">
      <w:pPr>
        <w:rPr>
          <w:rFonts w:ascii="Times New Roman" w:hAnsi="Times New Roman" w:cs="Times New Roman"/>
          <w:lang w:val="en-US"/>
        </w:rPr>
      </w:pPr>
    </w:p>
    <w:p w14:paraId="415B959A" w14:textId="24A62585" w:rsidR="006B587B" w:rsidRDefault="006B587B" w:rsidP="000E1298">
      <w:pPr>
        <w:rPr>
          <w:rFonts w:ascii="Times New Roman" w:hAnsi="Times New Roman" w:cs="Times New Roman"/>
          <w:lang w:val="en-US"/>
        </w:rPr>
      </w:pPr>
    </w:p>
    <w:p w14:paraId="14FA12A5" w14:textId="3BC9D78C" w:rsidR="006B587B" w:rsidRDefault="006B587B" w:rsidP="000E1298">
      <w:pPr>
        <w:rPr>
          <w:rFonts w:ascii="Times New Roman" w:hAnsi="Times New Roman" w:cs="Times New Roman"/>
          <w:lang w:val="en-US"/>
        </w:rPr>
      </w:pPr>
    </w:p>
    <w:p w14:paraId="699B57B5" w14:textId="77777777" w:rsidR="004E7CE8" w:rsidRDefault="004E7CE8" w:rsidP="000E1298">
      <w:pPr>
        <w:jc w:val="center"/>
        <w:rPr>
          <w:rFonts w:ascii="Times New Roman" w:hAnsi="Times New Roman" w:cs="Times New Roman"/>
        </w:rPr>
      </w:pPr>
      <w:r w:rsidRPr="00875608">
        <w:rPr>
          <w:rFonts w:ascii="Times New Roman" w:hAnsi="Times New Roman" w:cs="Times New Roman"/>
        </w:rPr>
        <w:lastRenderedPageBreak/>
        <w:t xml:space="preserve">Calidad de vida subjetiva de los usuarios de Centros Integrales del Adulto Mayor </w:t>
      </w:r>
      <w:r>
        <w:rPr>
          <w:rFonts w:ascii="Times New Roman" w:hAnsi="Times New Roman" w:cs="Times New Roman"/>
        </w:rPr>
        <w:t xml:space="preserve">de </w:t>
      </w:r>
      <w:r w:rsidRPr="00875608">
        <w:rPr>
          <w:rFonts w:ascii="Times New Roman" w:hAnsi="Times New Roman" w:cs="Times New Roman"/>
        </w:rPr>
        <w:t>la Municipalidad de Providencia en Santiago de Chile</w:t>
      </w:r>
    </w:p>
    <w:p w14:paraId="0780B9FC" w14:textId="77777777" w:rsidR="004E7CE8" w:rsidRDefault="004E7CE8" w:rsidP="000E1298">
      <w:pPr>
        <w:jc w:val="center"/>
        <w:rPr>
          <w:rFonts w:ascii="Times New Roman" w:hAnsi="Times New Roman" w:cs="Times New Roman"/>
          <w:lang w:val="es-MX"/>
        </w:rPr>
      </w:pPr>
    </w:p>
    <w:p w14:paraId="706BBC5B" w14:textId="77777777" w:rsidR="004E7CE8" w:rsidRDefault="004E7CE8" w:rsidP="006C5E97">
      <w:pPr>
        <w:ind w:firstLine="708"/>
        <w:rPr>
          <w:rFonts w:ascii="Times New Roman" w:hAnsi="Times New Roman" w:cs="Times New Roman"/>
        </w:rPr>
      </w:pPr>
      <w:r w:rsidRPr="003F1B84">
        <w:rPr>
          <w:rFonts w:ascii="Times New Roman" w:hAnsi="Times New Roman" w:cs="Times New Roman"/>
          <w:lang w:val="es-MX"/>
        </w:rPr>
        <w:t xml:space="preserve">Como </w:t>
      </w:r>
      <w:r>
        <w:rPr>
          <w:rFonts w:ascii="Times New Roman" w:hAnsi="Times New Roman" w:cs="Times New Roman"/>
          <w:lang w:val="es-MX"/>
        </w:rPr>
        <w:t>ha sido ampliamente divulgado</w:t>
      </w:r>
      <w:r w:rsidRPr="003F1B84">
        <w:rPr>
          <w:rFonts w:ascii="Times New Roman" w:hAnsi="Times New Roman" w:cs="Times New Roman"/>
          <w:lang w:val="es-MX"/>
        </w:rPr>
        <w:t>, la población</w:t>
      </w:r>
      <w:r>
        <w:rPr>
          <w:rFonts w:ascii="Times New Roman" w:hAnsi="Times New Roman" w:cs="Times New Roman"/>
          <w:lang w:val="es-MX"/>
        </w:rPr>
        <w:t xml:space="preserve"> de adultos mayores </w:t>
      </w:r>
      <w:r w:rsidRPr="003F1B84">
        <w:rPr>
          <w:rFonts w:ascii="Times New Roman" w:hAnsi="Times New Roman" w:cs="Times New Roman"/>
          <w:lang w:val="es-MX"/>
        </w:rPr>
        <w:t xml:space="preserve">crece considerablemente </w:t>
      </w:r>
      <w:r>
        <w:rPr>
          <w:rFonts w:ascii="Times New Roman" w:hAnsi="Times New Roman" w:cs="Times New Roman"/>
          <w:lang w:val="es-MX"/>
        </w:rPr>
        <w:t>en el mundo, por</w:t>
      </w:r>
      <w:r w:rsidRPr="003F1B84">
        <w:rPr>
          <w:rFonts w:ascii="Times New Roman" w:hAnsi="Times New Roman" w:cs="Times New Roman"/>
          <w:lang w:val="es-MX"/>
        </w:rPr>
        <w:t xml:space="preserve"> lo que el estado de salud y la discapacidad</w:t>
      </w:r>
      <w:r>
        <w:rPr>
          <w:rFonts w:ascii="Times New Roman" w:hAnsi="Times New Roman" w:cs="Times New Roman"/>
          <w:lang w:val="es-MX"/>
        </w:rPr>
        <w:t xml:space="preserve"> o la dependencia física</w:t>
      </w:r>
      <w:r w:rsidRPr="003F1B84">
        <w:rPr>
          <w:rFonts w:ascii="Times New Roman" w:hAnsi="Times New Roman" w:cs="Times New Roman"/>
          <w:lang w:val="es-MX"/>
        </w:rPr>
        <w:t xml:space="preserve"> tienden a convertirse tarde o temprano en un problema grave y desfavorable para la calidad de vida, </w:t>
      </w:r>
      <w:r>
        <w:rPr>
          <w:rFonts w:ascii="Times New Roman" w:hAnsi="Times New Roman" w:cs="Times New Roman"/>
          <w:lang w:val="es-MX"/>
        </w:rPr>
        <w:t xml:space="preserve">esto </w:t>
      </w:r>
      <w:r w:rsidRPr="003F1B84">
        <w:rPr>
          <w:rFonts w:ascii="Times New Roman" w:hAnsi="Times New Roman" w:cs="Times New Roman"/>
          <w:lang w:val="es-MX"/>
        </w:rPr>
        <w:t>a pesar de que la modernidad ha introducido un avance notorio en el mejoramiento de las condiciones de vida para la población en general</w:t>
      </w:r>
      <w:r>
        <w:rPr>
          <w:rFonts w:ascii="Times New Roman" w:hAnsi="Times New Roman" w:cs="Times New Roman"/>
          <w:lang w:val="es-MX"/>
        </w:rPr>
        <w:t>, además de que la esperanza de vida va en aumento</w:t>
      </w:r>
      <w:r w:rsidRPr="003F1B84">
        <w:rPr>
          <w:rFonts w:ascii="Times New Roman" w:hAnsi="Times New Roman" w:cs="Times New Roman"/>
          <w:lang w:val="es-MX"/>
        </w:rPr>
        <w:t>. S</w:t>
      </w:r>
      <w:r>
        <w:rPr>
          <w:rFonts w:ascii="Times New Roman" w:hAnsi="Times New Roman" w:cs="Times New Roman"/>
          <w:lang w:val="es-MX"/>
        </w:rPr>
        <w:t>i</w:t>
      </w:r>
      <w:r w:rsidRPr="003F1B84">
        <w:rPr>
          <w:rFonts w:ascii="Times New Roman" w:hAnsi="Times New Roman" w:cs="Times New Roman"/>
          <w:lang w:val="es-MX"/>
        </w:rPr>
        <w:t>n embargo, el que los adultos mayores aumenten su ex</w:t>
      </w:r>
      <w:r>
        <w:rPr>
          <w:rFonts w:ascii="Times New Roman" w:hAnsi="Times New Roman" w:cs="Times New Roman"/>
          <w:lang w:val="es-MX"/>
        </w:rPr>
        <w:t>pectativa de vida, no siempre se acompaña</w:t>
      </w:r>
      <w:r w:rsidRPr="003F1B84">
        <w:rPr>
          <w:rFonts w:ascii="Times New Roman" w:hAnsi="Times New Roman" w:cs="Times New Roman"/>
          <w:lang w:val="es-MX"/>
        </w:rPr>
        <w:t xml:space="preserve"> </w:t>
      </w:r>
      <w:r>
        <w:rPr>
          <w:rFonts w:ascii="Times New Roman" w:hAnsi="Times New Roman" w:cs="Times New Roman"/>
          <w:lang w:val="es-MX"/>
        </w:rPr>
        <w:t xml:space="preserve">de </w:t>
      </w:r>
      <w:r w:rsidRPr="003F1B84">
        <w:rPr>
          <w:rFonts w:ascii="Times New Roman" w:hAnsi="Times New Roman" w:cs="Times New Roman"/>
          <w:lang w:val="es-MX"/>
        </w:rPr>
        <w:t>condiciones de vida satisfactori</w:t>
      </w:r>
      <w:r>
        <w:rPr>
          <w:rFonts w:ascii="Times New Roman" w:hAnsi="Times New Roman" w:cs="Times New Roman"/>
          <w:lang w:val="es-MX"/>
        </w:rPr>
        <w:t>a</w:t>
      </w:r>
      <w:r w:rsidRPr="003F1B84">
        <w:rPr>
          <w:rFonts w:ascii="Times New Roman" w:hAnsi="Times New Roman" w:cs="Times New Roman"/>
          <w:lang w:val="es-MX"/>
        </w:rPr>
        <w:t xml:space="preserve"> </w:t>
      </w:r>
      <w:r w:rsidRPr="003F1B84">
        <w:rPr>
          <w:rFonts w:ascii="Times New Roman" w:hAnsi="Times New Roman" w:cs="Times New Roman"/>
          <w:noProof/>
          <w:lang w:val="es-MX"/>
        </w:rPr>
        <w:t>(</w:t>
      </w:r>
      <w:r w:rsidRPr="00F74E76">
        <w:rPr>
          <w:rFonts w:ascii="Times New Roman" w:hAnsi="Times New Roman" w:cs="Times New Roman"/>
          <w:noProof/>
          <w:lang w:val="es-MX"/>
        </w:rPr>
        <w:t>Vidal Gutiérrez</w:t>
      </w:r>
      <w:r>
        <w:rPr>
          <w:rFonts w:ascii="Times New Roman" w:hAnsi="Times New Roman" w:cs="Times New Roman"/>
          <w:noProof/>
          <w:lang w:val="es-MX"/>
        </w:rPr>
        <w:t xml:space="preserve">, </w:t>
      </w:r>
      <w:r w:rsidRPr="002C2310">
        <w:rPr>
          <w:rFonts w:ascii="Times New Roman" w:hAnsi="Times New Roman" w:cs="Times New Roman"/>
        </w:rPr>
        <w:t xml:space="preserve">Zavala Gutiérrez, Castro Salas, </w:t>
      </w:r>
      <w:r>
        <w:rPr>
          <w:rFonts w:ascii="Times New Roman" w:hAnsi="Times New Roman" w:cs="Times New Roman"/>
        </w:rPr>
        <w:t xml:space="preserve">Mora Mardones </w:t>
      </w:r>
      <w:r w:rsidRPr="002C2310">
        <w:rPr>
          <w:rFonts w:ascii="Times New Roman" w:hAnsi="Times New Roman" w:cs="Times New Roman"/>
        </w:rPr>
        <w:t>&amp; Mathiesen,</w:t>
      </w:r>
      <w:r>
        <w:rPr>
          <w:rFonts w:ascii="Times New Roman" w:hAnsi="Times New Roman" w:cs="Times New Roman"/>
        </w:rPr>
        <w:t xml:space="preserve"> </w:t>
      </w:r>
      <w:r w:rsidRPr="00F74E76">
        <w:rPr>
          <w:rFonts w:ascii="Times New Roman" w:hAnsi="Times New Roman" w:cs="Times New Roman"/>
          <w:noProof/>
          <w:lang w:val="es-MX"/>
        </w:rPr>
        <w:t>2008</w:t>
      </w:r>
      <w:r w:rsidRPr="003F1B84">
        <w:rPr>
          <w:rFonts w:ascii="Times New Roman" w:hAnsi="Times New Roman" w:cs="Times New Roman"/>
          <w:noProof/>
          <w:lang w:val="es-MX"/>
        </w:rPr>
        <w:t>)</w:t>
      </w:r>
      <w:r>
        <w:rPr>
          <w:rFonts w:ascii="Times New Roman" w:hAnsi="Times New Roman" w:cs="Times New Roman"/>
          <w:lang w:val="es-MX"/>
        </w:rPr>
        <w:t>, ya que la incidencia de discapacidad se ha desplazado a este grupo poblacional (Rodríguez Artalejo, 2011), aunqu</w:t>
      </w:r>
      <w:r w:rsidRPr="00AA2C3A">
        <w:rPr>
          <w:rFonts w:ascii="Times New Roman" w:hAnsi="Times New Roman" w:cs="Times New Roman"/>
          <w:lang w:val="es-MX"/>
        </w:rPr>
        <w:t xml:space="preserve">e </w:t>
      </w:r>
      <w:r w:rsidRPr="00AA2C3A">
        <w:rPr>
          <w:rFonts w:ascii="Times New Roman" w:hAnsi="Times New Roman" w:cs="Times New Roman"/>
        </w:rPr>
        <w:t>el hecho de presentar un</w:t>
      </w:r>
      <w:r>
        <w:rPr>
          <w:rFonts w:ascii="Times New Roman" w:hAnsi="Times New Roman" w:cs="Times New Roman"/>
        </w:rPr>
        <w:t xml:space="preserve">a discapacidad o de encontrarse </w:t>
      </w:r>
      <w:r w:rsidRPr="00AA2C3A">
        <w:rPr>
          <w:rFonts w:ascii="Times New Roman" w:hAnsi="Times New Roman" w:cs="Times New Roman"/>
        </w:rPr>
        <w:t xml:space="preserve">institucionalizado no se debe traducir en una </w:t>
      </w:r>
      <w:r>
        <w:rPr>
          <w:rFonts w:ascii="Times New Roman" w:hAnsi="Times New Roman" w:cs="Times New Roman"/>
        </w:rPr>
        <w:t>pérdida</w:t>
      </w:r>
      <w:r w:rsidRPr="00AA2C3A">
        <w:rPr>
          <w:rFonts w:ascii="Times New Roman" w:hAnsi="Times New Roman" w:cs="Times New Roman"/>
        </w:rPr>
        <w:t xml:space="preserve"> de las expectativas de lo que es una vida de calidad para el adulto mayor </w:t>
      </w:r>
      <w:r>
        <w:rPr>
          <w:rFonts w:ascii="Times New Roman" w:hAnsi="Times New Roman" w:cs="Times New Roman"/>
          <w:noProof/>
        </w:rPr>
        <w:t xml:space="preserve">(Córdova, </w:t>
      </w:r>
      <w:r w:rsidRPr="002C2310">
        <w:rPr>
          <w:rFonts w:ascii="Times New Roman" w:hAnsi="Times New Roman" w:cs="Times New Roman"/>
        </w:rPr>
        <w:t xml:space="preserve">Río, Robaina, </w:t>
      </w:r>
      <w:r>
        <w:rPr>
          <w:rFonts w:ascii="Times New Roman" w:hAnsi="Times New Roman" w:cs="Times New Roman"/>
        </w:rPr>
        <w:t xml:space="preserve">Ortiz </w:t>
      </w:r>
      <w:r w:rsidRPr="002C2310">
        <w:rPr>
          <w:rFonts w:ascii="Times New Roman" w:hAnsi="Times New Roman" w:cs="Times New Roman"/>
        </w:rPr>
        <w:t>&amp; Artaza</w:t>
      </w:r>
      <w:r w:rsidRPr="00AA2C3A">
        <w:rPr>
          <w:rFonts w:ascii="Times New Roman" w:hAnsi="Times New Roman" w:cs="Times New Roman"/>
          <w:noProof/>
        </w:rPr>
        <w:t xml:space="preserve"> 2013)</w:t>
      </w:r>
      <w:r w:rsidRPr="00AA2C3A">
        <w:rPr>
          <w:rFonts w:ascii="Times New Roman" w:hAnsi="Times New Roman" w:cs="Times New Roman"/>
        </w:rPr>
        <w:t>.</w:t>
      </w:r>
      <w:r>
        <w:rPr>
          <w:rFonts w:ascii="Times New Roman" w:hAnsi="Times New Roman" w:cs="Times New Roman"/>
        </w:rPr>
        <w:t xml:space="preserve"> </w:t>
      </w:r>
    </w:p>
    <w:p w14:paraId="7025D7A8" w14:textId="77777777" w:rsidR="004E7CE8" w:rsidRPr="00A60D0F" w:rsidRDefault="004E7CE8" w:rsidP="006C5E97">
      <w:pPr>
        <w:ind w:firstLine="708"/>
        <w:rPr>
          <w:rFonts w:ascii="Times" w:eastAsia="Times New Roman" w:hAnsi="Times" w:cs="Times New Roman"/>
          <w:sz w:val="22"/>
          <w:lang w:eastAsia="es-ES_tradnl"/>
        </w:rPr>
      </w:pPr>
      <w:r w:rsidRPr="007863B2">
        <w:rPr>
          <w:rFonts w:ascii="Times" w:eastAsia="Times New Roman" w:hAnsi="Times" w:cs="Times New Roman"/>
          <w:lang w:eastAsia="es-ES_tradnl"/>
        </w:rPr>
        <w:t>Dicho lo anterior, cabe mencionar, que la autopercepción de satisfacción plena con el cuerpo y la mente favorecen en las personas adultas mayores una actitud activa y la sensación de utilidad</w:t>
      </w:r>
      <w:r w:rsidRPr="007863B2">
        <w:rPr>
          <w:rFonts w:ascii="Times" w:eastAsia="Times New Roman" w:hAnsi="Times" w:cs="Times New Roman"/>
          <w:noProof/>
          <w:lang w:eastAsia="es-ES_tradnl"/>
        </w:rPr>
        <w:t>, además de que aporta en la percepción positiva de control en la vida y decisiones asi como en una mayor capacidad de autodeterminación de su destino y metas de vida (</w:t>
      </w:r>
      <w:r w:rsidRPr="007863B2">
        <w:rPr>
          <w:rFonts w:ascii="Times" w:eastAsia="Times New Roman" w:hAnsi="Times" w:cs="Times New Roman"/>
          <w:lang w:eastAsia="es-ES_tradnl"/>
        </w:rPr>
        <w:t xml:space="preserve">Borglin, Edberg &amp; Rahm, 2005; Cusack, Thompson &amp; Rogers, 2003; Kleinspehn-Ammerlahn, Kotter-Grühn &amp; Smith 2008 </w:t>
      </w:r>
      <w:r>
        <w:rPr>
          <w:rFonts w:ascii="Times" w:eastAsia="Times New Roman" w:hAnsi="Times" w:cs="Times New Roman"/>
          <w:lang w:eastAsia="es-ES_tradnl"/>
        </w:rPr>
        <w:t>como se citó en</w:t>
      </w:r>
      <w:r w:rsidRPr="007863B2">
        <w:rPr>
          <w:rFonts w:ascii="Times" w:eastAsia="Times New Roman" w:hAnsi="Times" w:cs="Times New Roman"/>
          <w:lang w:eastAsia="es-ES_tradnl"/>
        </w:rPr>
        <w:t xml:space="preserve"> </w:t>
      </w:r>
      <w:r w:rsidRPr="007863B2">
        <w:rPr>
          <w:rFonts w:ascii="Times" w:eastAsia="Times New Roman" w:hAnsi="Times" w:cs="Times New Roman"/>
          <w:noProof/>
          <w:lang w:eastAsia="es-ES_tradnl"/>
        </w:rPr>
        <w:t xml:space="preserve">Rey Cao, Canales Lacruz, &amp; Táboas Pais, 2011; </w:t>
      </w:r>
      <w:r w:rsidRPr="007863B2">
        <w:rPr>
          <w:rFonts w:ascii="Times New Roman" w:hAnsi="Times New Roman" w:cs="Times New Roman"/>
        </w:rPr>
        <w:t>Pascual-García, Garrido-Fernández, &amp; Antequera-Jurado, 2014).</w:t>
      </w:r>
    </w:p>
    <w:p w14:paraId="76CF37BF" w14:textId="77777777" w:rsidR="004E7CE8" w:rsidRDefault="004E7CE8" w:rsidP="006C5E97">
      <w:pPr>
        <w:ind w:firstLine="708"/>
        <w:rPr>
          <w:rFonts w:ascii="Times New Roman" w:hAnsi="Times New Roman" w:cs="Times New Roman"/>
        </w:rPr>
      </w:pPr>
    </w:p>
    <w:p w14:paraId="069A9400" w14:textId="77777777" w:rsidR="004E7CE8" w:rsidRDefault="004E7CE8" w:rsidP="006C5E97">
      <w:pPr>
        <w:ind w:firstLine="708"/>
        <w:rPr>
          <w:rFonts w:ascii="Times" w:eastAsia="Times New Roman" w:hAnsi="Times" w:cs="Times New Roman"/>
          <w:noProof/>
          <w:szCs w:val="26"/>
          <w:lang w:eastAsia="es-ES_tradnl"/>
        </w:rPr>
      </w:pPr>
      <w:r>
        <w:rPr>
          <w:rFonts w:ascii="Times" w:eastAsia="Times New Roman" w:hAnsi="Times" w:cs="Times New Roman"/>
          <w:szCs w:val="26"/>
          <w:lang w:eastAsia="es-ES_tradnl"/>
        </w:rPr>
        <w:t xml:space="preserve">Existen dos factores que explican la autonomía en el envejecimiento; el primero es </w:t>
      </w:r>
      <w:r w:rsidRPr="00847DBA">
        <w:rPr>
          <w:rFonts w:ascii="Times" w:eastAsia="Times New Roman" w:hAnsi="Times" w:cs="Times New Roman"/>
          <w:szCs w:val="26"/>
          <w:lang w:eastAsia="es-ES_tradnl"/>
        </w:rPr>
        <w:t xml:space="preserve">la autonomía de decisión y </w:t>
      </w:r>
      <w:r>
        <w:rPr>
          <w:rFonts w:ascii="Times" w:eastAsia="Times New Roman" w:hAnsi="Times" w:cs="Times New Roman"/>
          <w:szCs w:val="26"/>
          <w:lang w:eastAsia="es-ES_tradnl"/>
        </w:rPr>
        <w:t xml:space="preserve">el segundo es </w:t>
      </w:r>
      <w:r w:rsidRPr="00847DBA">
        <w:rPr>
          <w:rFonts w:ascii="Times" w:eastAsia="Times New Roman" w:hAnsi="Times" w:cs="Times New Roman"/>
          <w:szCs w:val="26"/>
          <w:lang w:eastAsia="es-ES_tradnl"/>
        </w:rPr>
        <w:t xml:space="preserve">la autonomía </w:t>
      </w:r>
      <w:r>
        <w:rPr>
          <w:rFonts w:ascii="Times" w:eastAsia="Times New Roman" w:hAnsi="Times" w:cs="Times New Roman"/>
          <w:szCs w:val="26"/>
          <w:lang w:eastAsia="es-ES_tradnl"/>
        </w:rPr>
        <w:t>fáctica o funcional</w:t>
      </w:r>
      <w:r w:rsidRPr="00847DBA">
        <w:rPr>
          <w:rFonts w:ascii="Times" w:eastAsia="Times New Roman" w:hAnsi="Times" w:cs="Times New Roman"/>
          <w:szCs w:val="26"/>
          <w:lang w:eastAsia="es-ES_tradnl"/>
        </w:rPr>
        <w:t>.</w:t>
      </w:r>
      <w:r>
        <w:rPr>
          <w:rFonts w:ascii="Times" w:eastAsia="Times New Roman" w:hAnsi="Times" w:cs="Times New Roman"/>
          <w:sz w:val="22"/>
          <w:lang w:eastAsia="es-ES_tradnl"/>
        </w:rPr>
        <w:t xml:space="preserve"> </w:t>
      </w:r>
      <w:r w:rsidRPr="00847DBA">
        <w:rPr>
          <w:rFonts w:ascii="Times" w:eastAsia="Times New Roman" w:hAnsi="Times" w:cs="Times New Roman"/>
          <w:szCs w:val="26"/>
          <w:lang w:eastAsia="es-ES_tradnl"/>
        </w:rPr>
        <w:t xml:space="preserve">Los factores personales de la autonomía requieren conocimiento y capacidad de valoración de las </w:t>
      </w:r>
      <w:r>
        <w:rPr>
          <w:rFonts w:ascii="Times" w:eastAsia="Times New Roman" w:hAnsi="Times" w:cs="Times New Roman"/>
          <w:szCs w:val="26"/>
          <w:lang w:eastAsia="es-ES_tradnl"/>
        </w:rPr>
        <w:t>decisiones y consecuencias; s</w:t>
      </w:r>
      <w:r w:rsidRPr="00847DBA">
        <w:rPr>
          <w:rFonts w:ascii="Times" w:eastAsia="Times New Roman" w:hAnsi="Times" w:cs="Times New Roman"/>
          <w:szCs w:val="26"/>
          <w:lang w:eastAsia="es-ES_tradnl"/>
        </w:rPr>
        <w:t>e ve condicionada por las facultades cognitivas y emocionales de los individuos. Los fac</w:t>
      </w:r>
      <w:r>
        <w:rPr>
          <w:rFonts w:ascii="Times" w:eastAsia="Times New Roman" w:hAnsi="Times" w:cs="Times New Roman"/>
          <w:szCs w:val="26"/>
          <w:lang w:eastAsia="es-ES_tradnl"/>
        </w:rPr>
        <w:t xml:space="preserve">tores de la autonomía funcional </w:t>
      </w:r>
      <w:r w:rsidRPr="00847DBA">
        <w:rPr>
          <w:rFonts w:ascii="Times" w:eastAsia="Times New Roman" w:hAnsi="Times" w:cs="Times New Roman"/>
          <w:szCs w:val="26"/>
          <w:lang w:eastAsia="es-ES_tradnl"/>
        </w:rPr>
        <w:t xml:space="preserve">están condicionados por </w:t>
      </w:r>
      <w:r>
        <w:rPr>
          <w:rFonts w:ascii="Times" w:eastAsia="Times New Roman" w:hAnsi="Times" w:cs="Times New Roman"/>
          <w:szCs w:val="26"/>
          <w:lang w:eastAsia="es-ES_tradnl"/>
        </w:rPr>
        <w:t>las capacidades</w:t>
      </w:r>
      <w:r w:rsidRPr="00847DBA">
        <w:rPr>
          <w:rFonts w:ascii="Times" w:eastAsia="Times New Roman" w:hAnsi="Times" w:cs="Times New Roman"/>
          <w:szCs w:val="26"/>
          <w:lang w:eastAsia="es-ES_tradnl"/>
        </w:rPr>
        <w:t xml:space="preserve"> cognitivas y </w:t>
      </w:r>
      <w:r>
        <w:rPr>
          <w:rFonts w:ascii="Times" w:eastAsia="Times New Roman" w:hAnsi="Times" w:cs="Times New Roman"/>
          <w:szCs w:val="26"/>
          <w:lang w:eastAsia="es-ES_tradnl"/>
        </w:rPr>
        <w:t>afectivas,</w:t>
      </w:r>
      <w:r w:rsidRPr="00847DBA">
        <w:rPr>
          <w:rFonts w:ascii="Times" w:eastAsia="Times New Roman" w:hAnsi="Times" w:cs="Times New Roman"/>
          <w:szCs w:val="26"/>
          <w:lang w:eastAsia="es-ES_tradnl"/>
        </w:rPr>
        <w:t xml:space="preserve"> por las c</w:t>
      </w:r>
      <w:r>
        <w:rPr>
          <w:rFonts w:ascii="Times" w:eastAsia="Times New Roman" w:hAnsi="Times" w:cs="Times New Roman"/>
          <w:szCs w:val="26"/>
          <w:lang w:eastAsia="es-ES_tradnl"/>
        </w:rPr>
        <w:t>apacidades físicas y sensomotoras</w:t>
      </w:r>
      <w:r w:rsidRPr="00847DBA">
        <w:rPr>
          <w:rFonts w:ascii="Times" w:eastAsia="Times New Roman" w:hAnsi="Times" w:cs="Times New Roman"/>
          <w:szCs w:val="26"/>
          <w:lang w:eastAsia="es-ES_tradnl"/>
        </w:rPr>
        <w:t>, y por las características de los entornos</w:t>
      </w:r>
      <w:r>
        <w:rPr>
          <w:rFonts w:ascii="Times" w:eastAsia="Times New Roman" w:hAnsi="Times" w:cs="Times New Roman"/>
          <w:szCs w:val="26"/>
          <w:lang w:eastAsia="es-ES_tradnl"/>
        </w:rPr>
        <w:t xml:space="preserve"> culturales</w:t>
      </w:r>
      <w:r w:rsidRPr="00847DBA">
        <w:rPr>
          <w:rFonts w:ascii="Times" w:eastAsia="Times New Roman" w:hAnsi="Times" w:cs="Times New Roman"/>
          <w:szCs w:val="26"/>
          <w:lang w:eastAsia="es-ES_tradnl"/>
        </w:rPr>
        <w:t xml:space="preserve">, que influyen en la capacidad del individuo para actuar en ellos y </w:t>
      </w:r>
      <w:r>
        <w:rPr>
          <w:rFonts w:ascii="Times" w:eastAsia="Times New Roman" w:hAnsi="Times" w:cs="Times New Roman"/>
          <w:szCs w:val="26"/>
          <w:lang w:eastAsia="es-ES_tradnl"/>
        </w:rPr>
        <w:t xml:space="preserve">gestionar su propio estilo de vida </w:t>
      </w:r>
      <w:r w:rsidRPr="00847DBA">
        <w:rPr>
          <w:rFonts w:ascii="Times" w:eastAsia="Times New Roman" w:hAnsi="Times" w:cs="Times New Roman"/>
          <w:noProof/>
          <w:szCs w:val="26"/>
          <w:lang w:eastAsia="es-ES_tradnl"/>
        </w:rPr>
        <w:t>(Etxeberria, 2008 como se citó en Herrera Mol</w:t>
      </w:r>
      <w:r>
        <w:rPr>
          <w:rFonts w:ascii="Times" w:eastAsia="Times New Roman" w:hAnsi="Times" w:cs="Times New Roman"/>
          <w:noProof/>
          <w:szCs w:val="26"/>
          <w:lang w:eastAsia="es-ES_tradnl"/>
        </w:rPr>
        <w:t xml:space="preserve">ina, </w:t>
      </w:r>
      <w:r w:rsidRPr="002C2310">
        <w:rPr>
          <w:rFonts w:ascii="Times New Roman" w:hAnsi="Times New Roman" w:cs="Times New Roman"/>
        </w:rPr>
        <w:t xml:space="preserve">Muñoz Mayorga, </w:t>
      </w:r>
      <w:r>
        <w:rPr>
          <w:rFonts w:ascii="Times New Roman" w:hAnsi="Times New Roman" w:cs="Times New Roman"/>
        </w:rPr>
        <w:t xml:space="preserve">Martin Galán </w:t>
      </w:r>
      <w:r w:rsidRPr="002C2310">
        <w:rPr>
          <w:rFonts w:ascii="Times New Roman" w:hAnsi="Times New Roman" w:cs="Times New Roman"/>
        </w:rPr>
        <w:t xml:space="preserve">&amp; Cid Gala, </w:t>
      </w:r>
      <w:r w:rsidRPr="00847DBA">
        <w:rPr>
          <w:rFonts w:ascii="Times" w:eastAsia="Times New Roman" w:hAnsi="Times" w:cs="Times New Roman"/>
          <w:noProof/>
          <w:szCs w:val="26"/>
          <w:lang w:eastAsia="es-ES_tradnl"/>
        </w:rPr>
        <w:t>2011)</w:t>
      </w:r>
      <w:r>
        <w:rPr>
          <w:rFonts w:ascii="Times" w:eastAsia="Times New Roman" w:hAnsi="Times" w:cs="Times New Roman"/>
          <w:noProof/>
          <w:szCs w:val="26"/>
          <w:lang w:eastAsia="es-ES_tradnl"/>
        </w:rPr>
        <w:t xml:space="preserve">. </w:t>
      </w:r>
    </w:p>
    <w:p w14:paraId="732C6FFB" w14:textId="77777777" w:rsidR="004E7CE8" w:rsidRDefault="004E7CE8" w:rsidP="006C5E97">
      <w:pPr>
        <w:ind w:firstLine="708"/>
        <w:rPr>
          <w:rFonts w:ascii="Times" w:eastAsia="Times New Roman" w:hAnsi="Times" w:cs="Times New Roman"/>
          <w:lang w:eastAsia="es-ES_tradnl"/>
        </w:rPr>
      </w:pPr>
      <w:r>
        <w:rPr>
          <w:rFonts w:ascii="Times" w:hAnsi="Times"/>
        </w:rPr>
        <w:t>Se</w:t>
      </w:r>
      <w:r w:rsidRPr="00AC749F">
        <w:rPr>
          <w:rFonts w:ascii="Times" w:hAnsi="Times"/>
        </w:rPr>
        <w:t xml:space="preserve"> </w:t>
      </w:r>
      <w:r>
        <w:rPr>
          <w:rFonts w:ascii="Times" w:hAnsi="Times"/>
        </w:rPr>
        <w:t>ha comprobado</w:t>
      </w:r>
      <w:r w:rsidRPr="00AC749F">
        <w:rPr>
          <w:rFonts w:ascii="Times" w:hAnsi="Times"/>
        </w:rPr>
        <w:t xml:space="preserve"> que los estilos de vida activos y saludables incrementan la satisfacción vital y que ésta se vincula con una mejor percepción de la función cognitiva. La congregación de estos factores </w:t>
      </w:r>
      <w:r>
        <w:rPr>
          <w:rFonts w:ascii="Times" w:hAnsi="Times"/>
        </w:rPr>
        <w:t>favorece</w:t>
      </w:r>
      <w:r w:rsidRPr="00AC749F">
        <w:rPr>
          <w:rFonts w:ascii="Times" w:hAnsi="Times"/>
        </w:rPr>
        <w:t xml:space="preserve"> </w:t>
      </w:r>
      <w:r>
        <w:rPr>
          <w:rFonts w:ascii="Times" w:hAnsi="Times"/>
        </w:rPr>
        <w:t>l</w:t>
      </w:r>
      <w:r w:rsidRPr="00AC749F">
        <w:rPr>
          <w:rFonts w:ascii="Times" w:hAnsi="Times"/>
        </w:rPr>
        <w:t xml:space="preserve">a imagen positiva del envejecimiento, </w:t>
      </w:r>
      <w:r>
        <w:rPr>
          <w:rFonts w:ascii="Times" w:hAnsi="Times"/>
        </w:rPr>
        <w:t>misma que se correlaciona con una</w:t>
      </w:r>
      <w:r w:rsidRPr="00AC749F">
        <w:rPr>
          <w:rFonts w:ascii="Times" w:hAnsi="Times"/>
        </w:rPr>
        <w:t xml:space="preserve"> mayor supervivencia</w:t>
      </w:r>
      <w:r w:rsidRPr="00AC749F">
        <w:rPr>
          <w:rFonts w:ascii="Times" w:hAnsi="Times"/>
          <w:vertAlign w:val="superscript"/>
        </w:rPr>
        <w:t xml:space="preserve"> </w:t>
      </w:r>
      <w:r w:rsidRPr="00AC749F">
        <w:rPr>
          <w:rFonts w:ascii="Times" w:hAnsi="Times"/>
        </w:rPr>
        <w:t>e inde</w:t>
      </w:r>
      <w:r w:rsidRPr="00292901">
        <w:rPr>
          <w:rFonts w:ascii="Times" w:hAnsi="Times"/>
        </w:rPr>
        <w:t>pendencia</w:t>
      </w:r>
      <w:r>
        <w:rPr>
          <w:rFonts w:ascii="Times" w:hAnsi="Times"/>
        </w:rPr>
        <w:t xml:space="preserve">, </w:t>
      </w:r>
      <w:r w:rsidRPr="00292901">
        <w:rPr>
          <w:rFonts w:ascii="Times" w:hAnsi="Times"/>
        </w:rPr>
        <w:t xml:space="preserve">por esto, los programas de intervención </w:t>
      </w:r>
      <w:r>
        <w:rPr>
          <w:rFonts w:ascii="Times" w:hAnsi="Times"/>
        </w:rPr>
        <w:t xml:space="preserve">sanitaria persiguen la mejora tanto del estado físico como de la dimensión mental y emocional </w:t>
      </w:r>
      <w:r w:rsidRPr="00292901">
        <w:rPr>
          <w:rFonts w:ascii="Times" w:hAnsi="Times"/>
        </w:rPr>
        <w:t>(</w:t>
      </w:r>
      <w:r>
        <w:rPr>
          <w:rFonts w:ascii="Times" w:hAnsi="Times"/>
        </w:rPr>
        <w:t>Rey Cao et al.,</w:t>
      </w:r>
      <w:r w:rsidRPr="00292901">
        <w:rPr>
          <w:rFonts w:ascii="Times" w:hAnsi="Times"/>
        </w:rPr>
        <w:t xml:space="preserve"> 2011)</w:t>
      </w:r>
      <w:r>
        <w:rPr>
          <w:rFonts w:ascii="Times" w:hAnsi="Times"/>
        </w:rPr>
        <w:t xml:space="preserve">, </w:t>
      </w:r>
      <w:r>
        <w:rPr>
          <w:rFonts w:ascii="Times" w:eastAsia="Times New Roman" w:hAnsi="Times" w:cs="Times New Roman"/>
          <w:lang w:eastAsia="es-ES_tradnl"/>
        </w:rPr>
        <w:t xml:space="preserve">además de que </w:t>
      </w:r>
      <w:r w:rsidRPr="00D9377C">
        <w:rPr>
          <w:rFonts w:ascii="Times" w:eastAsia="Times New Roman" w:hAnsi="Times" w:cs="Times New Roman"/>
          <w:lang w:eastAsia="es-ES_tradnl"/>
        </w:rPr>
        <w:t>sería aconsejable aplicar</w:t>
      </w:r>
      <w:r>
        <w:rPr>
          <w:rFonts w:ascii="Times" w:eastAsia="Times New Roman" w:hAnsi="Times" w:cs="Times New Roman"/>
          <w:lang w:eastAsia="es-ES_tradnl"/>
        </w:rPr>
        <w:t>lo</w:t>
      </w:r>
      <w:r w:rsidRPr="00D9377C">
        <w:rPr>
          <w:rFonts w:ascii="Times" w:eastAsia="Times New Roman" w:hAnsi="Times" w:cs="Times New Roman"/>
          <w:lang w:eastAsia="es-ES_tradnl"/>
        </w:rPr>
        <w:t xml:space="preserve"> en </w:t>
      </w:r>
      <w:r>
        <w:rPr>
          <w:rFonts w:ascii="Times" w:eastAsia="Times New Roman" w:hAnsi="Times" w:cs="Times New Roman"/>
          <w:lang w:eastAsia="es-ES_tradnl"/>
        </w:rPr>
        <w:t xml:space="preserve">el diseño de </w:t>
      </w:r>
      <w:r w:rsidRPr="00D9377C">
        <w:rPr>
          <w:rFonts w:ascii="Times" w:eastAsia="Times New Roman" w:hAnsi="Times" w:cs="Times New Roman"/>
          <w:lang w:eastAsia="es-ES_tradnl"/>
        </w:rPr>
        <w:t>los progra</w:t>
      </w:r>
      <w:r>
        <w:rPr>
          <w:rFonts w:ascii="Times" w:eastAsia="Times New Roman" w:hAnsi="Times" w:cs="Times New Roman"/>
          <w:lang w:eastAsia="es-ES_tradnl"/>
        </w:rPr>
        <w:t xml:space="preserve">mas realizados en la comunidad en la modalidad de </w:t>
      </w:r>
      <w:r w:rsidRPr="00D9377C">
        <w:rPr>
          <w:rFonts w:ascii="Times" w:eastAsia="Times New Roman" w:hAnsi="Times" w:cs="Times New Roman"/>
          <w:lang w:eastAsia="es-ES_tradnl"/>
        </w:rPr>
        <w:t xml:space="preserve">sesiones grupales </w:t>
      </w:r>
      <w:r w:rsidRPr="00D9377C">
        <w:rPr>
          <w:rFonts w:ascii="Times" w:eastAsia="Times New Roman" w:hAnsi="Times" w:cs="Times New Roman"/>
          <w:noProof/>
          <w:lang w:eastAsia="es-ES_tradnl"/>
        </w:rPr>
        <w:t>(Novoa, Juárez, &amp; Nebot, 2008)</w:t>
      </w:r>
      <w:r w:rsidRPr="00D9377C">
        <w:rPr>
          <w:rFonts w:ascii="Times" w:eastAsia="Times New Roman" w:hAnsi="Times" w:cs="Times New Roman"/>
          <w:lang w:eastAsia="es-ES_tradnl"/>
        </w:rPr>
        <w:t>.</w:t>
      </w:r>
    </w:p>
    <w:p w14:paraId="0AD0E1EE" w14:textId="77777777" w:rsidR="004E7CE8" w:rsidRPr="00E840B6" w:rsidRDefault="004E7CE8" w:rsidP="006C5E97">
      <w:pPr>
        <w:ind w:firstLine="708"/>
        <w:rPr>
          <w:rFonts w:ascii="Times New Roman" w:hAnsi="Times New Roman" w:cs="Times New Roman"/>
        </w:rPr>
      </w:pPr>
      <w:r>
        <w:rPr>
          <w:rFonts w:ascii="Times New Roman" w:hAnsi="Times New Roman" w:cs="Times New Roman"/>
        </w:rPr>
        <w:t>Por otro lado, d</w:t>
      </w:r>
      <w:r w:rsidRPr="00935FDC">
        <w:rPr>
          <w:rFonts w:ascii="Times New Roman" w:hAnsi="Times New Roman" w:cs="Times New Roman"/>
        </w:rPr>
        <w:t xml:space="preserve">entro de las dimensiones </w:t>
      </w:r>
      <w:r w:rsidRPr="00565060">
        <w:rPr>
          <w:rFonts w:ascii="Times New Roman" w:hAnsi="Times New Roman" w:cs="Times New Roman"/>
        </w:rPr>
        <w:t>no médicas</w:t>
      </w:r>
      <w:r w:rsidRPr="00935FDC">
        <w:rPr>
          <w:rFonts w:ascii="Times New Roman" w:hAnsi="Times New Roman" w:cs="Times New Roman"/>
        </w:rPr>
        <w:t xml:space="preserve"> que han demostrado tener un gran efecto en la capacidad de resiliencia y de afrontamiento en el adulto mayor se encuentra </w:t>
      </w:r>
      <w:r w:rsidRPr="00E840B6">
        <w:rPr>
          <w:rFonts w:ascii="Times New Roman" w:hAnsi="Times New Roman" w:cs="Times New Roman"/>
        </w:rPr>
        <w:t xml:space="preserve">la religiosidad. Hay que tener en cuenta que el concepto de espiritualidad es mucho más amplio que el de religiosidad, y puede o no estar contenido en esta. </w:t>
      </w:r>
      <w:r>
        <w:rPr>
          <w:rFonts w:ascii="Times New Roman" w:hAnsi="Times New Roman" w:cs="Times New Roman"/>
        </w:rPr>
        <w:t>L</w:t>
      </w:r>
      <w:r w:rsidRPr="00E840B6">
        <w:rPr>
          <w:rFonts w:ascii="Times New Roman" w:hAnsi="Times New Roman" w:cs="Times New Roman"/>
        </w:rPr>
        <w:t xml:space="preserve">a religión es posible caracterizarla como el conjunto específico de convicciones y prácticas relacionadas con un algún credo o creencia. </w:t>
      </w:r>
      <w:r w:rsidRPr="00E840B6">
        <w:rPr>
          <w:rFonts w:ascii="Times New Roman" w:hAnsi="Times New Roman" w:cs="Times New Roman"/>
          <w:noProof/>
        </w:rPr>
        <w:t xml:space="preserve">(Schiappacasse Cocio &amp; González Soto, 2016), </w:t>
      </w:r>
      <w:r w:rsidRPr="00E840B6">
        <w:rPr>
          <w:rFonts w:ascii="Times New Roman" w:hAnsi="Times New Roman" w:cs="Times New Roman"/>
          <w:noProof/>
        </w:rPr>
        <w:lastRenderedPageBreak/>
        <w:t xml:space="preserve">en este estudio tomamos el aspecto práctico de la religión y lo complementamos con el valor que dichas prácticas tienen para el afrontamiento de situaciones de crisis tanto fisica </w:t>
      </w:r>
      <w:r>
        <w:rPr>
          <w:rFonts w:ascii="Times New Roman" w:hAnsi="Times New Roman" w:cs="Times New Roman"/>
          <w:noProof/>
        </w:rPr>
        <w:t>y su interpretación psicológica (Acevedo Alemán &amp; González Tovar, 2014).</w:t>
      </w:r>
    </w:p>
    <w:p w14:paraId="0A7810C0" w14:textId="77777777" w:rsidR="004E7CE8" w:rsidRPr="00E840B6" w:rsidRDefault="004E7CE8" w:rsidP="006C5E97">
      <w:pPr>
        <w:ind w:firstLine="708"/>
        <w:rPr>
          <w:rFonts w:ascii="Times New Roman" w:hAnsi="Times New Roman" w:cs="Times New Roman"/>
        </w:rPr>
      </w:pPr>
      <w:r w:rsidRPr="00E840B6">
        <w:rPr>
          <w:rFonts w:ascii="Times New Roman" w:hAnsi="Times New Roman" w:cs="Times New Roman"/>
        </w:rPr>
        <w:t xml:space="preserve">Adicionalmente, son numerosos los estudios que han documentado la relación existente entre el vínculo religioso o la práctica religiosa con un amplio rango de resultados benéficos </w:t>
      </w:r>
      <w:r w:rsidRPr="0023659E">
        <w:rPr>
          <w:rFonts w:ascii="Times New Roman" w:hAnsi="Times New Roman" w:cs="Times New Roman"/>
        </w:rPr>
        <w:t>(Zim</w:t>
      </w:r>
      <w:r>
        <w:rPr>
          <w:rFonts w:ascii="Times New Roman" w:hAnsi="Times New Roman" w:cs="Times New Roman"/>
        </w:rPr>
        <w:t xml:space="preserve">mer et al., 2016; Soriano, </w:t>
      </w:r>
      <w:r w:rsidRPr="002C2310">
        <w:rPr>
          <w:rFonts w:ascii="Times New Roman" w:hAnsi="Times New Roman" w:cs="Times New Roman"/>
        </w:rPr>
        <w:t xml:space="preserve">Sarmiento, Songco, </w:t>
      </w:r>
      <w:r>
        <w:rPr>
          <w:rFonts w:ascii="Times New Roman" w:hAnsi="Times New Roman" w:cs="Times New Roman"/>
        </w:rPr>
        <w:t xml:space="preserve">Macindo </w:t>
      </w:r>
      <w:r w:rsidRPr="002C2310">
        <w:rPr>
          <w:rFonts w:ascii="Times New Roman" w:hAnsi="Times New Roman" w:cs="Times New Roman"/>
        </w:rPr>
        <w:t>&amp; Conde</w:t>
      </w:r>
      <w:r w:rsidRPr="0023659E">
        <w:rPr>
          <w:rFonts w:ascii="Times New Roman" w:hAnsi="Times New Roman" w:cs="Times New Roman"/>
        </w:rPr>
        <w:t xml:space="preserve"> 2016; Pish</w:t>
      </w:r>
      <w:r>
        <w:rPr>
          <w:rFonts w:ascii="Times New Roman" w:hAnsi="Times New Roman" w:cs="Times New Roman"/>
        </w:rPr>
        <w:t>chikova, 2016; Linardakis et al</w:t>
      </w:r>
      <w:r w:rsidRPr="0023659E">
        <w:rPr>
          <w:rFonts w:ascii="Times New Roman" w:hAnsi="Times New Roman" w:cs="Times New Roman"/>
        </w:rPr>
        <w:t>., 2015; Jing, Willis &amp; Feng, 2016)</w:t>
      </w:r>
      <w:r>
        <w:rPr>
          <w:rFonts w:ascii="Times New Roman" w:hAnsi="Times New Roman" w:cs="Times New Roman"/>
        </w:rPr>
        <w:t xml:space="preserve">. </w:t>
      </w:r>
      <w:r w:rsidRPr="00E840B6">
        <w:rPr>
          <w:rFonts w:ascii="Times New Roman" w:hAnsi="Times New Roman" w:cs="Times New Roman"/>
        </w:rPr>
        <w:t xml:space="preserve">Los resultados sugieren que los mecanismos que explican la causa de tal relación son en primera instancia un efecto del capital social, que permite que la participación en la religión integre a las personas en redes de apoyo social, en segundo término, un efecto regulador, que permite que las enseñanzas de la religión mejoren la percepción de la salud y la conducta constructiva (Waite y Lehrer, 2003; Smith, 2003 citados por </w:t>
      </w:r>
      <w:r w:rsidRPr="00E840B6">
        <w:rPr>
          <w:rFonts w:ascii="Times New Roman" w:hAnsi="Times New Roman" w:cs="Times New Roman"/>
          <w:noProof/>
        </w:rPr>
        <w:t>Lehrer, Lehrer &amp; Krauss, 2009).</w:t>
      </w:r>
    </w:p>
    <w:p w14:paraId="3B274C73" w14:textId="77777777" w:rsidR="004E7CE8" w:rsidRPr="00331D26" w:rsidRDefault="004E7CE8" w:rsidP="006C5E97">
      <w:pPr>
        <w:tabs>
          <w:tab w:val="left" w:pos="4111"/>
        </w:tabs>
        <w:ind w:firstLine="708"/>
        <w:rPr>
          <w:rFonts w:ascii="Times New Roman" w:hAnsi="Times New Roman" w:cs="Times New Roman"/>
          <w:szCs w:val="20"/>
        </w:rPr>
      </w:pPr>
      <w:r w:rsidRPr="00331D26">
        <w:rPr>
          <w:rFonts w:ascii="Times New Roman" w:hAnsi="Times New Roman" w:cs="Times New Roman"/>
          <w:szCs w:val="20"/>
        </w:rPr>
        <w:t>También, la autodeterminación ha sido identificada como un predictor importante de consecuencias psicosociales positivas, y afectivas saludables en los adultos mayores, sobre todo en quienes mantienen una actividad física, lo que se relaciona con el envejecimiento activo (Bartolomé, Rebollo, Pérez-Aranda y Paramio, 2013; Ferrand, Nasarre, Hautier, y Bonnefoy, 2012, como se citó</w:t>
      </w:r>
      <w:r>
        <w:rPr>
          <w:rFonts w:ascii="Times New Roman" w:hAnsi="Times New Roman" w:cs="Times New Roman"/>
          <w:szCs w:val="20"/>
        </w:rPr>
        <w:t xml:space="preserve"> en Marcos Pardo, </w:t>
      </w:r>
      <w:r w:rsidRPr="00000BA9">
        <w:rPr>
          <w:rFonts w:ascii="Times New Roman" w:hAnsi="Times New Roman" w:cs="Times New Roman"/>
        </w:rPr>
        <w:t xml:space="preserve">Orquín Castrillón, Belando Pedreño &amp; Moreno-Murcia, </w:t>
      </w:r>
      <w:r w:rsidRPr="00331D26">
        <w:rPr>
          <w:rFonts w:ascii="Times New Roman" w:hAnsi="Times New Roman" w:cs="Times New Roman"/>
          <w:szCs w:val="20"/>
        </w:rPr>
        <w:t>2014).</w:t>
      </w:r>
      <w:r w:rsidRPr="00331D26">
        <w:rPr>
          <w:rFonts w:ascii="Times New Roman" w:hAnsi="Times New Roman" w:cs="Times New Roman"/>
          <w:noProof/>
          <w:szCs w:val="20"/>
        </w:rPr>
        <w:t xml:space="preserve"> </w:t>
      </w:r>
    </w:p>
    <w:p w14:paraId="6DACA22E" w14:textId="77777777" w:rsidR="004E7CE8" w:rsidRPr="00E840B6" w:rsidRDefault="004E7CE8" w:rsidP="006C5E97">
      <w:pPr>
        <w:ind w:firstLine="708"/>
        <w:rPr>
          <w:rFonts w:ascii="Times New Roman" w:hAnsi="Times New Roman" w:cs="Times New Roman"/>
          <w:color w:val="141413"/>
        </w:rPr>
      </w:pPr>
      <w:r w:rsidRPr="00E840B6">
        <w:rPr>
          <w:rFonts w:ascii="Times New Roman" w:hAnsi="Times New Roman" w:cs="Times New Roman"/>
          <w:color w:val="141413"/>
        </w:rPr>
        <w:t xml:space="preserve">Sin embargo, no hay que confundir una vida satisfecha como aquella donde la capacidad de autodeterminación ha permitido a las personas cubrir sus necesidades más importantes durante su historia personal, es decir son carentes de necesidad. Lo que hace diferente a cada persona no son las necesidades que presenta ni su intensidad, sino la forma en que son cubiertas sus necesidades. De hecho, las necesidades son consideradas como nutrientes, y su satisfacción es primordial </w:t>
      </w:r>
      <w:r w:rsidRPr="00CF0300">
        <w:rPr>
          <w:rFonts w:ascii="Times New Roman" w:hAnsi="Times New Roman" w:cs="Times New Roman"/>
        </w:rPr>
        <w:t xml:space="preserve">para el crecimiento </w:t>
      </w:r>
      <w:r w:rsidRPr="00E840B6">
        <w:rPr>
          <w:rFonts w:ascii="Times New Roman" w:hAnsi="Times New Roman" w:cs="Times New Roman"/>
          <w:color w:val="141413"/>
        </w:rPr>
        <w:t xml:space="preserve">y </w:t>
      </w:r>
      <w:r>
        <w:rPr>
          <w:rFonts w:ascii="Times New Roman" w:hAnsi="Times New Roman" w:cs="Times New Roman"/>
          <w:color w:val="141413"/>
        </w:rPr>
        <w:t xml:space="preserve">la </w:t>
      </w:r>
      <w:r w:rsidRPr="00E840B6">
        <w:rPr>
          <w:rFonts w:ascii="Times New Roman" w:hAnsi="Times New Roman" w:cs="Times New Roman"/>
          <w:color w:val="141413"/>
        </w:rPr>
        <w:t>madurez psicológica, la integridad y el bienestar. Cuando las necesidades psicológicas son satisfechas, las experiencias individuales tienen mayor autodeterminación motivada y su satisfacción estará relacionada con mayores niveles de bienestar y, por el contrario</w:t>
      </w:r>
      <w:r>
        <w:rPr>
          <w:rFonts w:ascii="Times New Roman" w:hAnsi="Times New Roman" w:cs="Times New Roman"/>
          <w:color w:val="141413"/>
        </w:rPr>
        <w:t>,</w:t>
      </w:r>
      <w:r w:rsidRPr="00E840B6">
        <w:rPr>
          <w:rFonts w:ascii="Times New Roman" w:hAnsi="Times New Roman" w:cs="Times New Roman"/>
          <w:color w:val="141413"/>
        </w:rPr>
        <w:t xml:space="preserve"> en caso de no ser alcanzada su satisfacción, el resultado será el malestar (Deci &amp; Ryan, 1985; Deci &amp; Ryan, 2000, Deci &amp; Ryan, 2001, Ryan &amp; Deci, 2002 como se citó en </w:t>
      </w:r>
      <w:r w:rsidRPr="00E840B6">
        <w:rPr>
          <w:rFonts w:ascii="Times New Roman" w:hAnsi="Times New Roman" w:cs="Times New Roman"/>
          <w:noProof/>
          <w:color w:val="141413"/>
        </w:rPr>
        <w:t>Ferrand, Martinent, &amp; Durmaz, 2014)</w:t>
      </w:r>
      <w:r>
        <w:rPr>
          <w:rFonts w:ascii="Times New Roman" w:hAnsi="Times New Roman" w:cs="Times New Roman"/>
          <w:noProof/>
          <w:color w:val="141413"/>
        </w:rPr>
        <w:t>.</w:t>
      </w:r>
    </w:p>
    <w:p w14:paraId="74831A2D" w14:textId="7E3B03FF" w:rsidR="00700EE3" w:rsidRPr="00522692" w:rsidRDefault="004E7CE8" w:rsidP="006C5E97">
      <w:pPr>
        <w:ind w:firstLine="709"/>
        <w:rPr>
          <w:rFonts w:ascii="Times New Roman" w:eastAsiaTheme="minorHAnsi" w:hAnsi="Times New Roman" w:cs="Times New Roman"/>
          <w:noProof/>
          <w:color w:val="FF0000"/>
          <w:lang w:eastAsia="en-US"/>
        </w:rPr>
      </w:pPr>
      <w:r w:rsidRPr="00E840B6">
        <w:rPr>
          <w:rFonts w:ascii="Times New Roman" w:hAnsi="Times New Roman" w:cs="Times New Roman"/>
          <w:lang w:val="es-MX"/>
        </w:rPr>
        <w:t xml:space="preserve">Ahora bien, </w:t>
      </w:r>
      <w:r>
        <w:rPr>
          <w:rFonts w:ascii="Times New Roman" w:hAnsi="Times New Roman" w:cs="Times New Roman"/>
          <w:lang w:val="es-MX"/>
        </w:rPr>
        <w:t xml:space="preserve">en cuanto a la relevancia del problema </w:t>
      </w:r>
      <w:r w:rsidRPr="00E840B6">
        <w:rPr>
          <w:rFonts w:ascii="Times New Roman" w:hAnsi="Times New Roman" w:cs="Times New Roman"/>
          <w:lang w:val="es-MX"/>
        </w:rPr>
        <w:t xml:space="preserve">en el caso sudamericano, específicamente en Chile, </w:t>
      </w:r>
      <w:r w:rsidR="00700EE3" w:rsidRPr="006B587B">
        <w:rPr>
          <w:rFonts w:ascii="Times New Roman" w:hAnsi="Times New Roman" w:cs="Times New Roman"/>
          <w:noProof/>
          <w:lang w:val="es-MX"/>
        </w:rPr>
        <w:t>e</w:t>
      </w:r>
      <w:r w:rsidR="00700EE3" w:rsidRPr="006B587B">
        <w:rPr>
          <w:rFonts w:ascii="Times New Roman" w:hAnsi="Times New Roman" w:cs="Times New Roman"/>
          <w:noProof/>
        </w:rPr>
        <w:t xml:space="preserve">l Instituto Nacional de Estadística (INE) indica que en 1950 los menores de 15 años representaban el 36,7% de la población total, los de 15 a 64 años eran el 59% y los mayores de 65 años alcanzaban al 4,3%. Se estima que al final del periodo de la proyección, 2050, estos grupos serán: 16,6%, 61,8% y 21,6% lo cual supone un continuo envejecimiento de la población chilena, asendiendo  a 67.14 adultos mayores por cada 100 menores de 15 años </w:t>
      </w:r>
      <w:r w:rsidR="00700EE3" w:rsidRPr="006B587B">
        <w:rPr>
          <w:rFonts w:ascii="Times New Roman" w:hAnsi="Times New Roman" w:cs="Times New Roman"/>
          <w:noProof/>
        </w:rPr>
        <w:fldChar w:fldCharType="begin"/>
      </w:r>
      <w:r w:rsidR="00700EE3" w:rsidRPr="006B587B">
        <w:rPr>
          <w:rFonts w:ascii="Times New Roman" w:hAnsi="Times New Roman" w:cs="Times New Roman"/>
          <w:noProof/>
        </w:rPr>
        <w:instrText xml:space="preserve"> ADDIN EN.CITE &lt;EndNote&gt;&lt;Cite&gt;&lt;Author&gt;Ganga-Contreras&lt;/Author&gt;&lt;Year&gt;2016&lt;/Year&gt;&lt;RecNum&gt;1596&lt;/RecNum&gt;&lt;DisplayText&gt;(Ganga-Contreras, Piñones-Santana, González-Vásquez, &amp;amp; Rebagliati-Badal, 2016)&lt;/DisplayText&gt;&lt;record&gt;&lt;rec-number&gt;1596&lt;/rec-number&gt;&lt;foreign-keys&gt;&lt;key app="EN" db-id="rpx0r9f5awrttkerxp8veta4xvvta2rvrf99" timestamp="1498162219"&gt;1596&lt;/key&gt;&lt;/foreign-keys&gt;&lt;ref-type name="Journal Article"&gt;17&lt;/ref-type&gt;&lt;contributors&gt;&lt;authors&gt;&lt;author&gt;Ganga-Contreras, F.&lt;/author&gt;&lt;author&gt;Piñones-Santana, M. A.&lt;/author&gt;&lt;author&gt;González-Vásquez, D.&lt;/author&gt;&lt;author&gt;Rebagliati-Badal, F&lt;/author&gt;&lt;/authors&gt;&lt;/contributors&gt;&lt;titles&gt;&lt;title&gt;Rol del Estado frente al envejecimiento de la población: el caso de Chile&lt;/title&gt;&lt;secondary-title&gt;Convergencia&lt;/secondary-title&gt;&lt;short-title&gt;Rol del Estado frente al envejecimiento de la población: el caso de Chile&lt;/short-title&gt;&lt;/titles&gt;&lt;periodical&gt;&lt;full-title&gt;Convergencia&lt;/full-title&gt;&lt;/periodical&gt;&lt;volume&gt;23&lt;/volume&gt;&lt;number&gt;71&lt;/number&gt;&lt;dates&gt;&lt;year&gt;2016&lt;/year&gt;&lt;/dates&gt;&lt;work-type&gt;Article&lt;/work-type&gt;&lt;urls&gt;&lt;related-urls&gt;&lt;url&gt;&lt;style face="underline" font="default" size="100%"&gt;https://www.scopus.com/inward/record.uri?eid=2-s2.0-85010676970&amp;amp;partnerID=40&amp;amp;md5=55f42d506cc820f8d20e53449e6f39a0&lt;/style&gt;&lt;/url&gt;&lt;/related-urls&gt;&lt;/urls&gt;&lt;remote-database-name&gt;Scopus&lt;/remote-database-name&gt;&lt;/record&gt;&lt;/Cite&gt;&lt;/EndNote&gt;</w:instrText>
      </w:r>
      <w:r w:rsidR="00700EE3" w:rsidRPr="006B587B">
        <w:rPr>
          <w:rFonts w:ascii="Times New Roman" w:hAnsi="Times New Roman" w:cs="Times New Roman"/>
          <w:noProof/>
        </w:rPr>
        <w:fldChar w:fldCharType="separate"/>
      </w:r>
      <w:r w:rsidR="00700EE3" w:rsidRPr="006B587B">
        <w:rPr>
          <w:rFonts w:ascii="Times New Roman" w:hAnsi="Times New Roman" w:cs="Times New Roman"/>
          <w:noProof/>
        </w:rPr>
        <w:t>(Ganga-Contreras, Piñones-Santana, González-Vásquez, &amp; Rebagliati-Badal, 2016)</w:t>
      </w:r>
      <w:r w:rsidR="00700EE3" w:rsidRPr="006B587B">
        <w:rPr>
          <w:rFonts w:ascii="Times New Roman" w:hAnsi="Times New Roman" w:cs="Times New Roman"/>
          <w:noProof/>
        </w:rPr>
        <w:fldChar w:fldCharType="end"/>
      </w:r>
      <w:r w:rsidR="00700EE3" w:rsidRPr="006B587B">
        <w:rPr>
          <w:rFonts w:ascii="Times New Roman" w:hAnsi="Times New Roman" w:cs="Times New Roman"/>
          <w:noProof/>
        </w:rPr>
        <w:t>.</w:t>
      </w:r>
    </w:p>
    <w:p w14:paraId="12D6A6B7" w14:textId="241F3B7A" w:rsidR="004E7CE8" w:rsidRPr="00E840B6" w:rsidRDefault="004E7CE8" w:rsidP="006C5E97">
      <w:pPr>
        <w:ind w:firstLine="708"/>
        <w:rPr>
          <w:rFonts w:ascii="Times New Roman" w:hAnsi="Times New Roman" w:cs="Times New Roman"/>
          <w:lang w:val="es-MX"/>
        </w:rPr>
      </w:pPr>
      <w:r w:rsidRPr="00E840B6">
        <w:rPr>
          <w:rFonts w:ascii="Times New Roman" w:hAnsi="Times New Roman" w:cs="Times New Roman"/>
          <w:lang w:val="es-MX"/>
        </w:rPr>
        <w:t xml:space="preserve">En el 2003, la región metropolitana de Santiago tenía una población de más de 650 mil adultos mayores, que representaban el 11.05% de la población total. La municipalidad de Providencia, con una población de 20,874 personas, tenía en 2003 una población de más de 25 mil adultos mayores, equivalentes al 21.51% de la población, lo que la ubicaba a la región con el mayor porcentaje de este grupo de edad de la Región Metropolitana de Santiago </w:t>
      </w:r>
      <w:r w:rsidRPr="006B2EF0">
        <w:rPr>
          <w:rFonts w:ascii="Times New Roman" w:hAnsi="Times New Roman" w:cs="Times New Roman"/>
          <w:lang w:val="es-MX"/>
        </w:rPr>
        <w:t xml:space="preserve">(Instituto Nacional de </w:t>
      </w:r>
      <w:r>
        <w:rPr>
          <w:rFonts w:ascii="Times New Roman" w:hAnsi="Times New Roman" w:cs="Times New Roman"/>
          <w:lang w:val="es-MX"/>
        </w:rPr>
        <w:t>Estadísticas [INE], 2003, 2014</w:t>
      </w:r>
      <w:r w:rsidR="006B587B">
        <w:rPr>
          <w:rFonts w:ascii="Times New Roman" w:hAnsi="Times New Roman" w:cs="Times New Roman"/>
          <w:lang w:val="es-MX"/>
        </w:rPr>
        <w:t>a</w:t>
      </w:r>
      <w:r>
        <w:rPr>
          <w:rFonts w:ascii="Times New Roman" w:hAnsi="Times New Roman" w:cs="Times New Roman"/>
          <w:lang w:val="es-MX"/>
        </w:rPr>
        <w:t>,</w:t>
      </w:r>
      <w:r w:rsidRPr="006B2EF0">
        <w:rPr>
          <w:rFonts w:ascii="Times New Roman" w:hAnsi="Times New Roman" w:cs="Times New Roman"/>
          <w:lang w:val="es-MX"/>
        </w:rPr>
        <w:t xml:space="preserve"> 2014b)</w:t>
      </w:r>
    </w:p>
    <w:p w14:paraId="4FC67274" w14:textId="77777777" w:rsidR="004E7CE8" w:rsidRPr="00E840B6" w:rsidRDefault="004E7CE8" w:rsidP="006C5E97">
      <w:pPr>
        <w:ind w:firstLine="708"/>
        <w:rPr>
          <w:rFonts w:ascii="Times New Roman" w:hAnsi="Times New Roman" w:cs="Times New Roman"/>
          <w:noProof/>
          <w:lang w:val="es-MX"/>
        </w:rPr>
      </w:pPr>
      <w:r w:rsidRPr="00E840B6">
        <w:rPr>
          <w:rFonts w:ascii="Times New Roman" w:hAnsi="Times New Roman" w:cs="Times New Roman"/>
          <w:lang w:val="es-MX"/>
        </w:rPr>
        <w:t xml:space="preserve">En consecuencia, se estima que para el año 2025, los adultos mayores chilenos constituirán el 20% de la población, lo que generará nuevas necesidades sociales y </w:t>
      </w:r>
      <w:r w:rsidRPr="00E840B6">
        <w:rPr>
          <w:rFonts w:ascii="Times New Roman" w:hAnsi="Times New Roman" w:cs="Times New Roman"/>
          <w:lang w:val="es-MX"/>
        </w:rPr>
        <w:lastRenderedPageBreak/>
        <w:t xml:space="preserve">sanitarias, del mismo modo se sabe que existen diversos factores que están directamente relacionados con la calidad de vida percibida en adultos mayores, incluyendo bienestar psicológico, apoyo social, estado de salud en general y estado de salud mental y físico. Por esto, los estudios se concentran en analizar el impacto que tienen diversas variables teóricas y empíricas como la presencia de enfermedades diagnosticadas, como la hipertensión arterial, diabetes y trastornos musculoesqueléticos </w:t>
      </w:r>
      <w:r w:rsidRPr="00E840B6">
        <w:rPr>
          <w:rFonts w:ascii="Times New Roman" w:hAnsi="Times New Roman" w:cs="Times New Roman"/>
          <w:noProof/>
          <w:lang w:val="es-MX"/>
        </w:rPr>
        <w:t>(Urzúa, Bravo, Ogalde &amp; Vargas, 2011)</w:t>
      </w:r>
      <w:r w:rsidRPr="00E840B6">
        <w:rPr>
          <w:rFonts w:ascii="Times New Roman" w:hAnsi="Times New Roman" w:cs="Times New Roman"/>
          <w:lang w:val="es-MX"/>
        </w:rPr>
        <w:t xml:space="preserve">.  </w:t>
      </w:r>
    </w:p>
    <w:p w14:paraId="0B2199EB" w14:textId="77777777" w:rsidR="004E7CE8" w:rsidRPr="00E840B6" w:rsidRDefault="004E7CE8" w:rsidP="000E1298">
      <w:pPr>
        <w:ind w:firstLine="708"/>
        <w:rPr>
          <w:rFonts w:ascii="Times New Roman" w:hAnsi="Times New Roman" w:cs="Times New Roman"/>
          <w:lang w:val="es-MX"/>
        </w:rPr>
      </w:pPr>
      <w:r w:rsidRPr="00E840B6">
        <w:rPr>
          <w:rFonts w:ascii="Times New Roman" w:hAnsi="Times New Roman" w:cs="Times New Roman"/>
        </w:rPr>
        <w:t xml:space="preserve">Por </w:t>
      </w:r>
      <w:r>
        <w:rPr>
          <w:rFonts w:ascii="Times New Roman" w:hAnsi="Times New Roman" w:cs="Times New Roman"/>
        </w:rPr>
        <w:t>ende</w:t>
      </w:r>
      <w:r w:rsidRPr="00E840B6">
        <w:rPr>
          <w:rFonts w:ascii="Times New Roman" w:hAnsi="Times New Roman" w:cs="Times New Roman"/>
        </w:rPr>
        <w:t xml:space="preserve">, los investigadores en Chile se han ocupado de analizar las variables vinculadas con el envejecimiento desde diferentes disciplinas, estudios como el de </w:t>
      </w:r>
      <w:r w:rsidRPr="00E840B6">
        <w:rPr>
          <w:rFonts w:ascii="Times New Roman" w:hAnsi="Times New Roman" w:cs="Times New Roman"/>
          <w:noProof/>
          <w:lang w:val="es-MX"/>
        </w:rPr>
        <w:t>Vidal Gutiérrez et al. (2008),</w:t>
      </w:r>
      <w:r w:rsidRPr="00E840B6">
        <w:rPr>
          <w:rFonts w:ascii="Times New Roman" w:hAnsi="Times New Roman" w:cs="Times New Roman"/>
          <w:lang w:val="es-MX"/>
        </w:rPr>
        <w:t xml:space="preserve"> determinaron la importancia de estimular la interacción social, el autocuidado y autonomía de los ancianos ya que esto contribuye a una mejor calidad de vida y de la salud. </w:t>
      </w:r>
    </w:p>
    <w:p w14:paraId="231A94AE" w14:textId="77777777" w:rsidR="004E7CE8" w:rsidRDefault="004E7CE8" w:rsidP="000E1298">
      <w:pPr>
        <w:ind w:firstLine="708"/>
        <w:rPr>
          <w:rFonts w:ascii="Times New Roman" w:hAnsi="Times New Roman" w:cs="Times New Roman"/>
          <w:noProof/>
          <w:color w:val="FF0000"/>
        </w:rPr>
      </w:pPr>
      <w:r w:rsidRPr="00E840B6">
        <w:rPr>
          <w:rFonts w:ascii="Times New Roman" w:hAnsi="Times New Roman" w:cs="Times New Roman"/>
          <w:lang w:val="es-MX"/>
        </w:rPr>
        <w:t xml:space="preserve">También, las investigaciones realizadas con adultos mayores en Chile </w:t>
      </w:r>
      <w:r w:rsidRPr="00E840B6">
        <w:rPr>
          <w:rFonts w:ascii="Times New Roman" w:hAnsi="Times New Roman" w:cs="Times New Roman"/>
          <w:noProof/>
          <w:lang w:val="es-MX"/>
        </w:rPr>
        <w:t xml:space="preserve">(Bustamante, Vidal &amp; López, 2014; Durán Agüero, Mattar, Bravo, Moreno &amp; Reyes, 2014; </w:t>
      </w:r>
      <w:r w:rsidRPr="00E840B6">
        <w:rPr>
          <w:rFonts w:ascii="Times New Roman" w:hAnsi="Times New Roman" w:cs="Times New Roman"/>
          <w:lang w:val="es-MX"/>
        </w:rPr>
        <w:t xml:space="preserve">González, 2015; Jaque, Espinoza, Lavoz &amp; Santuber, 2012; Jiménez, Fernández, Zurita, Linares &amp; Farías , 2014) han documentado que el fenómeno del envejecimiento que vive el mundo, responde a cambios socioculturales, políticos, y económicos, y que las actividades de vida diaria pueden influir en el desarrollo óptimo, los factores no hereditarios que se presentan con la edad, la audición, la motricidad, el sueño, las emociones, la autonomía y la alimentación, determinando un envejecimiento normal y uno saludable, siendo este último el que  presenta la menor probabilidad de presentar enfermedades y/o discapacidad, más tarde la Organización Mundial de la Salud (OMS) propuso el </w:t>
      </w:r>
      <w:r w:rsidRPr="00E840B6">
        <w:rPr>
          <w:rFonts w:ascii="Times New Roman" w:hAnsi="Times New Roman" w:cs="Times New Roman"/>
          <w:i/>
          <w:lang w:val="es-MX"/>
        </w:rPr>
        <w:t>envejecimiento activ</w:t>
      </w:r>
      <w:r w:rsidRPr="00E840B6">
        <w:rPr>
          <w:rFonts w:ascii="Times New Roman" w:hAnsi="Times New Roman" w:cs="Times New Roman"/>
          <w:lang w:val="es-MX"/>
        </w:rPr>
        <w:t>o como el proceso de optimización  de oportunidades de salud, participación y seguridad para mejorar la calidad de vida (Milla, Johns, &amp; Agüero, 2014; Martín Lesend</w:t>
      </w:r>
      <w:r>
        <w:rPr>
          <w:rFonts w:ascii="Times New Roman" w:hAnsi="Times New Roman" w:cs="Times New Roman"/>
          <w:lang w:val="es-MX"/>
        </w:rPr>
        <w:t>e et al.,</w:t>
      </w:r>
      <w:r w:rsidRPr="00E840B6">
        <w:rPr>
          <w:rFonts w:ascii="Times New Roman" w:hAnsi="Times New Roman" w:cs="Times New Roman"/>
          <w:lang w:val="es-MX"/>
        </w:rPr>
        <w:t xml:space="preserve"> 2007).</w:t>
      </w:r>
      <w:r>
        <w:rPr>
          <w:rFonts w:ascii="Times New Roman" w:hAnsi="Times New Roman" w:cs="Times New Roman"/>
          <w:lang w:val="es-MX"/>
        </w:rPr>
        <w:t xml:space="preserve"> </w:t>
      </w:r>
    </w:p>
    <w:p w14:paraId="4DC6958D" w14:textId="5AB19F4B" w:rsidR="004E7CE8" w:rsidRPr="004E7CE8" w:rsidRDefault="004E7CE8" w:rsidP="006C5E97">
      <w:pPr>
        <w:ind w:firstLine="708"/>
        <w:rPr>
          <w:rFonts w:ascii="Times New Roman" w:hAnsi="Times New Roman" w:cs="Times New Roman"/>
          <w:b/>
        </w:rPr>
      </w:pPr>
      <w:r w:rsidRPr="00C84D3D">
        <w:rPr>
          <w:rFonts w:ascii="Times New Roman" w:hAnsi="Times New Roman" w:cs="Times New Roman"/>
          <w:noProof/>
        </w:rPr>
        <w:t xml:space="preserve">Moya, Aguirre, Mondaca, Cea-Nettig, &amp; Bustamante (2017) </w:t>
      </w:r>
      <w:r w:rsidRPr="00C84D3D">
        <w:rPr>
          <w:rFonts w:ascii="Times New Roman" w:hAnsi="Times New Roman" w:cs="Times New Roman"/>
        </w:rPr>
        <w:t xml:space="preserve">indican que, en Chile, </w:t>
      </w:r>
      <w:r w:rsidR="00C84D3D" w:rsidRPr="00C84D3D">
        <w:rPr>
          <w:rFonts w:ascii="Times New Roman" w:hAnsi="Times New Roman" w:cs="Times New Roman"/>
        </w:rPr>
        <w:t>hay un papel especial y protagonista de  todas aquellas</w:t>
      </w:r>
      <w:r w:rsidRPr="00C84D3D">
        <w:rPr>
          <w:rFonts w:ascii="Times New Roman" w:hAnsi="Times New Roman" w:cs="Times New Roman"/>
        </w:rPr>
        <w:t xml:space="preserve"> experiencias de</w:t>
      </w:r>
      <w:r w:rsidR="00C84D3D" w:rsidRPr="00C84D3D">
        <w:rPr>
          <w:rFonts w:ascii="Times New Roman" w:hAnsi="Times New Roman" w:cs="Times New Roman"/>
        </w:rPr>
        <w:t xml:space="preserve">l envejecimiento exitoso, debido a que los adultos mayores son </w:t>
      </w:r>
      <w:r w:rsidRPr="00C84D3D">
        <w:rPr>
          <w:rFonts w:ascii="Times New Roman" w:hAnsi="Times New Roman" w:cs="Times New Roman"/>
        </w:rPr>
        <w:t>funcionales, con r</w:t>
      </w:r>
      <w:r w:rsidR="00C84D3D" w:rsidRPr="00C84D3D">
        <w:rPr>
          <w:rFonts w:ascii="Times New Roman" w:hAnsi="Times New Roman" w:cs="Times New Roman"/>
        </w:rPr>
        <w:t>oles asociados a la economía y  la familia, además de que dicho país</w:t>
      </w:r>
      <w:r w:rsidRPr="00C84D3D">
        <w:rPr>
          <w:rFonts w:ascii="Times New Roman" w:hAnsi="Times New Roman" w:cs="Times New Roman"/>
          <w:noProof/>
        </w:rPr>
        <w:t xml:space="preserve"> cuenta con una de las mas avanzadas en America Latina, </w:t>
      </w:r>
      <w:r w:rsidR="00C84D3D" w:rsidRPr="00C84D3D">
        <w:rPr>
          <w:rFonts w:ascii="Times New Roman" w:hAnsi="Times New Roman" w:cs="Times New Roman"/>
          <w:noProof/>
        </w:rPr>
        <w:t xml:space="preserve">centrado en </w:t>
      </w:r>
      <w:r w:rsidR="00C84D3D" w:rsidRPr="00C84D3D">
        <w:rPr>
          <w:rFonts w:ascii="Times New Roman" w:hAnsi="Times New Roman" w:cs="Times New Roman"/>
        </w:rPr>
        <w:t xml:space="preserve">la salud funcional, </w:t>
      </w:r>
      <w:r w:rsidRPr="00C84D3D">
        <w:rPr>
          <w:rFonts w:ascii="Times New Roman" w:hAnsi="Times New Roman" w:cs="Times New Roman"/>
        </w:rPr>
        <w:t xml:space="preserve">su integración </w:t>
      </w:r>
      <w:r w:rsidR="00C84D3D" w:rsidRPr="00C84D3D">
        <w:rPr>
          <w:rFonts w:ascii="Times New Roman" w:hAnsi="Times New Roman" w:cs="Times New Roman"/>
        </w:rPr>
        <w:t>social</w:t>
      </w:r>
      <w:r w:rsidRPr="00C84D3D">
        <w:rPr>
          <w:rFonts w:ascii="Times New Roman" w:hAnsi="Times New Roman" w:cs="Times New Roman"/>
        </w:rPr>
        <w:t xml:space="preserve"> </w:t>
      </w:r>
      <w:r w:rsidR="00C84D3D" w:rsidRPr="00C84D3D">
        <w:rPr>
          <w:rFonts w:ascii="Times New Roman" w:hAnsi="Times New Roman" w:cs="Times New Roman"/>
        </w:rPr>
        <w:t xml:space="preserve">y el incremento de la sensación de </w:t>
      </w:r>
      <w:r w:rsidRPr="00C84D3D">
        <w:rPr>
          <w:rFonts w:ascii="Times New Roman" w:hAnsi="Times New Roman" w:cs="Times New Roman"/>
        </w:rPr>
        <w:t>bienestar (Servicio Nacional de Adulto Mayor [SENAMA], 2013).</w:t>
      </w:r>
    </w:p>
    <w:p w14:paraId="171A910D" w14:textId="68EEE236" w:rsidR="00717251" w:rsidRDefault="004E7CE8" w:rsidP="006C5E97">
      <w:pPr>
        <w:ind w:firstLine="708"/>
        <w:rPr>
          <w:rFonts w:ascii="Times New Roman" w:hAnsi="Times New Roman" w:cs="Times New Roman"/>
          <w:color w:val="FF0000"/>
        </w:rPr>
      </w:pPr>
      <w:r w:rsidRPr="00E840B6">
        <w:rPr>
          <w:rFonts w:ascii="Times New Roman" w:hAnsi="Times New Roman" w:cs="Times New Roman"/>
        </w:rPr>
        <w:t xml:space="preserve">Chile es uno de los países sudamericanos que ha ingresado decididamente en una fase avanzada de progresión en la denominada </w:t>
      </w:r>
      <w:r w:rsidRPr="00E840B6">
        <w:rPr>
          <w:rFonts w:ascii="Times New Roman" w:hAnsi="Times New Roman" w:cs="Times New Roman"/>
          <w:i/>
        </w:rPr>
        <w:t xml:space="preserve">transición </w:t>
      </w:r>
      <w:r w:rsidRPr="000D3BC9">
        <w:rPr>
          <w:rFonts w:ascii="Times New Roman" w:hAnsi="Times New Roman" w:cs="Times New Roman"/>
          <w:i/>
        </w:rPr>
        <w:t>epidemiológica</w:t>
      </w:r>
      <w:r w:rsidRPr="000D3BC9">
        <w:rPr>
          <w:rFonts w:ascii="Times New Roman" w:hAnsi="Times New Roman" w:cs="Times New Roman"/>
        </w:rPr>
        <w:t xml:space="preserve"> (Omram, 1971 como se citó en </w:t>
      </w:r>
      <w:r w:rsidRPr="000D3BC9">
        <w:rPr>
          <w:rFonts w:ascii="Times New Roman" w:hAnsi="Times New Roman" w:cs="Times New Roman"/>
          <w:noProof/>
        </w:rPr>
        <w:t>Gonzalo Valdivia &amp; Dominguez de Landa, 2012)</w:t>
      </w:r>
      <w:r w:rsidRPr="000D3BC9">
        <w:rPr>
          <w:rFonts w:ascii="Times New Roman" w:hAnsi="Times New Roman" w:cs="Times New Roman"/>
        </w:rPr>
        <w:t>.</w:t>
      </w:r>
      <w:r w:rsidRPr="00E840B6">
        <w:rPr>
          <w:rFonts w:ascii="Times New Roman" w:hAnsi="Times New Roman" w:cs="Times New Roman"/>
          <w:b/>
        </w:rPr>
        <w:t xml:space="preserve"> </w:t>
      </w:r>
      <w:r w:rsidRPr="00E840B6">
        <w:rPr>
          <w:rFonts w:ascii="Times New Roman" w:hAnsi="Times New Roman" w:cs="Times New Roman"/>
        </w:rPr>
        <w:t>Los países</w:t>
      </w:r>
      <w:r>
        <w:rPr>
          <w:rFonts w:ascii="Times New Roman" w:hAnsi="Times New Roman" w:cs="Times New Roman"/>
        </w:rPr>
        <w:t xml:space="preserve"> que </w:t>
      </w:r>
      <w:r w:rsidRPr="00E840B6">
        <w:rPr>
          <w:rFonts w:ascii="Times New Roman" w:hAnsi="Times New Roman" w:cs="Times New Roman"/>
        </w:rPr>
        <w:t xml:space="preserve">ya han vivido este proceso de transición demográfica señalan la importancia de considerar la inclusión de dimensiones cualitativas en el diseño de los programas de intervención y cuidados de salud para las poblaciones de edad avanzada, ya que las intervenciones para este grupo lo que pretenden, más que alcanzar una mayor sobrevida, es procurar una mejor calidad de vida y en particular, una mejor calidad de vida relacionada con la salud </w:t>
      </w:r>
      <w:r w:rsidRPr="00E840B6">
        <w:rPr>
          <w:rFonts w:ascii="Times New Roman" w:hAnsi="Times New Roman" w:cs="Times New Roman"/>
          <w:noProof/>
        </w:rPr>
        <w:t>(</w:t>
      </w:r>
      <w:r w:rsidRPr="000D3BC9">
        <w:rPr>
          <w:rFonts w:ascii="Times New Roman" w:hAnsi="Times New Roman" w:cs="Times New Roman"/>
          <w:noProof/>
        </w:rPr>
        <w:t>Gonzalo Valdivia &amp; Dominguez de Landa, 2012</w:t>
      </w:r>
      <w:r w:rsidRPr="00E840B6">
        <w:rPr>
          <w:rFonts w:ascii="Times New Roman" w:hAnsi="Times New Roman" w:cs="Times New Roman"/>
          <w:noProof/>
        </w:rPr>
        <w:t>)</w:t>
      </w:r>
    </w:p>
    <w:p w14:paraId="5A4D5B35" w14:textId="2E5BE986" w:rsidR="004E7CE8" w:rsidRPr="00E840B6" w:rsidRDefault="004E7CE8" w:rsidP="006C5E97">
      <w:pPr>
        <w:ind w:firstLine="708"/>
        <w:rPr>
          <w:rFonts w:ascii="Times New Roman" w:hAnsi="Times New Roman" w:cs="Times New Roman"/>
          <w:lang w:val="es-MX"/>
        </w:rPr>
      </w:pPr>
      <w:r w:rsidRPr="00E840B6">
        <w:rPr>
          <w:rFonts w:ascii="Times New Roman" w:hAnsi="Times New Roman" w:cs="Times New Roman"/>
          <w:noProof/>
          <w:lang w:val="es-MX"/>
        </w:rPr>
        <w:t>Por otro lado, las desigualdades sociales y económicas, cobran relevancia al explorar su relación con los indicadores de salud fisica y mental, Schnettler et al (2012</w:t>
      </w:r>
      <w:r w:rsidRPr="00306852">
        <w:rPr>
          <w:rFonts w:ascii="Times New Roman" w:hAnsi="Times New Roman" w:cs="Times New Roman"/>
          <w:noProof/>
          <w:lang w:val="es-MX"/>
        </w:rPr>
        <w:t>)</w:t>
      </w:r>
      <w:r w:rsidRPr="00E840B6">
        <w:rPr>
          <w:rFonts w:ascii="Times New Roman" w:hAnsi="Times New Roman" w:cs="Times New Roman"/>
          <w:lang w:val="es-MX"/>
        </w:rPr>
        <w:t xml:space="preserve"> han</w:t>
      </w:r>
      <w:r>
        <w:rPr>
          <w:rFonts w:ascii="Times New Roman" w:hAnsi="Times New Roman" w:cs="Times New Roman"/>
          <w:lang w:val="es-MX"/>
        </w:rPr>
        <w:t xml:space="preserve"> </w:t>
      </w:r>
      <w:r w:rsidRPr="001F4AC3">
        <w:rPr>
          <w:rFonts w:ascii="Times New Roman" w:hAnsi="Times New Roman" w:cs="Times New Roman"/>
          <w:lang w:val="es-MX"/>
        </w:rPr>
        <w:t xml:space="preserve">investigado el efecto positivo de los recursos económicos en la satisfacción vital y central </w:t>
      </w:r>
      <w:r w:rsidRPr="00E840B6">
        <w:rPr>
          <w:rFonts w:ascii="Times New Roman" w:hAnsi="Times New Roman" w:cs="Times New Roman"/>
          <w:lang w:val="es-MX"/>
        </w:rPr>
        <w:t xml:space="preserve">del bienestar, también explorado anteriormente por </w:t>
      </w:r>
      <w:r>
        <w:rPr>
          <w:rFonts w:ascii="Times New Roman" w:hAnsi="Times New Roman" w:cs="Times New Roman"/>
          <w:noProof/>
          <w:lang w:val="es-MX"/>
        </w:rPr>
        <w:t xml:space="preserve">Albalá et al., </w:t>
      </w:r>
      <w:r w:rsidRPr="00E840B6">
        <w:rPr>
          <w:rFonts w:ascii="Times New Roman" w:hAnsi="Times New Roman" w:cs="Times New Roman"/>
          <w:noProof/>
          <w:lang w:val="es-MX"/>
        </w:rPr>
        <w:t>(2011)</w:t>
      </w:r>
      <w:r w:rsidRPr="00E840B6">
        <w:rPr>
          <w:rFonts w:ascii="Times New Roman" w:hAnsi="Times New Roman" w:cs="Times New Roman"/>
          <w:lang w:val="es-MX"/>
        </w:rPr>
        <w:t xml:space="preserve"> quienes determinaron efectos en la salud debido a las desigualdades socioeconómicas; otra de las variables fue la alimentación, misma que se identificó como una necesidad básica necesaria e importante fuente de satisfacción, como lo han señalado otros autores </w:t>
      </w:r>
      <w:r w:rsidRPr="00E840B6">
        <w:rPr>
          <w:rFonts w:ascii="Times New Roman" w:hAnsi="Times New Roman" w:cs="Times New Roman"/>
          <w:noProof/>
          <w:lang w:val="es-MX"/>
        </w:rPr>
        <w:t>(Vargas Puello, Alvarado Orellana &amp; Atalah Samur, 2013</w:t>
      </w:r>
      <w:r>
        <w:rPr>
          <w:rFonts w:ascii="Times New Roman" w:hAnsi="Times New Roman" w:cs="Times New Roman"/>
          <w:noProof/>
        </w:rPr>
        <w:t>; Castillo-Carniglia et al.,</w:t>
      </w:r>
      <w:r w:rsidRPr="00E840B6">
        <w:rPr>
          <w:rFonts w:ascii="Times New Roman" w:hAnsi="Times New Roman" w:cs="Times New Roman"/>
          <w:noProof/>
        </w:rPr>
        <w:t xml:space="preserve"> 2012)</w:t>
      </w:r>
      <w:r w:rsidRPr="00E840B6">
        <w:rPr>
          <w:rFonts w:ascii="Times New Roman" w:hAnsi="Times New Roman" w:cs="Times New Roman"/>
        </w:rPr>
        <w:t>.</w:t>
      </w:r>
    </w:p>
    <w:p w14:paraId="64B0DE70" w14:textId="77777777" w:rsidR="004E7CE8" w:rsidRPr="00E840B6" w:rsidRDefault="004E7CE8" w:rsidP="006C5E97">
      <w:pPr>
        <w:ind w:firstLine="708"/>
        <w:rPr>
          <w:rFonts w:ascii="Times New Roman" w:hAnsi="Times New Roman" w:cs="Times New Roman"/>
          <w:lang w:val="es-MX"/>
        </w:rPr>
      </w:pPr>
      <w:r w:rsidRPr="00E840B6">
        <w:rPr>
          <w:rFonts w:ascii="Times New Roman" w:hAnsi="Times New Roman" w:cs="Times New Roman"/>
          <w:lang w:val="es-MX"/>
        </w:rPr>
        <w:lastRenderedPageBreak/>
        <w:t xml:space="preserve">Otros estudios sudamericanos </w:t>
      </w:r>
      <w:r w:rsidRPr="00E840B6">
        <w:rPr>
          <w:rFonts w:ascii="Times New Roman" w:hAnsi="Times New Roman" w:cs="Times New Roman"/>
          <w:noProof/>
          <w:lang w:val="es-MX"/>
        </w:rPr>
        <w:t>(Alzate-Urrea et al, 2015)</w:t>
      </w:r>
      <w:r w:rsidRPr="00E840B6">
        <w:rPr>
          <w:rFonts w:ascii="Times New Roman" w:hAnsi="Times New Roman" w:cs="Times New Roman"/>
          <w:lang w:val="es-MX"/>
        </w:rPr>
        <w:t xml:space="preserve"> han demostrado que el acceso a los servicios sociales y de salud presentan algunas dificultades, sumado a los determinantes culturales, sociales y ambientales como indicadores claves de la calidad de vida que pueden percibir. </w:t>
      </w:r>
    </w:p>
    <w:p w14:paraId="705254E3" w14:textId="77777777" w:rsidR="004E7CE8" w:rsidRPr="00E840B6" w:rsidRDefault="004E7CE8" w:rsidP="006C5E97">
      <w:pPr>
        <w:widowControl w:val="0"/>
        <w:autoSpaceDE w:val="0"/>
        <w:autoSpaceDN w:val="0"/>
        <w:adjustRightInd w:val="0"/>
        <w:rPr>
          <w:rFonts w:ascii="Times New Roman" w:eastAsiaTheme="minorHAnsi" w:hAnsi="Times New Roman" w:cs="Times New Roman"/>
          <w:color w:val="000000"/>
          <w:lang w:eastAsia="en-US"/>
        </w:rPr>
      </w:pPr>
      <w:r w:rsidRPr="00E840B6">
        <w:rPr>
          <w:rFonts w:ascii="Times New Roman" w:hAnsi="Times New Roman" w:cs="Times New Roman"/>
          <w:noProof/>
          <w:lang w:val="es-MX"/>
        </w:rPr>
        <w:tab/>
        <w:t>Igualmente, a partir de la medición de la calidad de vida, (Barros-Higgins, Herazo-Beltrán, &amp; Aroca-Martínez, 2015)</w:t>
      </w:r>
      <w:r w:rsidRPr="00E840B6">
        <w:rPr>
          <w:rFonts w:ascii="Times New Roman" w:hAnsi="Times New Roman" w:cs="Times New Roman"/>
          <w:lang w:val="es-MX"/>
        </w:rPr>
        <w:t xml:space="preserve"> se ha demostrado ampliamente que las enfermedades crónicas tienen un efecto negativo sobre la calidad de vida de los adultos mayores en términos de salud física, salud mental y sobre todo en la carga de la enfermedad asociada a estados de discapacidad física y dependencia funcional (</w:t>
      </w:r>
      <w:r w:rsidRPr="00E840B6">
        <w:rPr>
          <w:rFonts w:ascii="Times New Roman" w:eastAsiaTheme="minorHAnsi" w:hAnsi="Times New Roman" w:cs="Times New Roman"/>
          <w:color w:val="000000"/>
          <w:lang w:eastAsia="en-US"/>
        </w:rPr>
        <w:t>Génova</w:t>
      </w:r>
      <w:r>
        <w:rPr>
          <w:rFonts w:ascii="Times New Roman" w:eastAsiaTheme="minorHAnsi" w:hAnsi="Times New Roman" w:cs="Times New Roman"/>
          <w:color w:val="000000"/>
          <w:lang w:eastAsia="en-US"/>
        </w:rPr>
        <w:t>-Maleras et al.,</w:t>
      </w:r>
      <w:r w:rsidRPr="00E840B6">
        <w:rPr>
          <w:rFonts w:ascii="Times New Roman" w:eastAsiaTheme="minorHAnsi" w:hAnsi="Times New Roman" w:cs="Times New Roman"/>
          <w:color w:val="000000" w:themeColor="text1"/>
          <w:lang w:eastAsia="en-US"/>
        </w:rPr>
        <w:t>2011).</w:t>
      </w:r>
    </w:p>
    <w:p w14:paraId="218F7F61" w14:textId="77777777" w:rsidR="004E7CE8" w:rsidRPr="00E840B6" w:rsidRDefault="004E7CE8" w:rsidP="006C5E97">
      <w:pPr>
        <w:rPr>
          <w:rFonts w:ascii="Times" w:hAnsi="Times"/>
        </w:rPr>
      </w:pPr>
      <w:r w:rsidRPr="00E840B6">
        <w:tab/>
      </w:r>
      <w:r w:rsidRPr="00E840B6">
        <w:rPr>
          <w:rFonts w:ascii="Times" w:hAnsi="Times"/>
        </w:rPr>
        <w:t>La funcionalidad también es un aspecto importante y que ha sido considerado en los estudios de calidad de vida (Germ</w:t>
      </w:r>
      <w:r w:rsidRPr="00E840B6">
        <w:rPr>
          <w:rFonts w:ascii="Times" w:hAnsi="Times" w:hint="eastAsia"/>
        </w:rPr>
        <w:t>á</w:t>
      </w:r>
      <w:r w:rsidRPr="00E840B6">
        <w:rPr>
          <w:rFonts w:ascii="Times" w:hAnsi="Times"/>
        </w:rPr>
        <w:t>n Borda</w:t>
      </w:r>
      <w:r>
        <w:rPr>
          <w:rFonts w:ascii="Times" w:hAnsi="Times"/>
        </w:rPr>
        <w:t xml:space="preserve"> et al.,</w:t>
      </w:r>
      <w:r w:rsidRPr="00E840B6">
        <w:rPr>
          <w:rFonts w:ascii="Times" w:hAnsi="Times"/>
        </w:rPr>
        <w:t xml:space="preserve">2016), se ha determinado también que </w:t>
      </w:r>
      <w:r w:rsidRPr="00E840B6">
        <w:rPr>
          <w:rFonts w:ascii="Times" w:hAnsi="Times" w:cs="Times New Roman"/>
          <w:lang w:val="es-MX"/>
        </w:rPr>
        <w:t xml:space="preserve">un tercio de los adultos mayores presentan dependencia funcional, esto en base a el índice de Barthel </w:t>
      </w:r>
      <w:r w:rsidRPr="00E840B6">
        <w:rPr>
          <w:rFonts w:ascii="Times" w:hAnsi="Times"/>
        </w:rPr>
        <w:t>(</w:t>
      </w:r>
      <w:r w:rsidRPr="00E840B6">
        <w:rPr>
          <w:rFonts w:ascii="Times" w:hAnsi="Times" w:cs="Times New Roman"/>
          <w:noProof/>
          <w:lang w:val="es-MX"/>
        </w:rPr>
        <w:t>Lara Jaque &amp; Hernández, 2009)</w:t>
      </w:r>
    </w:p>
    <w:p w14:paraId="191669E8" w14:textId="77777777" w:rsidR="004E7CE8" w:rsidRPr="00E840B6" w:rsidRDefault="004E7CE8" w:rsidP="006C5E97">
      <w:pPr>
        <w:ind w:firstLine="708"/>
        <w:rPr>
          <w:rFonts w:ascii="Times New Roman" w:hAnsi="Times New Roman" w:cs="Times New Roman"/>
          <w:lang w:val="es-MX"/>
        </w:rPr>
      </w:pPr>
      <w:r w:rsidRPr="00E840B6">
        <w:rPr>
          <w:rFonts w:ascii="Times New Roman" w:hAnsi="Times New Roman" w:cs="Times New Roman"/>
          <w:lang w:val="es-MX"/>
        </w:rPr>
        <w:t xml:space="preserve">Los datos y los antecedentes demuestran que predomina la autonomía, aunque el área de funcionalidad más afectada son las actividades básicas de la vida, del mismo modo mencionan que la situación económica la consideran de regular a buena, y un resultado importante es que, al analizar la variable salud, más de la mitad de los adultos mayores percibe su salud de regular a mala constituida principalmente a la pérdida de función </w:t>
      </w:r>
      <w:r w:rsidRPr="00E840B6">
        <w:rPr>
          <w:rFonts w:ascii="Times New Roman" w:hAnsi="Times New Roman" w:cs="Times New Roman"/>
          <w:noProof/>
          <w:lang w:val="es-MX"/>
        </w:rPr>
        <w:t>(Lara Jaque &amp; Hernández, 2009)</w:t>
      </w:r>
      <w:r w:rsidRPr="00E840B6">
        <w:rPr>
          <w:rFonts w:ascii="Times New Roman" w:hAnsi="Times New Roman" w:cs="Times New Roman"/>
          <w:lang w:val="es-MX"/>
        </w:rPr>
        <w:t>.</w:t>
      </w:r>
    </w:p>
    <w:p w14:paraId="0BE9AF91" w14:textId="77777777" w:rsidR="004E7CE8" w:rsidRPr="00E840B6" w:rsidRDefault="004E7CE8" w:rsidP="006C5E97">
      <w:pPr>
        <w:ind w:firstLine="708"/>
        <w:rPr>
          <w:rFonts w:ascii="Times New Roman" w:hAnsi="Times New Roman" w:cs="Times New Roman"/>
          <w:lang w:val="es-MX"/>
        </w:rPr>
      </w:pPr>
      <w:r w:rsidRPr="00E840B6">
        <w:rPr>
          <w:rFonts w:ascii="Times New Roman" w:hAnsi="Times New Roman" w:cs="Times New Roman"/>
          <w:lang w:val="es-MX"/>
        </w:rPr>
        <w:t xml:space="preserve">Junto con el envejecimiento poblacional, las personas van siendo dependientes, lo que significa que necesitan de personas que estén para apoyarlas y cuidarlas, la principal fuente de apoyo de un adulto mayor es su familia, y no solo la principal sino también la preferida y a la que acuden, generalmente, en primera instancia. Los hijos y sus esposas proveen asistencia en el diario vivir como en momentos de crisis </w:t>
      </w:r>
      <w:r>
        <w:rPr>
          <w:rFonts w:ascii="Times New Roman" w:hAnsi="Times New Roman" w:cs="Times New Roman"/>
          <w:noProof/>
          <w:lang w:val="es-MX"/>
        </w:rPr>
        <w:t xml:space="preserve">(Lavoz et al., </w:t>
      </w:r>
      <w:r w:rsidRPr="00E840B6">
        <w:rPr>
          <w:rFonts w:ascii="Times New Roman" w:hAnsi="Times New Roman" w:cs="Times New Roman"/>
          <w:noProof/>
          <w:lang w:val="es-MX"/>
        </w:rPr>
        <w:t>2009)</w:t>
      </w:r>
      <w:r w:rsidRPr="00E840B6">
        <w:rPr>
          <w:rFonts w:ascii="Times New Roman" w:hAnsi="Times New Roman" w:cs="Times New Roman"/>
          <w:lang w:val="es-MX"/>
        </w:rPr>
        <w:t>.</w:t>
      </w:r>
    </w:p>
    <w:p w14:paraId="1F010FB1" w14:textId="77777777" w:rsidR="004E7CE8" w:rsidRPr="00E840B6" w:rsidRDefault="004E7CE8" w:rsidP="006C5E97">
      <w:pPr>
        <w:ind w:firstLine="708"/>
        <w:rPr>
          <w:rFonts w:ascii="Times New Roman" w:hAnsi="Times New Roman" w:cs="Times New Roman"/>
          <w:lang w:val="es-MX"/>
        </w:rPr>
      </w:pPr>
      <w:r w:rsidRPr="00E840B6">
        <w:rPr>
          <w:rFonts w:ascii="Times New Roman" w:hAnsi="Times New Roman" w:cs="Times New Roman"/>
          <w:lang w:val="es-MX"/>
        </w:rPr>
        <w:t xml:space="preserve">A nivel psicológico, la persona en esta etapa de desarrollo atraviesa por un proceso de reflexión y comienza a contemplar su vida como un conjunto, que lo lleva a evaluar la manera como ha vivido su vida y las decisiones que ha tomado durante </w:t>
      </w:r>
      <w:r w:rsidRPr="00725968">
        <w:rPr>
          <w:rFonts w:ascii="Times New Roman" w:hAnsi="Times New Roman" w:cs="Times New Roman"/>
          <w:lang w:val="es-MX"/>
        </w:rPr>
        <w:t>esta (Rage,1997; Rodríguez Uribe &amp; Buela-Casal, 2003 como se citó en Rodríguez</w:t>
      </w:r>
      <w:r>
        <w:rPr>
          <w:rFonts w:ascii="Times New Roman" w:hAnsi="Times New Roman" w:cs="Times New Roman"/>
        </w:rPr>
        <w:t xml:space="preserve"> </w:t>
      </w:r>
      <w:r w:rsidRPr="002C1607">
        <w:rPr>
          <w:rFonts w:ascii="Times New Roman" w:hAnsi="Times New Roman" w:cs="Times New Roman"/>
        </w:rPr>
        <w:t xml:space="preserve">Uribe, </w:t>
      </w:r>
      <w:r>
        <w:rPr>
          <w:rFonts w:ascii="Times New Roman" w:hAnsi="Times New Roman" w:cs="Times New Roman"/>
        </w:rPr>
        <w:t>Valderram</w:t>
      </w:r>
      <w:r w:rsidRPr="002C1607">
        <w:rPr>
          <w:rFonts w:ascii="Times New Roman" w:hAnsi="Times New Roman" w:cs="Times New Roman"/>
        </w:rPr>
        <w:t>a Orbegozo</w:t>
      </w:r>
      <w:r>
        <w:rPr>
          <w:rFonts w:ascii="Times New Roman" w:hAnsi="Times New Roman" w:cs="Times New Roman"/>
        </w:rPr>
        <w:t xml:space="preserve"> </w:t>
      </w:r>
      <w:r w:rsidRPr="002C1607">
        <w:rPr>
          <w:rFonts w:ascii="Times New Roman" w:hAnsi="Times New Roman" w:cs="Times New Roman"/>
        </w:rPr>
        <w:t>&amp; Molina Linde, 2010</w:t>
      </w:r>
      <w:r w:rsidRPr="00725968">
        <w:rPr>
          <w:rFonts w:ascii="Times New Roman" w:hAnsi="Times New Roman" w:cs="Times New Roman"/>
        </w:rPr>
        <w:t>)</w:t>
      </w:r>
      <w:r w:rsidRPr="00725968">
        <w:rPr>
          <w:rFonts w:ascii="Times New Roman" w:hAnsi="Times New Roman" w:cs="Times New Roman"/>
          <w:lang w:val="es-MX"/>
        </w:rPr>
        <w:t>. A</w:t>
      </w:r>
      <w:r w:rsidRPr="00E840B6">
        <w:rPr>
          <w:rFonts w:ascii="Times New Roman" w:hAnsi="Times New Roman" w:cs="Times New Roman"/>
          <w:lang w:val="es-MX"/>
        </w:rPr>
        <w:t xml:space="preserve"> nivel social algunos de los hechos que impactan la vida del adulto mayor se relacionan con el temor por la pérdida de los seres queridos (padres, pareja e hijos), la jubilación y con ella la exclusión social, la falta de actividades físico-recreativas y la disminución de la interacción social (Gallar, 1998; Uribe-Rodríguez &amp; Buela-Casal, 2003 como se citó en </w:t>
      </w:r>
      <w:r w:rsidRPr="002C1607">
        <w:rPr>
          <w:rFonts w:ascii="Times New Roman" w:hAnsi="Times New Roman" w:cs="Times New Roman"/>
        </w:rPr>
        <w:t>Rodríguez</w:t>
      </w:r>
      <w:r>
        <w:rPr>
          <w:rFonts w:ascii="Times New Roman" w:hAnsi="Times New Roman" w:cs="Times New Roman"/>
        </w:rPr>
        <w:t xml:space="preserve"> </w:t>
      </w:r>
      <w:r w:rsidRPr="002C1607">
        <w:rPr>
          <w:rFonts w:ascii="Times New Roman" w:hAnsi="Times New Roman" w:cs="Times New Roman"/>
        </w:rPr>
        <w:t xml:space="preserve">Uribe, </w:t>
      </w:r>
      <w:r>
        <w:rPr>
          <w:rFonts w:ascii="Times New Roman" w:hAnsi="Times New Roman" w:cs="Times New Roman"/>
        </w:rPr>
        <w:t>Valderram</w:t>
      </w:r>
      <w:r w:rsidRPr="002C1607">
        <w:rPr>
          <w:rFonts w:ascii="Times New Roman" w:hAnsi="Times New Roman" w:cs="Times New Roman"/>
        </w:rPr>
        <w:t>a Orbegozo</w:t>
      </w:r>
      <w:r>
        <w:rPr>
          <w:rFonts w:ascii="Times New Roman" w:hAnsi="Times New Roman" w:cs="Times New Roman"/>
        </w:rPr>
        <w:t xml:space="preserve"> </w:t>
      </w:r>
      <w:r w:rsidRPr="002C1607">
        <w:rPr>
          <w:rFonts w:ascii="Times New Roman" w:hAnsi="Times New Roman" w:cs="Times New Roman"/>
        </w:rPr>
        <w:t>&amp; Molina Linde, 2010)</w:t>
      </w:r>
      <w:r>
        <w:rPr>
          <w:rFonts w:ascii="Times New Roman" w:hAnsi="Times New Roman" w:cs="Times New Roman"/>
        </w:rPr>
        <w:t>.</w:t>
      </w:r>
    </w:p>
    <w:p w14:paraId="06C3ADC1" w14:textId="77777777" w:rsidR="004E7CE8" w:rsidRPr="00E840B6" w:rsidRDefault="004E7CE8" w:rsidP="006C5E97">
      <w:pPr>
        <w:rPr>
          <w:rFonts w:ascii="Times New Roman" w:hAnsi="Times New Roman" w:cs="Times New Roman"/>
          <w:lang w:val="es-MX"/>
        </w:rPr>
      </w:pPr>
      <w:r w:rsidRPr="00E840B6">
        <w:rPr>
          <w:rFonts w:ascii="Times New Roman" w:hAnsi="Times New Roman" w:cs="Times New Roman"/>
          <w:lang w:val="es-MX"/>
        </w:rPr>
        <w:tab/>
      </w:r>
      <w:r w:rsidRPr="00322DCD">
        <w:rPr>
          <w:rFonts w:ascii="Times New Roman" w:hAnsi="Times New Roman" w:cs="Times New Roman"/>
          <w:lang w:val="es-MX"/>
        </w:rPr>
        <w:t>Los estudios de bienestar</w:t>
      </w:r>
      <w:r w:rsidRPr="00E840B6">
        <w:rPr>
          <w:rFonts w:ascii="Times New Roman" w:hAnsi="Times New Roman" w:cs="Times New Roman"/>
          <w:lang w:val="es-MX"/>
        </w:rPr>
        <w:t xml:space="preserve"> en adultos mayores generalmente están asociados con la presencia de alguna enfermedad o son realizados en centros de salud con un diagnóstico especifico, desde hipertensión y su relación con dependencia funcional, trastornos de memoria, percepción de bienestar, maltrato y depresión </w:t>
      </w:r>
      <w:r w:rsidRPr="00E840B6">
        <w:rPr>
          <w:rFonts w:ascii="Times New Roman" w:hAnsi="Times New Roman" w:cs="Times New Roman"/>
          <w:noProof/>
          <w:lang w:val="es-MX"/>
        </w:rPr>
        <w:t>(Mendoza-Parra, Merino &amp; Barriga, 2009).</w:t>
      </w:r>
      <w:r w:rsidRPr="00E840B6">
        <w:rPr>
          <w:rFonts w:ascii="Times New Roman" w:hAnsi="Times New Roman" w:cs="Times New Roman"/>
          <w:lang w:val="es-MX"/>
        </w:rPr>
        <w:t xml:space="preserve"> </w:t>
      </w:r>
    </w:p>
    <w:p w14:paraId="1BED7E49" w14:textId="77777777" w:rsidR="004E7CE8" w:rsidRPr="00E840B6" w:rsidRDefault="004E7CE8" w:rsidP="006C5E97">
      <w:pPr>
        <w:ind w:firstLine="708"/>
        <w:rPr>
          <w:rFonts w:ascii="Times New Roman" w:hAnsi="Times New Roman" w:cs="Times New Roman"/>
          <w:noProof/>
          <w:lang w:val="es-MX"/>
        </w:rPr>
      </w:pPr>
      <w:r w:rsidRPr="00E840B6">
        <w:rPr>
          <w:rFonts w:ascii="Times New Roman" w:hAnsi="Times New Roman" w:cs="Times New Roman"/>
          <w:noProof/>
          <w:lang w:val="es-MX"/>
        </w:rPr>
        <w:t xml:space="preserve">El envejecimiento implica la aparición de factores de riesgo para la soledad, como la </w:t>
      </w:r>
      <w:r w:rsidRPr="001F4AC3">
        <w:rPr>
          <w:rFonts w:ascii="Times New Roman" w:hAnsi="Times New Roman" w:cs="Times New Roman"/>
          <w:noProof/>
          <w:lang w:val="es-MX"/>
        </w:rPr>
        <w:t>viudez,</w:t>
      </w:r>
      <w:r w:rsidRPr="00E840B6">
        <w:rPr>
          <w:rFonts w:ascii="Times New Roman" w:hAnsi="Times New Roman" w:cs="Times New Roman"/>
          <w:noProof/>
          <w:lang w:val="es-MX"/>
        </w:rPr>
        <w:t xml:space="preserve"> la ausencia de hijos vivos, la falta de redes de apoyo social, el deterioro de la salud y la discapacidad (Grenade &amp; Boldy, 2008; Adams, Sanders &amp; Auth, 2004 como se citó en Ayala et al., 2012). Es importante tener en cuenta que las actividades sociales de carácter voluntario aportan beneficios individuales importantes en el adulto mayor, como alta autoestima, sentimientos de utilidad, mejora el estado de ánimo y de salud (Ferrada Mundaca &amp; Zavala Gutierrez, 2014). </w:t>
      </w:r>
    </w:p>
    <w:p w14:paraId="011280B4" w14:textId="77777777" w:rsidR="004E7CE8" w:rsidRDefault="004E7CE8" w:rsidP="006C5E97">
      <w:pPr>
        <w:ind w:firstLine="708"/>
        <w:rPr>
          <w:rFonts w:ascii="Times New Roman" w:hAnsi="Times New Roman" w:cs="Times New Roman"/>
          <w:noProof/>
          <w:lang w:val="es-MX"/>
        </w:rPr>
      </w:pPr>
      <w:r w:rsidRPr="00E840B6">
        <w:rPr>
          <w:rFonts w:ascii="Times New Roman" w:hAnsi="Times New Roman" w:cs="Times New Roman"/>
          <w:lang w:val="es-MX"/>
        </w:rPr>
        <w:lastRenderedPageBreak/>
        <w:t>La calidad de vida para los adultos mayores significa tener paz y tranquilidad, ser cuidado y protegido por la familia con dignidad, amor y respeto, y tener satisfechas como ser social sus necesidades de libre expresión, decisión, comunicación e información (</w:t>
      </w:r>
      <w:r>
        <w:rPr>
          <w:rFonts w:ascii="Times New Roman" w:hAnsi="Times New Roman" w:cs="Times New Roman"/>
          <w:lang w:val="es-MX"/>
        </w:rPr>
        <w:t xml:space="preserve">Inga &amp; </w:t>
      </w:r>
      <w:r w:rsidRPr="00E840B6">
        <w:rPr>
          <w:rFonts w:ascii="Times New Roman" w:hAnsi="Times New Roman" w:cs="Times New Roman"/>
          <w:lang w:val="es-MX"/>
        </w:rPr>
        <w:t>V</w:t>
      </w:r>
      <w:r>
        <w:rPr>
          <w:rFonts w:ascii="Times New Roman" w:hAnsi="Times New Roman" w:cs="Times New Roman"/>
          <w:lang w:val="es-MX"/>
        </w:rPr>
        <w:t>a</w:t>
      </w:r>
      <w:r w:rsidRPr="00E840B6">
        <w:rPr>
          <w:rFonts w:ascii="Times New Roman" w:hAnsi="Times New Roman" w:cs="Times New Roman"/>
          <w:lang w:val="es-MX"/>
        </w:rPr>
        <w:t>ra</w:t>
      </w:r>
      <w:r>
        <w:rPr>
          <w:rFonts w:ascii="Times New Roman" w:hAnsi="Times New Roman" w:cs="Times New Roman"/>
          <w:lang w:val="es-MX"/>
        </w:rPr>
        <w:t>, 2006</w:t>
      </w:r>
      <w:r w:rsidRPr="00E840B6">
        <w:rPr>
          <w:rFonts w:ascii="Times New Roman" w:hAnsi="Times New Roman" w:cs="Times New Roman"/>
          <w:lang w:val="es-MX"/>
        </w:rPr>
        <w:t xml:space="preserve"> como se citó en </w:t>
      </w:r>
      <w:r w:rsidRPr="00E840B6">
        <w:rPr>
          <w:rFonts w:ascii="Times New Roman" w:hAnsi="Times New Roman" w:cs="Times New Roman"/>
          <w:noProof/>
          <w:lang w:val="es-MX"/>
        </w:rPr>
        <w:t>Melguizo-Herrera et al., 2014)</w:t>
      </w:r>
      <w:r>
        <w:rPr>
          <w:rFonts w:ascii="Times New Roman" w:hAnsi="Times New Roman" w:cs="Times New Roman"/>
          <w:noProof/>
          <w:lang w:val="es-MX"/>
        </w:rPr>
        <w:t>.</w:t>
      </w:r>
    </w:p>
    <w:p w14:paraId="3DE02620" w14:textId="77777777" w:rsidR="004E7CE8" w:rsidRPr="00B73407" w:rsidRDefault="004E7CE8" w:rsidP="006C5E97">
      <w:pPr>
        <w:rPr>
          <w:rFonts w:ascii="Times New Roman" w:hAnsi="Times New Roman" w:cs="Times New Roman"/>
        </w:rPr>
      </w:pPr>
      <w:r w:rsidRPr="00E840B6">
        <w:rPr>
          <w:rFonts w:ascii="Times New Roman" w:hAnsi="Times New Roman" w:cs="Times New Roman"/>
        </w:rPr>
        <w:tab/>
        <w:t>La política pública en los países latinoamericanos dirigida a los adultos mayores, ha hecho énfasis en el establecimiento de centros de atención y de protección social que permitan el fortalecimiento de los aspectos en los cuales el adulto mayor ve mermado su desempeño, en donde las actividades que se proponen fortalecen su funcionamiento físico, el bienestar emocional, entrenamiento de las funciones cognitivas y además del fortalecimiento de las redes sociales así como la planeación del tiempo. En este contexto,</w:t>
      </w:r>
      <w:r w:rsidRPr="00E840B6">
        <w:rPr>
          <w:rFonts w:ascii="Times New Roman" w:hAnsi="Times New Roman" w:cs="Times New Roman"/>
          <w:b/>
        </w:rPr>
        <w:t xml:space="preserve"> </w:t>
      </w:r>
      <w:r w:rsidRPr="00E840B6">
        <w:rPr>
          <w:rFonts w:ascii="Times New Roman" w:hAnsi="Times New Roman" w:cs="Times New Roman"/>
        </w:rPr>
        <w:t xml:space="preserve">los factores que afectan a la calidad de vida de los adultos mayores residentes en centros de protección y asistencia social, según los estudios, son el estado civil; las actividades de la vida diaria y el empoderamiento de la atención percibida; tener hábitos de ejercicio físico, sentir satisfacción de vivir en el centro de protección social; cambios en el medioambiente físico, y estar en algún centro de protección social </w:t>
      </w:r>
      <w:r w:rsidRPr="00E840B6">
        <w:rPr>
          <w:rFonts w:ascii="Times New Roman" w:hAnsi="Times New Roman" w:cs="Times New Roman"/>
          <w:noProof/>
        </w:rPr>
        <w:t>(Yu-Ching, Ruey-hsia &amp; Shu-Hui, 2006; Emel, William &amp; Feryal, 2008; Falk, Wijk &amp; Lars-Olof, 2009; Ali Cader, Soares, Guimaraes, Martín, Gomes &amp; Andrade, 2006 como se citó en Melguizo-Herrera et al., 2014)</w:t>
      </w:r>
      <w:r w:rsidRPr="00E840B6">
        <w:rPr>
          <w:rFonts w:ascii="Times New Roman" w:hAnsi="Times New Roman" w:cs="Times New Roman"/>
        </w:rPr>
        <w:t>.</w:t>
      </w:r>
      <w:r w:rsidRPr="00E840B6">
        <w:rPr>
          <w:rFonts w:ascii="Times New Roman" w:hAnsi="Times New Roman" w:cs="Times New Roman"/>
          <w:b/>
        </w:rPr>
        <w:t xml:space="preserve"> </w:t>
      </w:r>
    </w:p>
    <w:p w14:paraId="5B235DF6" w14:textId="77777777" w:rsidR="004E7CE8" w:rsidRPr="00E840B6" w:rsidRDefault="004E7CE8" w:rsidP="006C5E97">
      <w:pPr>
        <w:ind w:firstLine="708"/>
        <w:rPr>
          <w:rFonts w:ascii="Times New Roman" w:hAnsi="Times New Roman" w:cs="Times New Roman"/>
        </w:rPr>
      </w:pPr>
      <w:r w:rsidRPr="00E840B6">
        <w:rPr>
          <w:rFonts w:ascii="Times New Roman" w:hAnsi="Times New Roman" w:cs="Times New Roman"/>
        </w:rPr>
        <w:t>El adulto mayor presenta deterioro funcional, sensorial y mental lo que obliga a realizar cambios en el rol social, en especial en la familia, la cual es la principal red de apoyo que recibe el paciente, ya que los latinoamericanos se caracterizan por mantener al adulto mayor en casa; la mujer es la cuidadora, principalmente las hijas y en menor proporción las esposas (</w:t>
      </w:r>
      <w:r>
        <w:rPr>
          <w:rFonts w:ascii="Times New Roman" w:hAnsi="Times New Roman" w:cs="Times New Roman"/>
          <w:noProof/>
        </w:rPr>
        <w:t>Cervantes Becerra et al.,</w:t>
      </w:r>
      <w:r w:rsidRPr="00E840B6">
        <w:rPr>
          <w:rFonts w:ascii="Times New Roman" w:hAnsi="Times New Roman" w:cs="Times New Roman"/>
          <w:noProof/>
        </w:rPr>
        <w:t xml:space="preserve"> 2015).</w:t>
      </w:r>
    </w:p>
    <w:p w14:paraId="76D87E7B" w14:textId="77777777" w:rsidR="004E7CE8" w:rsidRPr="00E840B6" w:rsidRDefault="004E7CE8" w:rsidP="006C5E97">
      <w:pPr>
        <w:rPr>
          <w:rFonts w:ascii="Times New Roman" w:hAnsi="Times New Roman" w:cs="Times New Roman"/>
        </w:rPr>
      </w:pPr>
      <w:r w:rsidRPr="00E840B6">
        <w:rPr>
          <w:rFonts w:ascii="Times New Roman" w:hAnsi="Times New Roman" w:cs="Times New Roman"/>
          <w:b/>
        </w:rPr>
        <w:tab/>
      </w:r>
      <w:r w:rsidRPr="00E840B6">
        <w:rPr>
          <w:rFonts w:ascii="Times New Roman" w:hAnsi="Times New Roman" w:cs="Times New Roman"/>
        </w:rPr>
        <w:t>El enfoque de la salud en los adultos mayores es distinto al resto de la población, debido a la forma de presentación de las enfermedades, las múltiples patologías asociadas, la polifarmacia y su alteración funcional en el diario vivir, haciéndolos más susceptibles a la dependencia de otras personas y a la hospitalización, la cual se ha asociado a un mayor riesgo de institucionalización, delirium, depresión, morbimortalidad y deterioro funcional</w:t>
      </w:r>
      <w:r>
        <w:rPr>
          <w:rFonts w:ascii="Times New Roman" w:hAnsi="Times New Roman" w:cs="Times New Roman"/>
        </w:rPr>
        <w:t xml:space="preserve"> </w:t>
      </w:r>
      <w:r w:rsidRPr="00DD3D6C">
        <w:rPr>
          <w:rFonts w:ascii="Times New Roman" w:hAnsi="Times New Roman" w:cs="Times New Roman"/>
        </w:rPr>
        <w:t>(</w:t>
      </w:r>
      <w:r w:rsidRPr="00DD3D6C">
        <w:rPr>
          <w:rFonts w:ascii="Times New Roman" w:hAnsi="Times New Roman" w:cs="Times New Roman"/>
          <w:noProof/>
        </w:rPr>
        <w:t>Baztán et al., 2009 como se citó en Cares et al., 2013)</w:t>
      </w:r>
      <w:r w:rsidRPr="00DD3D6C">
        <w:rPr>
          <w:rFonts w:ascii="Times New Roman" w:hAnsi="Times New Roman" w:cs="Times New Roman"/>
        </w:rPr>
        <w:t>.</w:t>
      </w:r>
    </w:p>
    <w:p w14:paraId="6A7925E6" w14:textId="77777777" w:rsidR="004E7CE8" w:rsidRPr="00465EB9" w:rsidRDefault="004E7CE8" w:rsidP="006C5E97">
      <w:pPr>
        <w:rPr>
          <w:rFonts w:ascii="Times" w:eastAsia="Times New Roman" w:hAnsi="Times" w:cs="Times New Roman"/>
          <w:lang w:eastAsia="es-ES_tradnl"/>
        </w:rPr>
      </w:pPr>
      <w:r w:rsidRPr="00E840B6">
        <w:rPr>
          <w:rFonts w:ascii="Times" w:eastAsia="Times New Roman" w:hAnsi="Times" w:cs="Times New Roman"/>
          <w:lang w:eastAsia="es-ES_tradnl"/>
        </w:rPr>
        <w:tab/>
      </w:r>
      <w:r w:rsidRPr="007A568B">
        <w:rPr>
          <w:rFonts w:ascii="Times" w:eastAsia="Times New Roman" w:hAnsi="Times" w:cs="Times New Roman"/>
          <w:lang w:eastAsia="es-ES_tradnl"/>
        </w:rPr>
        <w:t xml:space="preserve">Por tal motivo, lo que interesa es conocer la trayectoria evolutiva del bienestar psicológico, con especial atención en los últimos años de vida, los cuales se saben difíciles para las personas mayores, por estar caracterizados por pérdidas, amenazas y adaptación a nuevos estados psicosociales y físicos; estos acontecimientos pueden limitar la vida en términos cuantitativos y cualitativos (Krzemien, Urquijo, Monchietti, 2004 como se citó en </w:t>
      </w:r>
      <w:r w:rsidRPr="007A568B">
        <w:rPr>
          <w:rFonts w:ascii="Times" w:eastAsia="Times New Roman" w:hAnsi="Times" w:cs="Times New Roman"/>
          <w:noProof/>
          <w:lang w:eastAsia="es-ES_tradnl"/>
        </w:rPr>
        <w:t>Ortiz Arriagada &amp; Castro Salas, 2009), de tal modo que el objetivo de este trabajo es identificar las variables que caracterizan e integran la calidad de vida de los usuarios de los Centros de Integrales del Adulto Mayor en Santiago de Chile y con esto evaluar el impacto de los servicios que brindan dichos centros en la situación del adulto mayor.</w:t>
      </w:r>
    </w:p>
    <w:p w14:paraId="2867CFD8" w14:textId="5F5D65AF" w:rsidR="004E7CE8" w:rsidRPr="000010FB" w:rsidRDefault="004E7CE8" w:rsidP="000E1298">
      <w:pPr>
        <w:rPr>
          <w:rFonts w:ascii="Times" w:eastAsia="Times New Roman" w:hAnsi="Times" w:cs="Times New Roman"/>
          <w:lang w:eastAsia="es-ES_tradnl"/>
        </w:rPr>
      </w:pPr>
      <w:r>
        <w:rPr>
          <w:rFonts w:ascii="Times" w:eastAsia="Times New Roman" w:hAnsi="Times" w:cs="Times New Roman"/>
          <w:lang w:eastAsia="es-ES_tradnl"/>
        </w:rPr>
        <w:tab/>
      </w:r>
    </w:p>
    <w:p w14:paraId="319D5D5F" w14:textId="77777777" w:rsidR="004E7CE8" w:rsidRPr="006C57BF" w:rsidRDefault="004E7CE8" w:rsidP="000E1298">
      <w:pPr>
        <w:jc w:val="center"/>
        <w:rPr>
          <w:rFonts w:ascii="Times New Roman" w:hAnsi="Times New Roman" w:cs="Times New Roman"/>
        </w:rPr>
      </w:pPr>
      <w:r w:rsidRPr="006C57BF">
        <w:rPr>
          <w:rFonts w:ascii="Times New Roman" w:hAnsi="Times New Roman" w:cs="Times New Roman"/>
        </w:rPr>
        <w:t>Método</w:t>
      </w:r>
    </w:p>
    <w:p w14:paraId="7D13DF6C" w14:textId="77777777" w:rsidR="004E7CE8" w:rsidRPr="006C57BF" w:rsidRDefault="004E7CE8" w:rsidP="006C5E97">
      <w:pPr>
        <w:rPr>
          <w:rFonts w:ascii="Times New Roman" w:hAnsi="Times New Roman" w:cs="Times New Roman"/>
        </w:rPr>
      </w:pPr>
      <w:r w:rsidRPr="006C57BF">
        <w:rPr>
          <w:rFonts w:ascii="Times New Roman" w:hAnsi="Times New Roman" w:cs="Times New Roman"/>
        </w:rPr>
        <w:t>Participantes</w:t>
      </w:r>
    </w:p>
    <w:p w14:paraId="7E6F313C" w14:textId="77777777" w:rsidR="004E7CE8" w:rsidRDefault="004E7CE8" w:rsidP="006C5E97">
      <w:pPr>
        <w:rPr>
          <w:rFonts w:ascii="Times New Roman" w:hAnsi="Times New Roman" w:cs="Times New Roman"/>
        </w:rPr>
      </w:pPr>
      <w:r>
        <w:rPr>
          <w:rFonts w:ascii="Times New Roman" w:hAnsi="Times New Roman" w:cs="Times New Roman"/>
        </w:rPr>
        <w:tab/>
        <w:t xml:space="preserve">Se eligieron mediante un muestreo no probabilístico intencional a 300 adultos mayores, 89% mujeres (n=267) y 11% hombres (n=33). Todos los participantes son asistentes de los cuatro Centros de Atención Integral del Adulto Mayor (CIAM) de la municipalidad de Providencia en la Región Metropolitana de Santiago de Chile. El 33.7% asiste al centro Eliodoro Yáñez (n=101), 16.7% a Juana de Arco (n=50), el 20.7% a Diego de Almagro (n=62) y el 29% al centro Santa Isabel (n=87).  El 44.7% de los adultos </w:t>
      </w:r>
      <w:r>
        <w:rPr>
          <w:rFonts w:ascii="Times New Roman" w:hAnsi="Times New Roman" w:cs="Times New Roman"/>
        </w:rPr>
        <w:lastRenderedPageBreak/>
        <w:t xml:space="preserve">mayores participantes son casadas (os), 28% son viudas (os), el 10.7% son solteras (os), el 8.7% separadas (os), el 6.7% divorciadas (os) y el 1.3% son convivientes.  El promedio de edad de la muestra fue de 72.76 años (DT=7.25). Se tomó como criterio de inclusión la edad de los participantes, en Chile, la edad legal para ser adulto mayor es de 60 años de edad. </w:t>
      </w:r>
    </w:p>
    <w:p w14:paraId="0AC0C682" w14:textId="77777777" w:rsidR="004E7CE8" w:rsidRDefault="004E7CE8" w:rsidP="006C5E97">
      <w:pPr>
        <w:rPr>
          <w:rFonts w:ascii="Times New Roman" w:hAnsi="Times New Roman" w:cs="Times New Roman"/>
          <w:b/>
        </w:rPr>
      </w:pPr>
      <w:r>
        <w:rPr>
          <w:rFonts w:ascii="Times New Roman" w:hAnsi="Times New Roman" w:cs="Times New Roman"/>
          <w:b/>
        </w:rPr>
        <w:tab/>
      </w:r>
    </w:p>
    <w:p w14:paraId="208C1882" w14:textId="77777777" w:rsidR="004E7CE8" w:rsidRPr="006C57BF" w:rsidRDefault="004E7CE8" w:rsidP="006C5E97">
      <w:pPr>
        <w:rPr>
          <w:rFonts w:ascii="Times New Roman" w:hAnsi="Times New Roman" w:cs="Times New Roman"/>
        </w:rPr>
      </w:pPr>
      <w:r w:rsidRPr="006C57BF">
        <w:rPr>
          <w:rFonts w:ascii="Times New Roman" w:hAnsi="Times New Roman" w:cs="Times New Roman"/>
        </w:rPr>
        <w:t>Instrumento</w:t>
      </w:r>
    </w:p>
    <w:p w14:paraId="3994FE4E" w14:textId="77777777" w:rsidR="004E7CE8" w:rsidRDefault="004E7CE8" w:rsidP="006C5E97">
      <w:pPr>
        <w:ind w:firstLine="708"/>
        <w:rPr>
          <w:rFonts w:ascii="Times New Roman" w:hAnsi="Times New Roman" w:cs="Times New Roman"/>
        </w:rPr>
      </w:pPr>
      <w:r>
        <w:rPr>
          <w:rFonts w:ascii="Times New Roman" w:hAnsi="Times New Roman" w:cs="Times New Roman"/>
        </w:rPr>
        <w:t xml:space="preserve">Se utilizó una encuesta de 34 reactivos con un apartado con 18 datos generales de cada adulto mayor, la escala es una versión adaptada y reducida del </w:t>
      </w:r>
      <w:r w:rsidRPr="006E1695">
        <w:rPr>
          <w:rFonts w:ascii="Times New Roman" w:hAnsi="Times New Roman" w:cs="Times New Roman"/>
        </w:rPr>
        <w:t>Cuestionario de Calidad de Vida para Adultos Mayores en Comunidad</w:t>
      </w:r>
      <w:r>
        <w:rPr>
          <w:rFonts w:ascii="Times New Roman" w:hAnsi="Times New Roman" w:cs="Times New Roman"/>
        </w:rPr>
        <w:t xml:space="preserve"> validado en población mexicana </w:t>
      </w:r>
      <w:r>
        <w:rPr>
          <w:rFonts w:ascii="Times New Roman" w:hAnsi="Times New Roman" w:cs="Times New Roman"/>
          <w:noProof/>
        </w:rPr>
        <w:t>(González Tovar &amp; Garza Sánchez, 2015, 2016)</w:t>
      </w:r>
      <w:r>
        <w:rPr>
          <w:rFonts w:ascii="Times New Roman" w:hAnsi="Times New Roman" w:cs="Times New Roman"/>
        </w:rPr>
        <w:t xml:space="preserve"> Los reactivos se organizaron en cuatro apartados: bienestar general, que contiene 14 reactivos, autodeterminación, 11 reactivos, autonomía, seis reactivos y religiosidad que contiene cuatro reactivos. La escala utilizada fue de nivel ordinal con formato de respuesta de frecuencias en cuatro niveles. La fiabilidad del instrumento se analizó mediante el coeficiente alfa de Cronbach. El apartado de bienestar general obtuvo un puntaje de .839, la correlación promedio ítem-total fue de .284, la autodeterminación resultó con una fiabilidad de .743, correlación ítem-total de .216, autonomía obtuvo .801 en el coeficiente alfa y una correlación de .436 y el apartado de religiosidad obtuvo un valor de alfa de .905 y una correlación promedio de .766.</w:t>
      </w:r>
    </w:p>
    <w:p w14:paraId="23ECD054" w14:textId="77777777" w:rsidR="004E7CE8" w:rsidRPr="006C57BF" w:rsidRDefault="004E7CE8" w:rsidP="006C5E97">
      <w:pPr>
        <w:rPr>
          <w:rFonts w:ascii="Times New Roman" w:hAnsi="Times New Roman" w:cs="Times New Roman"/>
        </w:rPr>
      </w:pPr>
      <w:r w:rsidRPr="006C57BF">
        <w:rPr>
          <w:rFonts w:ascii="Times New Roman" w:hAnsi="Times New Roman" w:cs="Times New Roman"/>
        </w:rPr>
        <w:t>Procedimiento</w:t>
      </w:r>
    </w:p>
    <w:p w14:paraId="4F00DFC3" w14:textId="77777777" w:rsidR="004E7CE8" w:rsidRPr="004E4051" w:rsidRDefault="004E7CE8" w:rsidP="006C5E97">
      <w:pPr>
        <w:ind w:firstLine="708"/>
        <w:rPr>
          <w:rFonts w:ascii="Times New Roman" w:hAnsi="Times New Roman" w:cs="Times New Roman"/>
        </w:rPr>
      </w:pPr>
      <w:r>
        <w:rPr>
          <w:rFonts w:ascii="Times New Roman" w:hAnsi="Times New Roman" w:cs="Times New Roman"/>
        </w:rPr>
        <w:t xml:space="preserve">La recolección de datos se llevó cabo mediante un procedimiento de entrevista cara a cara con los adultos mayores de manera no remunerada y participación voluntaria, con consentimiento informado firmado por los participantes y en estricto apego a las consideraciones éticas en materia de investigación con seres humanos. Los datos se procesaron en el paquete estadístico SPSS versión 21 y en el paquete Statistica 8. Se procesó el análisis factorial exploratorio (AFE), se comprobaron los supuestos de la prueba mediante el coeficiente multivariado de Curtosis. El supuesto de Multicolinealidad e interdependencia de las variables se revisó con la Prueba de Esfericidad de Bartlett rechazó la hipótesis nula de independencia (χ2=3687.105, gl=378, p=.000), la medida de adecuación muestral de Káiser-Meyer-Olkin presentó un valor de .771 lo que refleja mediana adecuación. Si bien la prueba de Kolmogorov-Smirnov rechazó la hipótesis nula de distribución normal en todas las variables, el coeficiente multivariado de Curtosis fue de 1.560, el índice Kappa de Mardia fue de 0.56, lo que apoya la presencia de un perfil mesocúrtico en la distribución de los datos </w:t>
      </w:r>
      <w:r w:rsidRPr="00CB04C4">
        <w:rPr>
          <w:rFonts w:ascii="Times New Roman" w:hAnsi="Times New Roman" w:cs="Times New Roman"/>
        </w:rPr>
        <w:t>(Moral de la Rubia, 2010).</w:t>
      </w:r>
      <w:r>
        <w:rPr>
          <w:rFonts w:ascii="Times New Roman" w:hAnsi="Times New Roman" w:cs="Times New Roman"/>
        </w:rPr>
        <w:t xml:space="preserve">  Se procesó el Análisis Factorial Confirmatorio (AFC) utilizando índices de bondad de ajuste de la estructura obtenida del AFE.</w:t>
      </w:r>
    </w:p>
    <w:p w14:paraId="6F950CFC" w14:textId="77777777" w:rsidR="004E7CE8" w:rsidRDefault="004E7CE8" w:rsidP="006C5E97">
      <w:pPr>
        <w:rPr>
          <w:rFonts w:ascii="Times New Roman" w:hAnsi="Times New Roman" w:cs="Times New Roman"/>
          <w:b/>
        </w:rPr>
      </w:pPr>
    </w:p>
    <w:p w14:paraId="442014E2" w14:textId="77777777" w:rsidR="004E7CE8" w:rsidRPr="00BC3928" w:rsidRDefault="004E7CE8" w:rsidP="006C5E97">
      <w:pPr>
        <w:rPr>
          <w:rFonts w:ascii="Times New Roman" w:hAnsi="Times New Roman" w:cs="Times New Roman"/>
        </w:rPr>
      </w:pPr>
      <w:r w:rsidRPr="00BC3928">
        <w:rPr>
          <w:rFonts w:ascii="Times New Roman" w:hAnsi="Times New Roman" w:cs="Times New Roman"/>
        </w:rPr>
        <w:t>Resultados</w:t>
      </w:r>
    </w:p>
    <w:p w14:paraId="1DCE0D54" w14:textId="77777777" w:rsidR="004E7CE8" w:rsidRDefault="004E7CE8" w:rsidP="006C5E97">
      <w:pPr>
        <w:widowControl w:val="0"/>
        <w:autoSpaceDE w:val="0"/>
        <w:autoSpaceDN w:val="0"/>
        <w:adjustRightInd w:val="0"/>
        <w:rPr>
          <w:rFonts w:ascii="Times New Roman" w:hAnsi="Times New Roman" w:cs="Times New Roman"/>
          <w:lang w:val="es-ES"/>
        </w:rPr>
      </w:pPr>
    </w:p>
    <w:p w14:paraId="04E20039" w14:textId="4E600AFE" w:rsidR="004E7CE8" w:rsidRDefault="004E7CE8" w:rsidP="006C5E97">
      <w:pPr>
        <w:widowControl w:val="0"/>
        <w:autoSpaceDE w:val="0"/>
        <w:autoSpaceDN w:val="0"/>
        <w:adjustRightInd w:val="0"/>
        <w:rPr>
          <w:rFonts w:ascii="Times New Roman" w:hAnsi="Times New Roman" w:cs="Times New Roman"/>
          <w:lang w:val="es-ES"/>
        </w:rPr>
      </w:pPr>
      <w:r>
        <w:rPr>
          <w:rFonts w:ascii="Times New Roman" w:hAnsi="Times New Roman" w:cs="Times New Roman"/>
          <w:lang w:val="es-ES"/>
        </w:rPr>
        <w:tab/>
        <w:t xml:space="preserve">La estructura de la calidad de vida de los adultos mayores de los CIAM se integró en una solución factorial de cuatro componentes, con una varianza total explicada del 51% de una estructura que consideró 27 variables. Para la solución inicial se utilizó como criterio para la extracción de factores el modelo teórico y la versión previa del Cuestionario de Calidad de Vida aplicado a población de adultos mayores en México, además, se consideró el criterio Káiser de valores propios o autovalores iguales o superiores a uno. Se aplicó una rotación ortogonal para mejorar la claridad y aumentar las cargas factoriales de los reactivos, se logró equilibrar la varianza explicada por cada componente, rotación </w:t>
      </w:r>
      <w:r>
        <w:rPr>
          <w:rFonts w:ascii="Times New Roman" w:hAnsi="Times New Roman" w:cs="Times New Roman"/>
          <w:lang w:val="es-ES"/>
        </w:rPr>
        <w:lastRenderedPageBreak/>
        <w:t>ortogonal no proporcionó coeficientes de correlación superiores a .30, por lo cual se descartó una estructura de componentes correlacionados.</w:t>
      </w:r>
    </w:p>
    <w:p w14:paraId="55929434" w14:textId="11585BBA" w:rsidR="006B587B" w:rsidRDefault="006B587B" w:rsidP="000E1298">
      <w:pPr>
        <w:widowControl w:val="0"/>
        <w:autoSpaceDE w:val="0"/>
        <w:autoSpaceDN w:val="0"/>
        <w:adjustRightInd w:val="0"/>
        <w:jc w:val="both"/>
        <w:rPr>
          <w:rFonts w:ascii="Times New Roman" w:hAnsi="Times New Roman" w:cs="Times New Roman"/>
          <w:lang w:val="es-ES"/>
        </w:rPr>
      </w:pPr>
    </w:p>
    <w:p w14:paraId="05C3B888" w14:textId="77777777" w:rsidR="006B587B" w:rsidRDefault="006B587B" w:rsidP="000E1298">
      <w:pPr>
        <w:widowControl w:val="0"/>
        <w:autoSpaceDE w:val="0"/>
        <w:autoSpaceDN w:val="0"/>
        <w:adjustRightInd w:val="0"/>
        <w:jc w:val="both"/>
        <w:rPr>
          <w:rFonts w:ascii="Times New Roman" w:hAnsi="Times New Roman" w:cs="Times New Roman"/>
          <w:lang w:val="es-ES"/>
        </w:rPr>
      </w:pPr>
    </w:p>
    <w:p w14:paraId="6D2F40BA" w14:textId="77777777" w:rsidR="004E7CE8" w:rsidRDefault="004E7CE8" w:rsidP="000E1298">
      <w:pPr>
        <w:widowControl w:val="0"/>
        <w:autoSpaceDE w:val="0"/>
        <w:autoSpaceDN w:val="0"/>
        <w:adjustRightInd w:val="0"/>
        <w:rPr>
          <w:rFonts w:ascii="Times New Roman" w:hAnsi="Times New Roman" w:cs="Times New Roman"/>
          <w:lang w:val="es-ES"/>
        </w:rPr>
      </w:pPr>
      <w:r>
        <w:rPr>
          <w:rFonts w:ascii="Times New Roman" w:hAnsi="Times New Roman" w:cs="Times New Roman"/>
          <w:lang w:val="es-ES"/>
        </w:rPr>
        <w:t>Tabla 1</w:t>
      </w:r>
    </w:p>
    <w:p w14:paraId="48D31E59" w14:textId="77777777" w:rsidR="004E7CE8" w:rsidRPr="00042A9F" w:rsidRDefault="004E7CE8" w:rsidP="000E1298">
      <w:pPr>
        <w:widowControl w:val="0"/>
        <w:autoSpaceDE w:val="0"/>
        <w:autoSpaceDN w:val="0"/>
        <w:adjustRightInd w:val="0"/>
        <w:rPr>
          <w:rFonts w:ascii="Times New Roman" w:hAnsi="Times New Roman" w:cs="Times New Roman"/>
          <w:i/>
          <w:lang w:val="es-ES"/>
        </w:rPr>
      </w:pPr>
      <w:r w:rsidRPr="00042A9F">
        <w:rPr>
          <w:rFonts w:ascii="Times New Roman" w:hAnsi="Times New Roman" w:cs="Times New Roman"/>
          <w:i/>
          <w:lang w:val="es-ES"/>
        </w:rPr>
        <w:t>Autovalores y varianza explicada para una solución de cuatro factores de la calidad de vida en adultos mayores</w:t>
      </w:r>
    </w:p>
    <w:tbl>
      <w:tblPr>
        <w:tblW w:w="5000" w:type="pct"/>
        <w:tblCellMar>
          <w:left w:w="0" w:type="dxa"/>
          <w:right w:w="0" w:type="dxa"/>
        </w:tblCellMar>
        <w:tblLook w:val="0000" w:firstRow="0" w:lastRow="0" w:firstColumn="0" w:lastColumn="0" w:noHBand="0" w:noVBand="0"/>
      </w:tblPr>
      <w:tblGrid>
        <w:gridCol w:w="1726"/>
        <w:gridCol w:w="852"/>
        <w:gridCol w:w="1198"/>
        <w:gridCol w:w="1506"/>
        <w:gridCol w:w="852"/>
        <w:gridCol w:w="1198"/>
        <w:gridCol w:w="1506"/>
      </w:tblGrid>
      <w:tr w:rsidR="004E7CE8" w:rsidRPr="00984D32" w14:paraId="7449ED55" w14:textId="77777777" w:rsidTr="00DC2D77">
        <w:trPr>
          <w:cantSplit/>
        </w:trPr>
        <w:tc>
          <w:tcPr>
            <w:tcW w:w="976" w:type="pct"/>
            <w:vMerge w:val="restart"/>
            <w:tcBorders>
              <w:top w:val="single" w:sz="4" w:space="0" w:color="auto"/>
              <w:bottom w:val="single" w:sz="4" w:space="0" w:color="auto"/>
            </w:tcBorders>
            <w:shd w:val="clear" w:color="auto" w:fill="FFFFFF"/>
            <w:vAlign w:val="center"/>
          </w:tcPr>
          <w:p w14:paraId="6640230F" w14:textId="77777777" w:rsidR="004E7CE8" w:rsidRPr="00984D32" w:rsidRDefault="004E7CE8" w:rsidP="000E1298">
            <w:pPr>
              <w:widowControl w:val="0"/>
              <w:autoSpaceDE w:val="0"/>
              <w:autoSpaceDN w:val="0"/>
              <w:adjustRightInd w:val="0"/>
              <w:ind w:left="60" w:right="60"/>
              <w:jc w:val="center"/>
              <w:rPr>
                <w:rFonts w:ascii="Times" w:hAnsi="Times" w:cs="Arial"/>
                <w:color w:val="000000"/>
                <w:sz w:val="22"/>
                <w:lang w:val="es-ES"/>
              </w:rPr>
            </w:pPr>
            <w:r w:rsidRPr="00984D32">
              <w:rPr>
                <w:rFonts w:ascii="Times" w:hAnsi="Times" w:cs="Arial"/>
                <w:color w:val="000000"/>
                <w:sz w:val="22"/>
                <w:lang w:val="es-ES"/>
              </w:rPr>
              <w:t>Componente</w:t>
            </w:r>
          </w:p>
        </w:tc>
        <w:tc>
          <w:tcPr>
            <w:tcW w:w="2012" w:type="pct"/>
            <w:gridSpan w:val="3"/>
            <w:tcBorders>
              <w:top w:val="single" w:sz="4" w:space="0" w:color="auto"/>
              <w:bottom w:val="single" w:sz="4" w:space="0" w:color="auto"/>
            </w:tcBorders>
            <w:shd w:val="clear" w:color="auto" w:fill="FFFFFF"/>
            <w:vAlign w:val="center"/>
          </w:tcPr>
          <w:p w14:paraId="458DD16A" w14:textId="77777777" w:rsidR="004E7CE8" w:rsidRPr="00984D32" w:rsidRDefault="004E7CE8" w:rsidP="000E1298">
            <w:pPr>
              <w:widowControl w:val="0"/>
              <w:autoSpaceDE w:val="0"/>
              <w:autoSpaceDN w:val="0"/>
              <w:adjustRightInd w:val="0"/>
              <w:ind w:left="60" w:right="60"/>
              <w:jc w:val="center"/>
              <w:rPr>
                <w:rFonts w:ascii="Times" w:hAnsi="Times" w:cs="Arial"/>
                <w:color w:val="000000"/>
                <w:sz w:val="22"/>
                <w:lang w:val="es-ES"/>
              </w:rPr>
            </w:pPr>
            <w:r w:rsidRPr="00984D32">
              <w:rPr>
                <w:rFonts w:ascii="Times" w:hAnsi="Times" w:cs="Arial"/>
                <w:color w:val="000000"/>
                <w:sz w:val="22"/>
                <w:lang w:val="es-ES"/>
              </w:rPr>
              <w:t>Autovalores iniciales</w:t>
            </w:r>
          </w:p>
        </w:tc>
        <w:tc>
          <w:tcPr>
            <w:tcW w:w="2012" w:type="pct"/>
            <w:gridSpan w:val="3"/>
            <w:tcBorders>
              <w:top w:val="single" w:sz="4" w:space="0" w:color="auto"/>
              <w:bottom w:val="single" w:sz="4" w:space="0" w:color="auto"/>
            </w:tcBorders>
            <w:shd w:val="clear" w:color="auto" w:fill="FFFFFF"/>
            <w:vAlign w:val="center"/>
          </w:tcPr>
          <w:p w14:paraId="6CA7969D" w14:textId="77777777" w:rsidR="004E7CE8" w:rsidRPr="00984D32" w:rsidRDefault="004E7CE8" w:rsidP="000E1298">
            <w:pPr>
              <w:widowControl w:val="0"/>
              <w:autoSpaceDE w:val="0"/>
              <w:autoSpaceDN w:val="0"/>
              <w:adjustRightInd w:val="0"/>
              <w:ind w:left="60" w:right="60"/>
              <w:jc w:val="center"/>
              <w:rPr>
                <w:rFonts w:ascii="Times" w:hAnsi="Times" w:cs="Arial"/>
                <w:color w:val="000000"/>
                <w:sz w:val="22"/>
                <w:lang w:val="es-ES"/>
              </w:rPr>
            </w:pPr>
            <w:r w:rsidRPr="00984D32">
              <w:rPr>
                <w:rFonts w:ascii="Times" w:hAnsi="Times" w:cs="Arial"/>
                <w:color w:val="000000"/>
                <w:sz w:val="22"/>
                <w:lang w:val="es-ES"/>
              </w:rPr>
              <w:t>Suma de las saturaciones al cuadrado de la rotación</w:t>
            </w:r>
          </w:p>
        </w:tc>
      </w:tr>
      <w:tr w:rsidR="004E7CE8" w:rsidRPr="00984D32" w14:paraId="02941308" w14:textId="77777777" w:rsidTr="00DC2D77">
        <w:trPr>
          <w:cantSplit/>
        </w:trPr>
        <w:tc>
          <w:tcPr>
            <w:tcW w:w="976" w:type="pct"/>
            <w:vMerge/>
            <w:tcBorders>
              <w:top w:val="single" w:sz="4" w:space="0" w:color="auto"/>
              <w:bottom w:val="single" w:sz="4" w:space="0" w:color="auto"/>
            </w:tcBorders>
            <w:shd w:val="clear" w:color="auto" w:fill="FFFFFF"/>
          </w:tcPr>
          <w:p w14:paraId="5322D016" w14:textId="77777777" w:rsidR="004E7CE8" w:rsidRPr="00984D32" w:rsidRDefault="004E7CE8" w:rsidP="000E1298">
            <w:pPr>
              <w:widowControl w:val="0"/>
              <w:autoSpaceDE w:val="0"/>
              <w:autoSpaceDN w:val="0"/>
              <w:adjustRightInd w:val="0"/>
              <w:rPr>
                <w:rFonts w:ascii="Times" w:hAnsi="Times" w:cs="Arial"/>
                <w:color w:val="000000"/>
                <w:sz w:val="22"/>
                <w:lang w:val="es-ES"/>
              </w:rPr>
            </w:pPr>
          </w:p>
        </w:tc>
        <w:tc>
          <w:tcPr>
            <w:tcW w:w="482" w:type="pct"/>
            <w:tcBorders>
              <w:top w:val="single" w:sz="4" w:space="0" w:color="auto"/>
              <w:bottom w:val="single" w:sz="4" w:space="0" w:color="auto"/>
            </w:tcBorders>
            <w:shd w:val="clear" w:color="auto" w:fill="FFFFFF"/>
            <w:vAlign w:val="center"/>
          </w:tcPr>
          <w:p w14:paraId="7995BFB8" w14:textId="77777777" w:rsidR="004E7CE8" w:rsidRPr="00984D32" w:rsidRDefault="004E7CE8" w:rsidP="000E1298">
            <w:pPr>
              <w:widowControl w:val="0"/>
              <w:autoSpaceDE w:val="0"/>
              <w:autoSpaceDN w:val="0"/>
              <w:adjustRightInd w:val="0"/>
              <w:ind w:left="60" w:right="60"/>
              <w:jc w:val="center"/>
              <w:rPr>
                <w:rFonts w:ascii="Times" w:hAnsi="Times" w:cs="Arial"/>
                <w:color w:val="000000"/>
                <w:sz w:val="22"/>
                <w:lang w:val="es-ES"/>
              </w:rPr>
            </w:pPr>
            <w:r w:rsidRPr="00984D32">
              <w:rPr>
                <w:rFonts w:ascii="Times" w:hAnsi="Times" w:cs="Arial"/>
                <w:color w:val="000000"/>
                <w:sz w:val="22"/>
                <w:lang w:val="es-ES"/>
              </w:rPr>
              <w:t>Total</w:t>
            </w:r>
          </w:p>
        </w:tc>
        <w:tc>
          <w:tcPr>
            <w:tcW w:w="678" w:type="pct"/>
            <w:tcBorders>
              <w:top w:val="single" w:sz="4" w:space="0" w:color="auto"/>
              <w:bottom w:val="single" w:sz="4" w:space="0" w:color="auto"/>
            </w:tcBorders>
            <w:shd w:val="clear" w:color="auto" w:fill="FFFFFF"/>
            <w:vAlign w:val="center"/>
          </w:tcPr>
          <w:p w14:paraId="00E8ECFC" w14:textId="77777777" w:rsidR="004E7CE8" w:rsidRPr="00984D32" w:rsidRDefault="004E7CE8" w:rsidP="000E1298">
            <w:pPr>
              <w:widowControl w:val="0"/>
              <w:autoSpaceDE w:val="0"/>
              <w:autoSpaceDN w:val="0"/>
              <w:adjustRightInd w:val="0"/>
              <w:ind w:left="60" w:right="60"/>
              <w:jc w:val="center"/>
              <w:rPr>
                <w:rFonts w:ascii="Times" w:hAnsi="Times" w:cs="Arial"/>
                <w:color w:val="000000"/>
                <w:sz w:val="22"/>
                <w:lang w:val="es-ES"/>
              </w:rPr>
            </w:pPr>
            <w:r w:rsidRPr="00984D32">
              <w:rPr>
                <w:rFonts w:ascii="Times" w:hAnsi="Times" w:cs="Arial"/>
                <w:color w:val="000000"/>
                <w:sz w:val="22"/>
                <w:lang w:val="es-ES"/>
              </w:rPr>
              <w:t>% de la varianza</w:t>
            </w:r>
          </w:p>
        </w:tc>
        <w:tc>
          <w:tcPr>
            <w:tcW w:w="851" w:type="pct"/>
            <w:tcBorders>
              <w:top w:val="single" w:sz="4" w:space="0" w:color="auto"/>
              <w:bottom w:val="single" w:sz="4" w:space="0" w:color="auto"/>
            </w:tcBorders>
            <w:shd w:val="clear" w:color="auto" w:fill="FFFFFF"/>
            <w:vAlign w:val="center"/>
          </w:tcPr>
          <w:p w14:paraId="02D82BD5" w14:textId="77777777" w:rsidR="004E7CE8" w:rsidRPr="00984D32" w:rsidRDefault="004E7CE8" w:rsidP="000E1298">
            <w:pPr>
              <w:widowControl w:val="0"/>
              <w:autoSpaceDE w:val="0"/>
              <w:autoSpaceDN w:val="0"/>
              <w:adjustRightInd w:val="0"/>
              <w:ind w:left="60" w:right="60"/>
              <w:jc w:val="center"/>
              <w:rPr>
                <w:rFonts w:ascii="Times" w:hAnsi="Times" w:cs="Arial"/>
                <w:color w:val="000000"/>
                <w:sz w:val="22"/>
                <w:lang w:val="es-ES"/>
              </w:rPr>
            </w:pPr>
            <w:r w:rsidRPr="00984D32">
              <w:rPr>
                <w:rFonts w:ascii="Times" w:hAnsi="Times" w:cs="Arial"/>
                <w:color w:val="000000"/>
                <w:sz w:val="22"/>
                <w:lang w:val="es-ES"/>
              </w:rPr>
              <w:t>% acumulado</w:t>
            </w:r>
          </w:p>
        </w:tc>
        <w:tc>
          <w:tcPr>
            <w:tcW w:w="482" w:type="pct"/>
            <w:tcBorders>
              <w:top w:val="single" w:sz="4" w:space="0" w:color="auto"/>
              <w:bottom w:val="single" w:sz="4" w:space="0" w:color="auto"/>
            </w:tcBorders>
            <w:shd w:val="clear" w:color="auto" w:fill="FFFFFF"/>
            <w:vAlign w:val="center"/>
          </w:tcPr>
          <w:p w14:paraId="3A164B45" w14:textId="77777777" w:rsidR="004E7CE8" w:rsidRPr="00984D32" w:rsidRDefault="004E7CE8" w:rsidP="000E1298">
            <w:pPr>
              <w:widowControl w:val="0"/>
              <w:autoSpaceDE w:val="0"/>
              <w:autoSpaceDN w:val="0"/>
              <w:adjustRightInd w:val="0"/>
              <w:ind w:left="60" w:right="60"/>
              <w:jc w:val="center"/>
              <w:rPr>
                <w:rFonts w:ascii="Times" w:hAnsi="Times" w:cs="Arial"/>
                <w:color w:val="000000"/>
                <w:sz w:val="22"/>
                <w:lang w:val="es-ES"/>
              </w:rPr>
            </w:pPr>
            <w:r w:rsidRPr="00984D32">
              <w:rPr>
                <w:rFonts w:ascii="Times" w:hAnsi="Times" w:cs="Arial"/>
                <w:color w:val="000000"/>
                <w:sz w:val="22"/>
                <w:lang w:val="es-ES"/>
              </w:rPr>
              <w:t>Total</w:t>
            </w:r>
          </w:p>
        </w:tc>
        <w:tc>
          <w:tcPr>
            <w:tcW w:w="678" w:type="pct"/>
            <w:tcBorders>
              <w:top w:val="single" w:sz="4" w:space="0" w:color="auto"/>
              <w:bottom w:val="single" w:sz="4" w:space="0" w:color="auto"/>
            </w:tcBorders>
            <w:shd w:val="clear" w:color="auto" w:fill="FFFFFF"/>
            <w:vAlign w:val="center"/>
          </w:tcPr>
          <w:p w14:paraId="04526096" w14:textId="77777777" w:rsidR="004E7CE8" w:rsidRPr="00984D32" w:rsidRDefault="004E7CE8" w:rsidP="000E1298">
            <w:pPr>
              <w:widowControl w:val="0"/>
              <w:autoSpaceDE w:val="0"/>
              <w:autoSpaceDN w:val="0"/>
              <w:adjustRightInd w:val="0"/>
              <w:ind w:left="60" w:right="60"/>
              <w:jc w:val="center"/>
              <w:rPr>
                <w:rFonts w:ascii="Times" w:hAnsi="Times" w:cs="Arial"/>
                <w:color w:val="000000"/>
                <w:sz w:val="22"/>
                <w:lang w:val="es-ES"/>
              </w:rPr>
            </w:pPr>
            <w:r w:rsidRPr="00984D32">
              <w:rPr>
                <w:rFonts w:ascii="Times" w:hAnsi="Times" w:cs="Arial"/>
                <w:color w:val="000000"/>
                <w:sz w:val="22"/>
                <w:lang w:val="es-ES"/>
              </w:rPr>
              <w:t>% de la varianza</w:t>
            </w:r>
          </w:p>
        </w:tc>
        <w:tc>
          <w:tcPr>
            <w:tcW w:w="851" w:type="pct"/>
            <w:tcBorders>
              <w:top w:val="single" w:sz="4" w:space="0" w:color="auto"/>
              <w:bottom w:val="single" w:sz="4" w:space="0" w:color="auto"/>
            </w:tcBorders>
            <w:shd w:val="clear" w:color="auto" w:fill="FFFFFF"/>
            <w:vAlign w:val="center"/>
          </w:tcPr>
          <w:p w14:paraId="674FFC6F" w14:textId="77777777" w:rsidR="004E7CE8" w:rsidRPr="00984D32" w:rsidRDefault="004E7CE8" w:rsidP="000E1298">
            <w:pPr>
              <w:widowControl w:val="0"/>
              <w:autoSpaceDE w:val="0"/>
              <w:autoSpaceDN w:val="0"/>
              <w:adjustRightInd w:val="0"/>
              <w:ind w:left="60" w:right="60"/>
              <w:jc w:val="center"/>
              <w:rPr>
                <w:rFonts w:ascii="Times" w:hAnsi="Times" w:cs="Arial"/>
                <w:color w:val="000000"/>
                <w:sz w:val="22"/>
                <w:lang w:val="es-ES"/>
              </w:rPr>
            </w:pPr>
            <w:r w:rsidRPr="00984D32">
              <w:rPr>
                <w:rFonts w:ascii="Times" w:hAnsi="Times" w:cs="Arial"/>
                <w:color w:val="000000"/>
                <w:sz w:val="22"/>
                <w:lang w:val="es-ES"/>
              </w:rPr>
              <w:t>% acumulado</w:t>
            </w:r>
          </w:p>
        </w:tc>
      </w:tr>
      <w:tr w:rsidR="004E7CE8" w:rsidRPr="00984D32" w14:paraId="273E7D77" w14:textId="77777777" w:rsidTr="00DC2D77">
        <w:trPr>
          <w:cantSplit/>
        </w:trPr>
        <w:tc>
          <w:tcPr>
            <w:tcW w:w="976" w:type="pct"/>
            <w:tcBorders>
              <w:top w:val="single" w:sz="4" w:space="0" w:color="auto"/>
            </w:tcBorders>
            <w:shd w:val="clear" w:color="auto" w:fill="FFFFFF"/>
            <w:vAlign w:val="center"/>
          </w:tcPr>
          <w:p w14:paraId="05AAD22E" w14:textId="77777777" w:rsidR="004E7CE8" w:rsidRPr="00984D32" w:rsidRDefault="004E7CE8" w:rsidP="000E1298">
            <w:pPr>
              <w:widowControl w:val="0"/>
              <w:autoSpaceDE w:val="0"/>
              <w:autoSpaceDN w:val="0"/>
              <w:adjustRightInd w:val="0"/>
              <w:ind w:left="60" w:right="60"/>
              <w:jc w:val="center"/>
              <w:rPr>
                <w:rFonts w:ascii="Times" w:hAnsi="Times" w:cs="Arial"/>
                <w:color w:val="000000"/>
                <w:sz w:val="22"/>
                <w:lang w:val="es-ES"/>
              </w:rPr>
            </w:pPr>
            <w:r w:rsidRPr="00984D32">
              <w:rPr>
                <w:rFonts w:ascii="Times" w:hAnsi="Times" w:cs="Arial"/>
                <w:color w:val="000000"/>
                <w:sz w:val="22"/>
                <w:lang w:val="es-ES"/>
              </w:rPr>
              <w:t>1</w:t>
            </w:r>
          </w:p>
        </w:tc>
        <w:tc>
          <w:tcPr>
            <w:tcW w:w="482" w:type="pct"/>
            <w:tcBorders>
              <w:top w:val="single" w:sz="4" w:space="0" w:color="auto"/>
            </w:tcBorders>
            <w:shd w:val="clear" w:color="auto" w:fill="FFFFFF"/>
            <w:vAlign w:val="center"/>
          </w:tcPr>
          <w:p w14:paraId="054DF201" w14:textId="77777777" w:rsidR="004E7CE8" w:rsidRPr="00984D32" w:rsidRDefault="004E7CE8" w:rsidP="000E1298">
            <w:pPr>
              <w:widowControl w:val="0"/>
              <w:autoSpaceDE w:val="0"/>
              <w:autoSpaceDN w:val="0"/>
              <w:adjustRightInd w:val="0"/>
              <w:ind w:left="60" w:right="60"/>
              <w:jc w:val="right"/>
              <w:rPr>
                <w:rFonts w:ascii="Times" w:hAnsi="Times" w:cs="Arial"/>
                <w:color w:val="000000"/>
                <w:sz w:val="22"/>
                <w:lang w:val="es-ES"/>
              </w:rPr>
            </w:pPr>
            <w:r w:rsidRPr="00984D32">
              <w:rPr>
                <w:rFonts w:ascii="Times" w:hAnsi="Times" w:cs="Arial"/>
                <w:color w:val="000000"/>
                <w:sz w:val="22"/>
                <w:lang w:val="es-ES"/>
              </w:rPr>
              <w:t>5,983</w:t>
            </w:r>
          </w:p>
        </w:tc>
        <w:tc>
          <w:tcPr>
            <w:tcW w:w="678" w:type="pct"/>
            <w:tcBorders>
              <w:top w:val="single" w:sz="4" w:space="0" w:color="auto"/>
            </w:tcBorders>
            <w:shd w:val="clear" w:color="auto" w:fill="FFFFFF"/>
            <w:vAlign w:val="center"/>
          </w:tcPr>
          <w:p w14:paraId="1A49B8D1" w14:textId="77777777" w:rsidR="004E7CE8" w:rsidRPr="00984D32" w:rsidRDefault="004E7CE8" w:rsidP="000E1298">
            <w:pPr>
              <w:widowControl w:val="0"/>
              <w:autoSpaceDE w:val="0"/>
              <w:autoSpaceDN w:val="0"/>
              <w:adjustRightInd w:val="0"/>
              <w:ind w:left="60" w:right="60"/>
              <w:jc w:val="right"/>
              <w:rPr>
                <w:rFonts w:ascii="Times" w:hAnsi="Times" w:cs="Arial"/>
                <w:color w:val="000000"/>
                <w:sz w:val="22"/>
                <w:lang w:val="es-ES"/>
              </w:rPr>
            </w:pPr>
            <w:r w:rsidRPr="00984D32">
              <w:rPr>
                <w:rFonts w:ascii="Times" w:hAnsi="Times" w:cs="Arial"/>
                <w:color w:val="000000"/>
                <w:sz w:val="22"/>
                <w:lang w:val="es-ES"/>
              </w:rPr>
              <w:t>21,369</w:t>
            </w:r>
          </w:p>
        </w:tc>
        <w:tc>
          <w:tcPr>
            <w:tcW w:w="851" w:type="pct"/>
            <w:tcBorders>
              <w:top w:val="single" w:sz="4" w:space="0" w:color="auto"/>
            </w:tcBorders>
            <w:shd w:val="clear" w:color="auto" w:fill="FFFFFF"/>
            <w:vAlign w:val="center"/>
          </w:tcPr>
          <w:p w14:paraId="1943F7CF" w14:textId="77777777" w:rsidR="004E7CE8" w:rsidRPr="00984D32" w:rsidRDefault="004E7CE8" w:rsidP="000E1298">
            <w:pPr>
              <w:widowControl w:val="0"/>
              <w:autoSpaceDE w:val="0"/>
              <w:autoSpaceDN w:val="0"/>
              <w:adjustRightInd w:val="0"/>
              <w:ind w:left="60" w:right="60"/>
              <w:jc w:val="right"/>
              <w:rPr>
                <w:rFonts w:ascii="Times" w:hAnsi="Times" w:cs="Arial"/>
                <w:color w:val="000000"/>
                <w:sz w:val="22"/>
                <w:lang w:val="es-ES"/>
              </w:rPr>
            </w:pPr>
            <w:r w:rsidRPr="00984D32">
              <w:rPr>
                <w:rFonts w:ascii="Times" w:hAnsi="Times" w:cs="Arial"/>
                <w:color w:val="000000"/>
                <w:sz w:val="22"/>
                <w:lang w:val="es-ES"/>
              </w:rPr>
              <w:t>21,369</w:t>
            </w:r>
          </w:p>
        </w:tc>
        <w:tc>
          <w:tcPr>
            <w:tcW w:w="482" w:type="pct"/>
            <w:tcBorders>
              <w:top w:val="single" w:sz="4" w:space="0" w:color="auto"/>
            </w:tcBorders>
            <w:shd w:val="clear" w:color="auto" w:fill="FFFFFF"/>
            <w:vAlign w:val="center"/>
          </w:tcPr>
          <w:p w14:paraId="5F867087" w14:textId="77777777" w:rsidR="004E7CE8" w:rsidRPr="00984D32" w:rsidRDefault="004E7CE8" w:rsidP="000E1298">
            <w:pPr>
              <w:widowControl w:val="0"/>
              <w:autoSpaceDE w:val="0"/>
              <w:autoSpaceDN w:val="0"/>
              <w:adjustRightInd w:val="0"/>
              <w:ind w:left="60" w:right="60"/>
              <w:jc w:val="right"/>
              <w:rPr>
                <w:rFonts w:ascii="Times" w:hAnsi="Times" w:cs="Arial"/>
                <w:color w:val="000000"/>
                <w:sz w:val="22"/>
                <w:lang w:val="es-ES"/>
              </w:rPr>
            </w:pPr>
            <w:r w:rsidRPr="00984D32">
              <w:rPr>
                <w:rFonts w:ascii="Times" w:hAnsi="Times" w:cs="Arial"/>
                <w:color w:val="000000"/>
                <w:sz w:val="22"/>
                <w:lang w:val="es-ES"/>
              </w:rPr>
              <w:t>4,708</w:t>
            </w:r>
          </w:p>
        </w:tc>
        <w:tc>
          <w:tcPr>
            <w:tcW w:w="678" w:type="pct"/>
            <w:tcBorders>
              <w:top w:val="single" w:sz="4" w:space="0" w:color="auto"/>
            </w:tcBorders>
            <w:shd w:val="clear" w:color="auto" w:fill="FFFFFF"/>
            <w:vAlign w:val="center"/>
          </w:tcPr>
          <w:p w14:paraId="4397CAF4" w14:textId="77777777" w:rsidR="004E7CE8" w:rsidRPr="00984D32" w:rsidRDefault="004E7CE8" w:rsidP="000E1298">
            <w:pPr>
              <w:widowControl w:val="0"/>
              <w:autoSpaceDE w:val="0"/>
              <w:autoSpaceDN w:val="0"/>
              <w:adjustRightInd w:val="0"/>
              <w:ind w:left="60" w:right="60"/>
              <w:jc w:val="right"/>
              <w:rPr>
                <w:rFonts w:ascii="Times" w:hAnsi="Times" w:cs="Arial"/>
                <w:color w:val="000000"/>
                <w:sz w:val="22"/>
                <w:lang w:val="es-ES"/>
              </w:rPr>
            </w:pPr>
            <w:r w:rsidRPr="00984D32">
              <w:rPr>
                <w:rFonts w:ascii="Times" w:hAnsi="Times" w:cs="Arial"/>
                <w:color w:val="000000"/>
                <w:sz w:val="22"/>
                <w:lang w:val="es-ES"/>
              </w:rPr>
              <w:t>16,813</w:t>
            </w:r>
          </w:p>
        </w:tc>
        <w:tc>
          <w:tcPr>
            <w:tcW w:w="851" w:type="pct"/>
            <w:tcBorders>
              <w:top w:val="single" w:sz="4" w:space="0" w:color="auto"/>
            </w:tcBorders>
            <w:shd w:val="clear" w:color="auto" w:fill="FFFFFF"/>
            <w:vAlign w:val="center"/>
          </w:tcPr>
          <w:p w14:paraId="3151B94D" w14:textId="77777777" w:rsidR="004E7CE8" w:rsidRPr="00984D32" w:rsidRDefault="004E7CE8" w:rsidP="000E1298">
            <w:pPr>
              <w:widowControl w:val="0"/>
              <w:autoSpaceDE w:val="0"/>
              <w:autoSpaceDN w:val="0"/>
              <w:adjustRightInd w:val="0"/>
              <w:ind w:left="60" w:right="60"/>
              <w:jc w:val="right"/>
              <w:rPr>
                <w:rFonts w:ascii="Times" w:hAnsi="Times" w:cs="Arial"/>
                <w:color w:val="000000"/>
                <w:sz w:val="22"/>
                <w:lang w:val="es-ES"/>
              </w:rPr>
            </w:pPr>
            <w:r w:rsidRPr="00984D32">
              <w:rPr>
                <w:rFonts w:ascii="Times" w:hAnsi="Times" w:cs="Arial"/>
                <w:color w:val="000000"/>
                <w:sz w:val="22"/>
                <w:lang w:val="es-ES"/>
              </w:rPr>
              <w:t>16,813</w:t>
            </w:r>
          </w:p>
        </w:tc>
      </w:tr>
      <w:tr w:rsidR="004E7CE8" w:rsidRPr="00984D32" w14:paraId="694A044C" w14:textId="77777777" w:rsidTr="00DC2D77">
        <w:trPr>
          <w:cantSplit/>
        </w:trPr>
        <w:tc>
          <w:tcPr>
            <w:tcW w:w="976" w:type="pct"/>
            <w:shd w:val="clear" w:color="auto" w:fill="FFFFFF"/>
            <w:vAlign w:val="center"/>
          </w:tcPr>
          <w:p w14:paraId="23600471" w14:textId="77777777" w:rsidR="004E7CE8" w:rsidRPr="00984D32" w:rsidRDefault="004E7CE8" w:rsidP="000E1298">
            <w:pPr>
              <w:widowControl w:val="0"/>
              <w:autoSpaceDE w:val="0"/>
              <w:autoSpaceDN w:val="0"/>
              <w:adjustRightInd w:val="0"/>
              <w:ind w:left="60" w:right="60"/>
              <w:jc w:val="center"/>
              <w:rPr>
                <w:rFonts w:ascii="Times" w:hAnsi="Times" w:cs="Arial"/>
                <w:color w:val="000000"/>
                <w:sz w:val="22"/>
                <w:lang w:val="es-ES"/>
              </w:rPr>
            </w:pPr>
            <w:r w:rsidRPr="00984D32">
              <w:rPr>
                <w:rFonts w:ascii="Times" w:hAnsi="Times" w:cs="Arial"/>
                <w:color w:val="000000"/>
                <w:sz w:val="22"/>
                <w:lang w:val="es-ES"/>
              </w:rPr>
              <w:t>2</w:t>
            </w:r>
          </w:p>
        </w:tc>
        <w:tc>
          <w:tcPr>
            <w:tcW w:w="482" w:type="pct"/>
            <w:shd w:val="clear" w:color="auto" w:fill="FFFFFF"/>
            <w:vAlign w:val="center"/>
          </w:tcPr>
          <w:p w14:paraId="35971E18" w14:textId="77777777" w:rsidR="004E7CE8" w:rsidRPr="00984D32" w:rsidRDefault="004E7CE8" w:rsidP="000E1298">
            <w:pPr>
              <w:widowControl w:val="0"/>
              <w:autoSpaceDE w:val="0"/>
              <w:autoSpaceDN w:val="0"/>
              <w:adjustRightInd w:val="0"/>
              <w:ind w:left="60" w:right="60"/>
              <w:jc w:val="right"/>
              <w:rPr>
                <w:rFonts w:ascii="Times" w:hAnsi="Times" w:cs="Arial"/>
                <w:color w:val="000000"/>
                <w:sz w:val="22"/>
                <w:lang w:val="es-ES"/>
              </w:rPr>
            </w:pPr>
            <w:r w:rsidRPr="00984D32">
              <w:rPr>
                <w:rFonts w:ascii="Times" w:hAnsi="Times" w:cs="Arial"/>
                <w:color w:val="000000"/>
                <w:sz w:val="22"/>
                <w:lang w:val="es-ES"/>
              </w:rPr>
              <w:t>3,008</w:t>
            </w:r>
          </w:p>
        </w:tc>
        <w:tc>
          <w:tcPr>
            <w:tcW w:w="678" w:type="pct"/>
            <w:shd w:val="clear" w:color="auto" w:fill="FFFFFF"/>
            <w:vAlign w:val="center"/>
          </w:tcPr>
          <w:p w14:paraId="016A5DA8" w14:textId="77777777" w:rsidR="004E7CE8" w:rsidRPr="00984D32" w:rsidRDefault="004E7CE8" w:rsidP="000E1298">
            <w:pPr>
              <w:widowControl w:val="0"/>
              <w:autoSpaceDE w:val="0"/>
              <w:autoSpaceDN w:val="0"/>
              <w:adjustRightInd w:val="0"/>
              <w:ind w:left="60" w:right="60"/>
              <w:jc w:val="right"/>
              <w:rPr>
                <w:rFonts w:ascii="Times" w:hAnsi="Times" w:cs="Arial"/>
                <w:color w:val="000000"/>
                <w:sz w:val="22"/>
                <w:lang w:val="es-ES"/>
              </w:rPr>
            </w:pPr>
            <w:r w:rsidRPr="00984D32">
              <w:rPr>
                <w:rFonts w:ascii="Times" w:hAnsi="Times" w:cs="Arial"/>
                <w:color w:val="000000"/>
                <w:sz w:val="22"/>
                <w:lang w:val="es-ES"/>
              </w:rPr>
              <w:t>10,743</w:t>
            </w:r>
          </w:p>
        </w:tc>
        <w:tc>
          <w:tcPr>
            <w:tcW w:w="851" w:type="pct"/>
            <w:shd w:val="clear" w:color="auto" w:fill="FFFFFF"/>
            <w:vAlign w:val="center"/>
          </w:tcPr>
          <w:p w14:paraId="6897AED3" w14:textId="77777777" w:rsidR="004E7CE8" w:rsidRPr="00984D32" w:rsidRDefault="004E7CE8" w:rsidP="000E1298">
            <w:pPr>
              <w:widowControl w:val="0"/>
              <w:autoSpaceDE w:val="0"/>
              <w:autoSpaceDN w:val="0"/>
              <w:adjustRightInd w:val="0"/>
              <w:ind w:left="60" w:right="60"/>
              <w:jc w:val="right"/>
              <w:rPr>
                <w:rFonts w:ascii="Times" w:hAnsi="Times" w:cs="Arial"/>
                <w:color w:val="000000"/>
                <w:sz w:val="22"/>
                <w:lang w:val="es-ES"/>
              </w:rPr>
            </w:pPr>
            <w:r w:rsidRPr="00984D32">
              <w:rPr>
                <w:rFonts w:ascii="Times" w:hAnsi="Times" w:cs="Arial"/>
                <w:color w:val="000000"/>
                <w:sz w:val="22"/>
                <w:lang w:val="es-ES"/>
              </w:rPr>
              <w:t>32,113</w:t>
            </w:r>
          </w:p>
        </w:tc>
        <w:tc>
          <w:tcPr>
            <w:tcW w:w="482" w:type="pct"/>
            <w:shd w:val="clear" w:color="auto" w:fill="FFFFFF"/>
            <w:vAlign w:val="center"/>
          </w:tcPr>
          <w:p w14:paraId="1E1AC8B8" w14:textId="77777777" w:rsidR="004E7CE8" w:rsidRPr="00984D32" w:rsidRDefault="004E7CE8" w:rsidP="000E1298">
            <w:pPr>
              <w:widowControl w:val="0"/>
              <w:autoSpaceDE w:val="0"/>
              <w:autoSpaceDN w:val="0"/>
              <w:adjustRightInd w:val="0"/>
              <w:ind w:left="60" w:right="60"/>
              <w:jc w:val="right"/>
              <w:rPr>
                <w:rFonts w:ascii="Times" w:hAnsi="Times" w:cs="Arial"/>
                <w:color w:val="000000"/>
                <w:sz w:val="22"/>
                <w:lang w:val="es-ES"/>
              </w:rPr>
            </w:pPr>
            <w:r w:rsidRPr="00984D32">
              <w:rPr>
                <w:rFonts w:ascii="Times" w:hAnsi="Times" w:cs="Arial"/>
                <w:color w:val="000000"/>
                <w:sz w:val="22"/>
                <w:lang w:val="es-ES"/>
              </w:rPr>
              <w:t>3,605</w:t>
            </w:r>
          </w:p>
        </w:tc>
        <w:tc>
          <w:tcPr>
            <w:tcW w:w="678" w:type="pct"/>
            <w:shd w:val="clear" w:color="auto" w:fill="FFFFFF"/>
            <w:vAlign w:val="center"/>
          </w:tcPr>
          <w:p w14:paraId="049307A6" w14:textId="77777777" w:rsidR="004E7CE8" w:rsidRPr="00984D32" w:rsidRDefault="004E7CE8" w:rsidP="000E1298">
            <w:pPr>
              <w:widowControl w:val="0"/>
              <w:autoSpaceDE w:val="0"/>
              <w:autoSpaceDN w:val="0"/>
              <w:adjustRightInd w:val="0"/>
              <w:ind w:left="60" w:right="60"/>
              <w:jc w:val="right"/>
              <w:rPr>
                <w:rFonts w:ascii="Times" w:hAnsi="Times" w:cs="Arial"/>
                <w:color w:val="000000"/>
                <w:sz w:val="22"/>
                <w:lang w:val="es-ES"/>
              </w:rPr>
            </w:pPr>
            <w:r w:rsidRPr="00984D32">
              <w:rPr>
                <w:rFonts w:ascii="Times" w:hAnsi="Times" w:cs="Arial"/>
                <w:color w:val="000000"/>
                <w:sz w:val="22"/>
                <w:lang w:val="es-ES"/>
              </w:rPr>
              <w:t>12,874</w:t>
            </w:r>
          </w:p>
        </w:tc>
        <w:tc>
          <w:tcPr>
            <w:tcW w:w="851" w:type="pct"/>
            <w:shd w:val="clear" w:color="auto" w:fill="FFFFFF"/>
            <w:vAlign w:val="center"/>
          </w:tcPr>
          <w:p w14:paraId="179925C0" w14:textId="77777777" w:rsidR="004E7CE8" w:rsidRPr="00984D32" w:rsidRDefault="004E7CE8" w:rsidP="000E1298">
            <w:pPr>
              <w:widowControl w:val="0"/>
              <w:autoSpaceDE w:val="0"/>
              <w:autoSpaceDN w:val="0"/>
              <w:adjustRightInd w:val="0"/>
              <w:ind w:left="60" w:right="60"/>
              <w:jc w:val="right"/>
              <w:rPr>
                <w:rFonts w:ascii="Times" w:hAnsi="Times" w:cs="Arial"/>
                <w:color w:val="000000"/>
                <w:sz w:val="22"/>
                <w:lang w:val="es-ES"/>
              </w:rPr>
            </w:pPr>
            <w:r w:rsidRPr="00984D32">
              <w:rPr>
                <w:rFonts w:ascii="Times" w:hAnsi="Times" w:cs="Arial"/>
                <w:color w:val="000000"/>
                <w:sz w:val="22"/>
                <w:lang w:val="es-ES"/>
              </w:rPr>
              <w:t>29,686</w:t>
            </w:r>
          </w:p>
        </w:tc>
      </w:tr>
      <w:tr w:rsidR="004E7CE8" w:rsidRPr="00984D32" w14:paraId="159D446B" w14:textId="77777777" w:rsidTr="00DC2D77">
        <w:trPr>
          <w:cantSplit/>
        </w:trPr>
        <w:tc>
          <w:tcPr>
            <w:tcW w:w="976" w:type="pct"/>
            <w:shd w:val="clear" w:color="auto" w:fill="FFFFFF"/>
            <w:vAlign w:val="center"/>
          </w:tcPr>
          <w:p w14:paraId="5793D7BC" w14:textId="77777777" w:rsidR="004E7CE8" w:rsidRPr="00984D32" w:rsidRDefault="004E7CE8" w:rsidP="000E1298">
            <w:pPr>
              <w:widowControl w:val="0"/>
              <w:autoSpaceDE w:val="0"/>
              <w:autoSpaceDN w:val="0"/>
              <w:adjustRightInd w:val="0"/>
              <w:ind w:left="60" w:right="60"/>
              <w:jc w:val="center"/>
              <w:rPr>
                <w:rFonts w:ascii="Times" w:hAnsi="Times" w:cs="Arial"/>
                <w:color w:val="000000"/>
                <w:sz w:val="22"/>
                <w:lang w:val="es-ES"/>
              </w:rPr>
            </w:pPr>
            <w:r w:rsidRPr="00984D32">
              <w:rPr>
                <w:rFonts w:ascii="Times" w:hAnsi="Times" w:cs="Arial"/>
                <w:color w:val="000000"/>
                <w:sz w:val="22"/>
                <w:lang w:val="es-ES"/>
              </w:rPr>
              <w:t>3</w:t>
            </w:r>
          </w:p>
        </w:tc>
        <w:tc>
          <w:tcPr>
            <w:tcW w:w="482" w:type="pct"/>
            <w:shd w:val="clear" w:color="auto" w:fill="FFFFFF"/>
            <w:vAlign w:val="center"/>
          </w:tcPr>
          <w:p w14:paraId="5DC8385D" w14:textId="77777777" w:rsidR="004E7CE8" w:rsidRPr="00984D32" w:rsidRDefault="004E7CE8" w:rsidP="000E1298">
            <w:pPr>
              <w:widowControl w:val="0"/>
              <w:autoSpaceDE w:val="0"/>
              <w:autoSpaceDN w:val="0"/>
              <w:adjustRightInd w:val="0"/>
              <w:ind w:left="60" w:right="60"/>
              <w:jc w:val="right"/>
              <w:rPr>
                <w:rFonts w:ascii="Times" w:hAnsi="Times" w:cs="Arial"/>
                <w:color w:val="000000"/>
                <w:sz w:val="22"/>
                <w:lang w:val="es-ES"/>
              </w:rPr>
            </w:pPr>
            <w:r w:rsidRPr="00984D32">
              <w:rPr>
                <w:rFonts w:ascii="Times" w:hAnsi="Times" w:cs="Arial"/>
                <w:color w:val="000000"/>
                <w:sz w:val="22"/>
                <w:lang w:val="es-ES"/>
              </w:rPr>
              <w:t>2,726</w:t>
            </w:r>
          </w:p>
        </w:tc>
        <w:tc>
          <w:tcPr>
            <w:tcW w:w="678" w:type="pct"/>
            <w:shd w:val="clear" w:color="auto" w:fill="FFFFFF"/>
            <w:vAlign w:val="center"/>
          </w:tcPr>
          <w:p w14:paraId="6527254B" w14:textId="77777777" w:rsidR="004E7CE8" w:rsidRPr="00984D32" w:rsidRDefault="004E7CE8" w:rsidP="000E1298">
            <w:pPr>
              <w:widowControl w:val="0"/>
              <w:autoSpaceDE w:val="0"/>
              <w:autoSpaceDN w:val="0"/>
              <w:adjustRightInd w:val="0"/>
              <w:ind w:left="60" w:right="60"/>
              <w:jc w:val="right"/>
              <w:rPr>
                <w:rFonts w:ascii="Times" w:hAnsi="Times" w:cs="Arial"/>
                <w:color w:val="000000"/>
                <w:sz w:val="22"/>
                <w:lang w:val="es-ES"/>
              </w:rPr>
            </w:pPr>
            <w:r w:rsidRPr="00984D32">
              <w:rPr>
                <w:rFonts w:ascii="Times" w:hAnsi="Times" w:cs="Arial"/>
                <w:color w:val="000000"/>
                <w:sz w:val="22"/>
                <w:lang w:val="es-ES"/>
              </w:rPr>
              <w:t>9,737</w:t>
            </w:r>
          </w:p>
        </w:tc>
        <w:tc>
          <w:tcPr>
            <w:tcW w:w="851" w:type="pct"/>
            <w:shd w:val="clear" w:color="auto" w:fill="FFFFFF"/>
            <w:vAlign w:val="center"/>
          </w:tcPr>
          <w:p w14:paraId="29CEA276" w14:textId="77777777" w:rsidR="004E7CE8" w:rsidRPr="00984D32" w:rsidRDefault="004E7CE8" w:rsidP="000E1298">
            <w:pPr>
              <w:widowControl w:val="0"/>
              <w:autoSpaceDE w:val="0"/>
              <w:autoSpaceDN w:val="0"/>
              <w:adjustRightInd w:val="0"/>
              <w:ind w:left="60" w:right="60"/>
              <w:jc w:val="right"/>
              <w:rPr>
                <w:rFonts w:ascii="Times" w:hAnsi="Times" w:cs="Arial"/>
                <w:color w:val="000000"/>
                <w:sz w:val="22"/>
                <w:lang w:val="es-ES"/>
              </w:rPr>
            </w:pPr>
            <w:r w:rsidRPr="00984D32">
              <w:rPr>
                <w:rFonts w:ascii="Times" w:hAnsi="Times" w:cs="Arial"/>
                <w:color w:val="000000"/>
                <w:sz w:val="22"/>
                <w:lang w:val="es-ES"/>
              </w:rPr>
              <w:t>41,849</w:t>
            </w:r>
          </w:p>
        </w:tc>
        <w:tc>
          <w:tcPr>
            <w:tcW w:w="482" w:type="pct"/>
            <w:shd w:val="clear" w:color="auto" w:fill="FFFFFF"/>
            <w:vAlign w:val="center"/>
          </w:tcPr>
          <w:p w14:paraId="773B5823" w14:textId="77777777" w:rsidR="004E7CE8" w:rsidRPr="00984D32" w:rsidRDefault="004E7CE8" w:rsidP="000E1298">
            <w:pPr>
              <w:widowControl w:val="0"/>
              <w:autoSpaceDE w:val="0"/>
              <w:autoSpaceDN w:val="0"/>
              <w:adjustRightInd w:val="0"/>
              <w:ind w:left="60" w:right="60"/>
              <w:jc w:val="right"/>
              <w:rPr>
                <w:rFonts w:ascii="Times" w:hAnsi="Times" w:cs="Arial"/>
                <w:color w:val="000000"/>
                <w:sz w:val="22"/>
                <w:lang w:val="es-ES"/>
              </w:rPr>
            </w:pPr>
            <w:r w:rsidRPr="00984D32">
              <w:rPr>
                <w:rFonts w:ascii="Times" w:hAnsi="Times" w:cs="Arial"/>
                <w:color w:val="000000"/>
                <w:sz w:val="22"/>
                <w:lang w:val="es-ES"/>
              </w:rPr>
              <w:t>3,335</w:t>
            </w:r>
          </w:p>
        </w:tc>
        <w:tc>
          <w:tcPr>
            <w:tcW w:w="678" w:type="pct"/>
            <w:shd w:val="clear" w:color="auto" w:fill="FFFFFF"/>
            <w:vAlign w:val="center"/>
          </w:tcPr>
          <w:p w14:paraId="3AB13DA9" w14:textId="77777777" w:rsidR="004E7CE8" w:rsidRPr="00984D32" w:rsidRDefault="004E7CE8" w:rsidP="000E1298">
            <w:pPr>
              <w:widowControl w:val="0"/>
              <w:autoSpaceDE w:val="0"/>
              <w:autoSpaceDN w:val="0"/>
              <w:adjustRightInd w:val="0"/>
              <w:ind w:left="60" w:right="60"/>
              <w:jc w:val="right"/>
              <w:rPr>
                <w:rFonts w:ascii="Times" w:hAnsi="Times" w:cs="Arial"/>
                <w:color w:val="000000"/>
                <w:sz w:val="22"/>
                <w:lang w:val="es-ES"/>
              </w:rPr>
            </w:pPr>
            <w:r w:rsidRPr="00984D32">
              <w:rPr>
                <w:rFonts w:ascii="Times" w:hAnsi="Times" w:cs="Arial"/>
                <w:color w:val="000000"/>
                <w:sz w:val="22"/>
                <w:lang w:val="es-ES"/>
              </w:rPr>
              <w:t>11,911</w:t>
            </w:r>
          </w:p>
        </w:tc>
        <w:tc>
          <w:tcPr>
            <w:tcW w:w="851" w:type="pct"/>
            <w:shd w:val="clear" w:color="auto" w:fill="FFFFFF"/>
            <w:vAlign w:val="center"/>
          </w:tcPr>
          <w:p w14:paraId="3C975B7B" w14:textId="77777777" w:rsidR="004E7CE8" w:rsidRPr="00984D32" w:rsidRDefault="004E7CE8" w:rsidP="000E1298">
            <w:pPr>
              <w:widowControl w:val="0"/>
              <w:autoSpaceDE w:val="0"/>
              <w:autoSpaceDN w:val="0"/>
              <w:adjustRightInd w:val="0"/>
              <w:ind w:left="60" w:right="60"/>
              <w:jc w:val="right"/>
              <w:rPr>
                <w:rFonts w:ascii="Times" w:hAnsi="Times" w:cs="Arial"/>
                <w:color w:val="000000"/>
                <w:sz w:val="22"/>
                <w:lang w:val="es-ES"/>
              </w:rPr>
            </w:pPr>
            <w:r w:rsidRPr="00984D32">
              <w:rPr>
                <w:rFonts w:ascii="Times" w:hAnsi="Times" w:cs="Arial"/>
                <w:color w:val="000000"/>
                <w:sz w:val="22"/>
                <w:lang w:val="es-ES"/>
              </w:rPr>
              <w:t>41,597</w:t>
            </w:r>
          </w:p>
        </w:tc>
      </w:tr>
      <w:tr w:rsidR="004E7CE8" w:rsidRPr="00984D32" w14:paraId="2AE4F941" w14:textId="77777777" w:rsidTr="00DC2D77">
        <w:trPr>
          <w:cantSplit/>
        </w:trPr>
        <w:tc>
          <w:tcPr>
            <w:tcW w:w="976" w:type="pct"/>
            <w:tcBorders>
              <w:bottom w:val="single" w:sz="4" w:space="0" w:color="auto"/>
            </w:tcBorders>
            <w:shd w:val="clear" w:color="auto" w:fill="FFFFFF"/>
            <w:vAlign w:val="center"/>
          </w:tcPr>
          <w:p w14:paraId="4D568254" w14:textId="77777777" w:rsidR="004E7CE8" w:rsidRPr="00984D32" w:rsidRDefault="004E7CE8" w:rsidP="000E1298">
            <w:pPr>
              <w:widowControl w:val="0"/>
              <w:autoSpaceDE w:val="0"/>
              <w:autoSpaceDN w:val="0"/>
              <w:adjustRightInd w:val="0"/>
              <w:ind w:left="60" w:right="60"/>
              <w:jc w:val="center"/>
              <w:rPr>
                <w:rFonts w:ascii="Times" w:hAnsi="Times" w:cs="Arial"/>
                <w:color w:val="000000"/>
                <w:sz w:val="22"/>
                <w:lang w:val="es-ES"/>
              </w:rPr>
            </w:pPr>
            <w:r w:rsidRPr="00984D32">
              <w:rPr>
                <w:rFonts w:ascii="Times" w:hAnsi="Times" w:cs="Arial"/>
                <w:color w:val="000000"/>
                <w:sz w:val="22"/>
                <w:lang w:val="es-ES"/>
              </w:rPr>
              <w:t>4</w:t>
            </w:r>
          </w:p>
        </w:tc>
        <w:tc>
          <w:tcPr>
            <w:tcW w:w="482" w:type="pct"/>
            <w:tcBorders>
              <w:bottom w:val="single" w:sz="4" w:space="0" w:color="auto"/>
            </w:tcBorders>
            <w:shd w:val="clear" w:color="auto" w:fill="FFFFFF"/>
            <w:vAlign w:val="center"/>
          </w:tcPr>
          <w:p w14:paraId="0AD2B8F8" w14:textId="77777777" w:rsidR="004E7CE8" w:rsidRPr="00984D32" w:rsidRDefault="004E7CE8" w:rsidP="000E1298">
            <w:pPr>
              <w:widowControl w:val="0"/>
              <w:autoSpaceDE w:val="0"/>
              <w:autoSpaceDN w:val="0"/>
              <w:adjustRightInd w:val="0"/>
              <w:ind w:left="60" w:right="60"/>
              <w:jc w:val="right"/>
              <w:rPr>
                <w:rFonts w:ascii="Times" w:hAnsi="Times" w:cs="Arial"/>
                <w:color w:val="000000"/>
                <w:sz w:val="22"/>
                <w:lang w:val="es-ES"/>
              </w:rPr>
            </w:pPr>
            <w:r w:rsidRPr="00984D32">
              <w:rPr>
                <w:rFonts w:ascii="Times" w:hAnsi="Times" w:cs="Arial"/>
                <w:color w:val="000000"/>
                <w:sz w:val="22"/>
                <w:lang w:val="es-ES"/>
              </w:rPr>
              <w:t>2,562</w:t>
            </w:r>
          </w:p>
        </w:tc>
        <w:tc>
          <w:tcPr>
            <w:tcW w:w="678" w:type="pct"/>
            <w:tcBorders>
              <w:bottom w:val="single" w:sz="4" w:space="0" w:color="auto"/>
            </w:tcBorders>
            <w:shd w:val="clear" w:color="auto" w:fill="FFFFFF"/>
            <w:vAlign w:val="center"/>
          </w:tcPr>
          <w:p w14:paraId="510EBD83" w14:textId="77777777" w:rsidR="004E7CE8" w:rsidRPr="00984D32" w:rsidRDefault="004E7CE8" w:rsidP="000E1298">
            <w:pPr>
              <w:widowControl w:val="0"/>
              <w:autoSpaceDE w:val="0"/>
              <w:autoSpaceDN w:val="0"/>
              <w:adjustRightInd w:val="0"/>
              <w:ind w:left="60" w:right="60"/>
              <w:jc w:val="right"/>
              <w:rPr>
                <w:rFonts w:ascii="Times" w:hAnsi="Times" w:cs="Arial"/>
                <w:color w:val="000000"/>
                <w:sz w:val="22"/>
                <w:lang w:val="es-ES"/>
              </w:rPr>
            </w:pPr>
            <w:r w:rsidRPr="00984D32">
              <w:rPr>
                <w:rFonts w:ascii="Times" w:hAnsi="Times" w:cs="Arial"/>
                <w:color w:val="000000"/>
                <w:sz w:val="22"/>
                <w:lang w:val="es-ES"/>
              </w:rPr>
              <w:t>9,150</w:t>
            </w:r>
          </w:p>
        </w:tc>
        <w:tc>
          <w:tcPr>
            <w:tcW w:w="851" w:type="pct"/>
            <w:tcBorders>
              <w:bottom w:val="single" w:sz="4" w:space="0" w:color="auto"/>
            </w:tcBorders>
            <w:shd w:val="clear" w:color="auto" w:fill="FFFFFF"/>
            <w:vAlign w:val="center"/>
          </w:tcPr>
          <w:p w14:paraId="3D892601" w14:textId="77777777" w:rsidR="004E7CE8" w:rsidRPr="00984D32" w:rsidRDefault="004E7CE8" w:rsidP="000E1298">
            <w:pPr>
              <w:widowControl w:val="0"/>
              <w:autoSpaceDE w:val="0"/>
              <w:autoSpaceDN w:val="0"/>
              <w:adjustRightInd w:val="0"/>
              <w:ind w:left="60" w:right="60"/>
              <w:jc w:val="right"/>
              <w:rPr>
                <w:rFonts w:ascii="Times" w:hAnsi="Times" w:cs="Arial"/>
                <w:color w:val="000000"/>
                <w:sz w:val="22"/>
                <w:lang w:val="es-ES"/>
              </w:rPr>
            </w:pPr>
            <w:r w:rsidRPr="00984D32">
              <w:rPr>
                <w:rFonts w:ascii="Times" w:hAnsi="Times" w:cs="Arial"/>
                <w:color w:val="000000"/>
                <w:sz w:val="22"/>
                <w:lang w:val="es-ES"/>
              </w:rPr>
              <w:t>50,999</w:t>
            </w:r>
          </w:p>
        </w:tc>
        <w:tc>
          <w:tcPr>
            <w:tcW w:w="482" w:type="pct"/>
            <w:tcBorders>
              <w:bottom w:val="single" w:sz="4" w:space="0" w:color="auto"/>
            </w:tcBorders>
            <w:shd w:val="clear" w:color="auto" w:fill="FFFFFF"/>
            <w:vAlign w:val="center"/>
          </w:tcPr>
          <w:p w14:paraId="5183BEEB" w14:textId="77777777" w:rsidR="004E7CE8" w:rsidRPr="00984D32" w:rsidRDefault="004E7CE8" w:rsidP="000E1298">
            <w:pPr>
              <w:widowControl w:val="0"/>
              <w:autoSpaceDE w:val="0"/>
              <w:autoSpaceDN w:val="0"/>
              <w:adjustRightInd w:val="0"/>
              <w:ind w:left="60" w:right="60"/>
              <w:jc w:val="right"/>
              <w:rPr>
                <w:rFonts w:ascii="Times" w:hAnsi="Times" w:cs="Arial"/>
                <w:color w:val="000000"/>
                <w:sz w:val="22"/>
                <w:lang w:val="es-ES"/>
              </w:rPr>
            </w:pPr>
            <w:r w:rsidRPr="00984D32">
              <w:rPr>
                <w:rFonts w:ascii="Times" w:hAnsi="Times" w:cs="Arial"/>
                <w:color w:val="000000"/>
                <w:sz w:val="22"/>
                <w:lang w:val="es-ES"/>
              </w:rPr>
              <w:t>2,632</w:t>
            </w:r>
          </w:p>
        </w:tc>
        <w:tc>
          <w:tcPr>
            <w:tcW w:w="678" w:type="pct"/>
            <w:tcBorders>
              <w:bottom w:val="single" w:sz="4" w:space="0" w:color="auto"/>
            </w:tcBorders>
            <w:shd w:val="clear" w:color="auto" w:fill="FFFFFF"/>
            <w:vAlign w:val="center"/>
          </w:tcPr>
          <w:p w14:paraId="46400CF2" w14:textId="77777777" w:rsidR="004E7CE8" w:rsidRPr="00984D32" w:rsidRDefault="004E7CE8" w:rsidP="000E1298">
            <w:pPr>
              <w:widowControl w:val="0"/>
              <w:autoSpaceDE w:val="0"/>
              <w:autoSpaceDN w:val="0"/>
              <w:adjustRightInd w:val="0"/>
              <w:ind w:left="60" w:right="60"/>
              <w:jc w:val="right"/>
              <w:rPr>
                <w:rFonts w:ascii="Times" w:hAnsi="Times" w:cs="Arial"/>
                <w:color w:val="000000"/>
                <w:sz w:val="22"/>
                <w:lang w:val="es-ES"/>
              </w:rPr>
            </w:pPr>
            <w:r w:rsidRPr="00984D32">
              <w:rPr>
                <w:rFonts w:ascii="Times" w:hAnsi="Times" w:cs="Arial"/>
                <w:color w:val="000000"/>
                <w:sz w:val="22"/>
                <w:lang w:val="es-ES"/>
              </w:rPr>
              <w:t>9,402</w:t>
            </w:r>
          </w:p>
        </w:tc>
        <w:tc>
          <w:tcPr>
            <w:tcW w:w="851" w:type="pct"/>
            <w:tcBorders>
              <w:bottom w:val="single" w:sz="4" w:space="0" w:color="auto"/>
            </w:tcBorders>
            <w:shd w:val="clear" w:color="auto" w:fill="FFFFFF"/>
            <w:vAlign w:val="center"/>
          </w:tcPr>
          <w:p w14:paraId="223D7602" w14:textId="77777777" w:rsidR="004E7CE8" w:rsidRPr="00984D32" w:rsidRDefault="004E7CE8" w:rsidP="000E1298">
            <w:pPr>
              <w:widowControl w:val="0"/>
              <w:autoSpaceDE w:val="0"/>
              <w:autoSpaceDN w:val="0"/>
              <w:adjustRightInd w:val="0"/>
              <w:ind w:left="60" w:right="60"/>
              <w:jc w:val="right"/>
              <w:rPr>
                <w:rFonts w:ascii="Times" w:hAnsi="Times" w:cs="Arial"/>
                <w:color w:val="000000"/>
                <w:sz w:val="22"/>
                <w:lang w:val="es-ES"/>
              </w:rPr>
            </w:pPr>
            <w:r w:rsidRPr="00984D32">
              <w:rPr>
                <w:rFonts w:ascii="Times" w:hAnsi="Times" w:cs="Arial"/>
                <w:color w:val="000000"/>
                <w:sz w:val="22"/>
                <w:lang w:val="es-ES"/>
              </w:rPr>
              <w:t>50,999</w:t>
            </w:r>
          </w:p>
        </w:tc>
      </w:tr>
    </w:tbl>
    <w:p w14:paraId="2D3AF3E1" w14:textId="77777777" w:rsidR="004E7CE8" w:rsidRDefault="004E7CE8" w:rsidP="000E1298">
      <w:pPr>
        <w:widowControl w:val="0"/>
        <w:autoSpaceDE w:val="0"/>
        <w:autoSpaceDN w:val="0"/>
        <w:adjustRightInd w:val="0"/>
        <w:ind w:firstLine="708"/>
        <w:jc w:val="both"/>
        <w:rPr>
          <w:rFonts w:ascii="Times New Roman" w:hAnsi="Times New Roman" w:cs="Times New Roman"/>
          <w:lang w:val="es-ES"/>
        </w:rPr>
      </w:pPr>
    </w:p>
    <w:p w14:paraId="49AABA3B" w14:textId="77777777" w:rsidR="004E7CE8" w:rsidRDefault="004E7CE8" w:rsidP="000E1298">
      <w:pPr>
        <w:widowControl w:val="0"/>
        <w:autoSpaceDE w:val="0"/>
        <w:autoSpaceDN w:val="0"/>
        <w:adjustRightInd w:val="0"/>
        <w:ind w:firstLine="708"/>
        <w:jc w:val="both"/>
        <w:rPr>
          <w:rFonts w:ascii="Times New Roman" w:hAnsi="Times New Roman" w:cs="Times New Roman"/>
          <w:lang w:val="es-ES"/>
        </w:rPr>
      </w:pPr>
      <w:r>
        <w:rPr>
          <w:rFonts w:ascii="Times New Roman" w:hAnsi="Times New Roman" w:cs="Times New Roman"/>
          <w:lang w:val="es-ES"/>
        </w:rPr>
        <w:t>La calidad de vida en los adultos mayores usuarios de los CIAM se compone de cuatro factores independientes entre sí. En primer lugar, el componente Bienestar General, que mide de forma integral los aspectos físicos y emocionales en el adulto mayor y la satisfacción con las interacciones sociales que mantiene, se puede afirmar que con este componente se tiene una visión rápida de la satisfacción que tiene el adulto con su rendimiento en los aspectos básicos de su cotidianidad, la varianza total fue de 16.81%.</w:t>
      </w:r>
    </w:p>
    <w:p w14:paraId="35B74BD1" w14:textId="77777777" w:rsidR="004E7CE8" w:rsidRDefault="004E7CE8" w:rsidP="000E1298">
      <w:pPr>
        <w:widowControl w:val="0"/>
        <w:autoSpaceDE w:val="0"/>
        <w:autoSpaceDN w:val="0"/>
        <w:adjustRightInd w:val="0"/>
        <w:rPr>
          <w:rFonts w:ascii="Times New Roman" w:hAnsi="Times New Roman" w:cs="Times New Roman"/>
          <w:lang w:val="es-ES"/>
        </w:rPr>
      </w:pPr>
      <w:r>
        <w:rPr>
          <w:rFonts w:ascii="Times New Roman" w:hAnsi="Times New Roman" w:cs="Times New Roman"/>
          <w:lang w:val="es-ES"/>
        </w:rPr>
        <w:tab/>
        <w:t xml:space="preserve">El segundo componente integrado con seis reactivos mide la autodeterminación en el adulto mayor, que se entiende por percepción sobre la capacidad para la toma de decisiones y control sobre aspectos tanto simples como trascendentales en el pasado y presente del adulto mayor, porcentaje de varianza explicada del componente fue de 12.87%. </w:t>
      </w:r>
    </w:p>
    <w:p w14:paraId="53E4575C" w14:textId="77777777" w:rsidR="004E7CE8" w:rsidRDefault="004E7CE8" w:rsidP="000E1298">
      <w:pPr>
        <w:widowControl w:val="0"/>
        <w:autoSpaceDE w:val="0"/>
        <w:autoSpaceDN w:val="0"/>
        <w:adjustRightInd w:val="0"/>
        <w:ind w:firstLine="708"/>
        <w:rPr>
          <w:rFonts w:ascii="Times New Roman" w:hAnsi="Times New Roman" w:cs="Times New Roman"/>
          <w:lang w:val="es-ES"/>
        </w:rPr>
      </w:pPr>
      <w:r>
        <w:rPr>
          <w:rFonts w:ascii="Times New Roman" w:hAnsi="Times New Roman" w:cs="Times New Roman"/>
          <w:lang w:val="es-ES"/>
        </w:rPr>
        <w:t>Otro componente que se conformó en la estructura factorial fue la autonomía, que mide el nivel de dificultad que tiene el adulto mayor para desempeñarse en las actividades básicas de la vida cotidiana, se mide a través de seis actividades, con una varianza del 11.91%.</w:t>
      </w:r>
    </w:p>
    <w:p w14:paraId="79F8345E" w14:textId="77777777" w:rsidR="004E7CE8" w:rsidRDefault="004E7CE8" w:rsidP="000E1298">
      <w:pPr>
        <w:widowControl w:val="0"/>
        <w:autoSpaceDE w:val="0"/>
        <w:autoSpaceDN w:val="0"/>
        <w:adjustRightInd w:val="0"/>
        <w:rPr>
          <w:rFonts w:ascii="Times New Roman" w:hAnsi="Times New Roman" w:cs="Times New Roman"/>
          <w:lang w:val="es-ES"/>
        </w:rPr>
      </w:pPr>
      <w:r>
        <w:rPr>
          <w:rFonts w:ascii="Times New Roman" w:hAnsi="Times New Roman" w:cs="Times New Roman"/>
          <w:lang w:val="es-ES"/>
        </w:rPr>
        <w:tab/>
        <w:t xml:space="preserve">El cuarto componente de la estructura de la calidad de vida mide religiosidad, entendida como el papel que el adulto mayor asigna a la religión o las </w:t>
      </w:r>
      <w:r w:rsidRPr="00717251">
        <w:rPr>
          <w:rFonts w:ascii="Times New Roman" w:hAnsi="Times New Roman" w:cs="Times New Roman"/>
          <w:lang w:val="es-ES"/>
        </w:rPr>
        <w:t xml:space="preserve">creencias religiosas </w:t>
      </w:r>
      <w:r>
        <w:rPr>
          <w:rFonts w:ascii="Times New Roman" w:hAnsi="Times New Roman" w:cs="Times New Roman"/>
          <w:lang w:val="es-ES"/>
        </w:rPr>
        <w:t xml:space="preserve">como una estrategia de afrontamiento positivo ante situaciones de conflicto o enfermedad, la varianza del factor fue de 9.40% después de la rotación. </w:t>
      </w:r>
    </w:p>
    <w:p w14:paraId="41FDF315" w14:textId="77777777" w:rsidR="004E7CE8" w:rsidRDefault="004E7CE8" w:rsidP="000E1298">
      <w:pPr>
        <w:widowControl w:val="0"/>
        <w:autoSpaceDE w:val="0"/>
        <w:autoSpaceDN w:val="0"/>
        <w:adjustRightInd w:val="0"/>
        <w:rPr>
          <w:rFonts w:ascii="Times New Roman" w:hAnsi="Times New Roman" w:cs="Times New Roman"/>
          <w:lang w:val="es-ES"/>
        </w:rPr>
      </w:pPr>
      <w:r>
        <w:rPr>
          <w:rFonts w:ascii="Times New Roman" w:hAnsi="Times New Roman" w:cs="Times New Roman"/>
          <w:lang w:val="es-ES"/>
        </w:rPr>
        <w:tab/>
        <w:t>De la estructura factorial original del instrumento, se logró una reducción en el número de ítems de 34 a 27, lo que permite una estructura parsimoniosa y consistente.</w:t>
      </w:r>
    </w:p>
    <w:p w14:paraId="46634D10" w14:textId="77777777" w:rsidR="004E7CE8" w:rsidRDefault="004E7CE8" w:rsidP="000E1298">
      <w:pPr>
        <w:widowControl w:val="0"/>
        <w:autoSpaceDE w:val="0"/>
        <w:autoSpaceDN w:val="0"/>
        <w:adjustRightInd w:val="0"/>
        <w:rPr>
          <w:rFonts w:ascii="Times New Roman" w:hAnsi="Times New Roman" w:cs="Times New Roman"/>
          <w:lang w:val="es-ES"/>
        </w:rPr>
      </w:pPr>
    </w:p>
    <w:p w14:paraId="6A902FE2" w14:textId="77777777" w:rsidR="004E7CE8" w:rsidRDefault="004E7CE8" w:rsidP="000E1298">
      <w:pPr>
        <w:widowControl w:val="0"/>
        <w:autoSpaceDE w:val="0"/>
        <w:autoSpaceDN w:val="0"/>
        <w:adjustRightInd w:val="0"/>
        <w:rPr>
          <w:rFonts w:ascii="Times New Roman" w:hAnsi="Times New Roman" w:cs="Times New Roman"/>
          <w:lang w:val="es-ES"/>
        </w:rPr>
      </w:pPr>
      <w:r>
        <w:rPr>
          <w:rFonts w:ascii="Times New Roman" w:hAnsi="Times New Roman" w:cs="Times New Roman"/>
          <w:lang w:val="es-ES"/>
        </w:rPr>
        <w:t>Tabla 2</w:t>
      </w:r>
    </w:p>
    <w:p w14:paraId="3889DF79" w14:textId="77777777" w:rsidR="004E7CE8" w:rsidRPr="00042A9F" w:rsidRDefault="004E7CE8" w:rsidP="000E1298">
      <w:pPr>
        <w:widowControl w:val="0"/>
        <w:autoSpaceDE w:val="0"/>
        <w:autoSpaceDN w:val="0"/>
        <w:adjustRightInd w:val="0"/>
        <w:rPr>
          <w:rFonts w:ascii="Times New Roman" w:hAnsi="Times New Roman" w:cs="Times New Roman"/>
          <w:i/>
          <w:lang w:val="es-ES"/>
        </w:rPr>
      </w:pPr>
      <w:r w:rsidRPr="00042A9F">
        <w:rPr>
          <w:rFonts w:ascii="Times New Roman" w:hAnsi="Times New Roman" w:cs="Times New Roman"/>
          <w:i/>
          <w:lang w:val="es-ES"/>
        </w:rPr>
        <w:t>Matriz rotada de cargas factoriales de los componentes de la calidad de vida</w:t>
      </w:r>
    </w:p>
    <w:tbl>
      <w:tblPr>
        <w:tblStyle w:val="Tabladelista6concolores1"/>
        <w:tblW w:w="5000" w:type="pct"/>
        <w:tblLook w:val="0000" w:firstRow="0" w:lastRow="0" w:firstColumn="0" w:lastColumn="0" w:noHBand="0" w:noVBand="0"/>
      </w:tblPr>
      <w:tblGrid>
        <w:gridCol w:w="4903"/>
        <w:gridCol w:w="985"/>
        <w:gridCol w:w="774"/>
        <w:gridCol w:w="1195"/>
        <w:gridCol w:w="981"/>
      </w:tblGrid>
      <w:tr w:rsidR="004E7CE8" w:rsidRPr="00984D32" w14:paraId="2FBB51DE" w14:textId="77777777" w:rsidTr="00702A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74" w:type="pct"/>
            <w:vMerge w:val="restart"/>
            <w:tcBorders>
              <w:top w:val="single" w:sz="4" w:space="0" w:color="000000" w:themeColor="text1"/>
              <w:bottom w:val="nil"/>
            </w:tcBorders>
            <w:shd w:val="clear" w:color="auto" w:fill="auto"/>
          </w:tcPr>
          <w:p w14:paraId="1C4EEDCA" w14:textId="77777777" w:rsidR="004E7CE8" w:rsidRPr="00984D32" w:rsidRDefault="004E7CE8" w:rsidP="000E1298">
            <w:pPr>
              <w:widowControl w:val="0"/>
              <w:autoSpaceDE w:val="0"/>
              <w:autoSpaceDN w:val="0"/>
              <w:adjustRightInd w:val="0"/>
              <w:jc w:val="center"/>
              <w:rPr>
                <w:rFonts w:ascii="Times" w:hAnsi="Times" w:cs="Times New Roman"/>
                <w:lang w:val="es-ES"/>
              </w:rPr>
            </w:pPr>
            <w:r>
              <w:rPr>
                <w:rFonts w:ascii="Times" w:hAnsi="Times" w:cs="Times New Roman"/>
                <w:lang w:val="es-ES"/>
              </w:rPr>
              <w:t>Variables</w:t>
            </w:r>
          </w:p>
        </w:tc>
        <w:tc>
          <w:tcPr>
            <w:tcW w:w="2226" w:type="pct"/>
            <w:gridSpan w:val="4"/>
            <w:tcBorders>
              <w:top w:val="single" w:sz="4" w:space="0" w:color="000000" w:themeColor="text1"/>
              <w:bottom w:val="single" w:sz="4" w:space="0" w:color="auto"/>
            </w:tcBorders>
            <w:shd w:val="clear" w:color="auto" w:fill="auto"/>
          </w:tcPr>
          <w:p w14:paraId="1B052724" w14:textId="77777777" w:rsidR="004E7CE8" w:rsidRPr="00984D32" w:rsidRDefault="004E7CE8" w:rsidP="000E1298">
            <w:pPr>
              <w:widowControl w:val="0"/>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w:hAnsi="Times" w:cs="Arial"/>
                <w:color w:val="000000"/>
                <w:lang w:val="es-ES"/>
              </w:rPr>
            </w:pPr>
            <w:r w:rsidRPr="00984D32">
              <w:rPr>
                <w:rFonts w:ascii="Times" w:hAnsi="Times" w:cs="Arial"/>
                <w:color w:val="000000"/>
                <w:lang w:val="es-ES"/>
              </w:rPr>
              <w:t>Componente</w:t>
            </w:r>
          </w:p>
        </w:tc>
      </w:tr>
      <w:tr w:rsidR="004E7CE8" w:rsidRPr="00984D32" w14:paraId="11415EB1" w14:textId="77777777" w:rsidTr="00702AF5">
        <w:tc>
          <w:tcPr>
            <w:cnfStyle w:val="000010000000" w:firstRow="0" w:lastRow="0" w:firstColumn="0" w:lastColumn="0" w:oddVBand="1" w:evenVBand="0" w:oddHBand="0" w:evenHBand="0" w:firstRowFirstColumn="0" w:firstRowLastColumn="0" w:lastRowFirstColumn="0" w:lastRowLastColumn="0"/>
            <w:tcW w:w="2774" w:type="pct"/>
            <w:vMerge/>
            <w:tcBorders>
              <w:top w:val="nil"/>
              <w:bottom w:val="single" w:sz="4" w:space="0" w:color="auto"/>
            </w:tcBorders>
            <w:shd w:val="clear" w:color="auto" w:fill="auto"/>
          </w:tcPr>
          <w:p w14:paraId="4040778F" w14:textId="77777777" w:rsidR="004E7CE8" w:rsidRPr="00984D32" w:rsidRDefault="004E7CE8" w:rsidP="000E1298">
            <w:pPr>
              <w:widowControl w:val="0"/>
              <w:autoSpaceDE w:val="0"/>
              <w:autoSpaceDN w:val="0"/>
              <w:adjustRightInd w:val="0"/>
              <w:jc w:val="center"/>
              <w:rPr>
                <w:rFonts w:ascii="Times" w:hAnsi="Times" w:cs="Arial"/>
                <w:color w:val="000000"/>
                <w:lang w:val="es-ES"/>
              </w:rPr>
            </w:pPr>
          </w:p>
        </w:tc>
        <w:tc>
          <w:tcPr>
            <w:tcW w:w="557" w:type="pct"/>
            <w:tcBorders>
              <w:top w:val="single" w:sz="4" w:space="0" w:color="auto"/>
              <w:bottom w:val="single" w:sz="4" w:space="0" w:color="auto"/>
            </w:tcBorders>
            <w:shd w:val="clear" w:color="auto" w:fill="auto"/>
          </w:tcPr>
          <w:p w14:paraId="04376E7D" w14:textId="77777777" w:rsidR="004E7CE8" w:rsidRPr="00D25D4F" w:rsidRDefault="004E7CE8" w:rsidP="000E1298">
            <w:pPr>
              <w:widowControl w:val="0"/>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w:hAnsi="Times" w:cs="Arial"/>
                <w:i/>
                <w:color w:val="000000"/>
                <w:lang w:val="es-ES"/>
              </w:rPr>
            </w:pPr>
            <w:r w:rsidRPr="00D25D4F">
              <w:rPr>
                <w:rFonts w:ascii="Times" w:hAnsi="Times" w:cs="Arial"/>
                <w:i/>
                <w:color w:val="000000"/>
                <w:lang w:val="es-ES"/>
              </w:rPr>
              <w:t>1</w:t>
            </w:r>
          </w:p>
        </w:tc>
        <w:tc>
          <w:tcPr>
            <w:cnfStyle w:val="000010000000" w:firstRow="0" w:lastRow="0" w:firstColumn="0" w:lastColumn="0" w:oddVBand="1" w:evenVBand="0" w:oddHBand="0" w:evenHBand="0" w:firstRowFirstColumn="0" w:firstRowLastColumn="0" w:lastRowFirstColumn="0" w:lastRowLastColumn="0"/>
            <w:tcW w:w="438" w:type="pct"/>
            <w:tcBorders>
              <w:top w:val="single" w:sz="4" w:space="0" w:color="auto"/>
              <w:bottom w:val="single" w:sz="4" w:space="0" w:color="auto"/>
            </w:tcBorders>
            <w:shd w:val="clear" w:color="auto" w:fill="auto"/>
          </w:tcPr>
          <w:p w14:paraId="5D96541A" w14:textId="77777777" w:rsidR="004E7CE8" w:rsidRPr="00D25D4F" w:rsidRDefault="004E7CE8" w:rsidP="000E1298">
            <w:pPr>
              <w:widowControl w:val="0"/>
              <w:autoSpaceDE w:val="0"/>
              <w:autoSpaceDN w:val="0"/>
              <w:adjustRightInd w:val="0"/>
              <w:ind w:left="60" w:right="60"/>
              <w:jc w:val="center"/>
              <w:rPr>
                <w:rFonts w:ascii="Times" w:hAnsi="Times" w:cs="Arial"/>
                <w:i/>
                <w:color w:val="000000"/>
                <w:lang w:val="es-ES"/>
              </w:rPr>
            </w:pPr>
            <w:r w:rsidRPr="00D25D4F">
              <w:rPr>
                <w:rFonts w:ascii="Times" w:hAnsi="Times" w:cs="Arial"/>
                <w:i/>
                <w:color w:val="000000"/>
                <w:lang w:val="es-ES"/>
              </w:rPr>
              <w:t>2</w:t>
            </w:r>
          </w:p>
        </w:tc>
        <w:tc>
          <w:tcPr>
            <w:tcW w:w="676" w:type="pct"/>
            <w:tcBorders>
              <w:top w:val="single" w:sz="4" w:space="0" w:color="auto"/>
              <w:bottom w:val="single" w:sz="4" w:space="0" w:color="auto"/>
            </w:tcBorders>
            <w:shd w:val="clear" w:color="auto" w:fill="auto"/>
          </w:tcPr>
          <w:p w14:paraId="6B25471A" w14:textId="77777777" w:rsidR="004E7CE8" w:rsidRPr="00D25D4F" w:rsidRDefault="004E7CE8" w:rsidP="000E1298">
            <w:pPr>
              <w:widowControl w:val="0"/>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w:hAnsi="Times" w:cs="Arial"/>
                <w:i/>
                <w:color w:val="000000"/>
                <w:lang w:val="es-ES"/>
              </w:rPr>
            </w:pPr>
            <w:r w:rsidRPr="00D25D4F">
              <w:rPr>
                <w:rFonts w:ascii="Times" w:hAnsi="Times" w:cs="Arial"/>
                <w:i/>
                <w:color w:val="000000"/>
                <w:lang w:val="es-ES"/>
              </w:rPr>
              <w:t>3</w:t>
            </w:r>
          </w:p>
        </w:tc>
        <w:tc>
          <w:tcPr>
            <w:cnfStyle w:val="000010000000" w:firstRow="0" w:lastRow="0" w:firstColumn="0" w:lastColumn="0" w:oddVBand="1" w:evenVBand="0" w:oddHBand="0" w:evenHBand="0" w:firstRowFirstColumn="0" w:firstRowLastColumn="0" w:lastRowFirstColumn="0" w:lastRowLastColumn="0"/>
            <w:tcW w:w="555" w:type="pct"/>
            <w:tcBorders>
              <w:top w:val="single" w:sz="4" w:space="0" w:color="auto"/>
              <w:bottom w:val="single" w:sz="4" w:space="0" w:color="auto"/>
            </w:tcBorders>
            <w:shd w:val="clear" w:color="auto" w:fill="auto"/>
          </w:tcPr>
          <w:p w14:paraId="1025B299" w14:textId="77777777" w:rsidR="004E7CE8" w:rsidRPr="00D25D4F" w:rsidRDefault="004E7CE8" w:rsidP="000E1298">
            <w:pPr>
              <w:widowControl w:val="0"/>
              <w:autoSpaceDE w:val="0"/>
              <w:autoSpaceDN w:val="0"/>
              <w:adjustRightInd w:val="0"/>
              <w:ind w:left="60" w:right="60"/>
              <w:jc w:val="center"/>
              <w:rPr>
                <w:rFonts w:ascii="Times" w:hAnsi="Times" w:cs="Arial"/>
                <w:i/>
                <w:color w:val="000000"/>
                <w:lang w:val="es-ES"/>
              </w:rPr>
            </w:pPr>
            <w:r w:rsidRPr="00D25D4F">
              <w:rPr>
                <w:rFonts w:ascii="Times" w:hAnsi="Times" w:cs="Arial"/>
                <w:i/>
                <w:color w:val="000000"/>
                <w:lang w:val="es-ES"/>
              </w:rPr>
              <w:t>4</w:t>
            </w:r>
          </w:p>
        </w:tc>
      </w:tr>
      <w:tr w:rsidR="004E7CE8" w:rsidRPr="00984D32" w14:paraId="5237352D" w14:textId="77777777" w:rsidTr="00702A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74" w:type="pct"/>
            <w:tcBorders>
              <w:top w:val="single" w:sz="4" w:space="0" w:color="auto"/>
            </w:tcBorders>
            <w:shd w:val="clear" w:color="auto" w:fill="auto"/>
          </w:tcPr>
          <w:p w14:paraId="13DA6E3E" w14:textId="77777777" w:rsidR="004E7CE8" w:rsidRPr="00984D32" w:rsidRDefault="004E7CE8" w:rsidP="000E1298">
            <w:pPr>
              <w:widowControl w:val="0"/>
              <w:autoSpaceDE w:val="0"/>
              <w:autoSpaceDN w:val="0"/>
              <w:adjustRightInd w:val="0"/>
              <w:ind w:left="60" w:right="60"/>
              <w:rPr>
                <w:rFonts w:ascii="Times" w:hAnsi="Times" w:cs="Arial"/>
                <w:color w:val="000000"/>
                <w:lang w:val="es-ES"/>
              </w:rPr>
            </w:pPr>
            <w:r w:rsidRPr="00984D32">
              <w:rPr>
                <w:rFonts w:ascii="Times" w:hAnsi="Times" w:cs="Arial"/>
                <w:color w:val="000000"/>
                <w:lang w:val="es-ES"/>
              </w:rPr>
              <w:t>… me siento triste sin un motivo aparente</w:t>
            </w:r>
          </w:p>
        </w:tc>
        <w:tc>
          <w:tcPr>
            <w:tcW w:w="557" w:type="pct"/>
            <w:tcBorders>
              <w:top w:val="single" w:sz="4" w:space="0" w:color="auto"/>
            </w:tcBorders>
            <w:shd w:val="clear" w:color="auto" w:fill="auto"/>
          </w:tcPr>
          <w:p w14:paraId="3DC3EE01" w14:textId="77777777" w:rsidR="004E7CE8" w:rsidRPr="00984D32" w:rsidRDefault="004E7CE8" w:rsidP="000E1298">
            <w:pPr>
              <w:widowControl w:val="0"/>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w:hAnsi="Times" w:cs="Arial"/>
                <w:color w:val="000000"/>
                <w:lang w:val="es-ES"/>
              </w:rPr>
            </w:pPr>
            <w:r>
              <w:rPr>
                <w:rFonts w:ascii="Times" w:hAnsi="Times" w:cs="Arial"/>
                <w:color w:val="000000"/>
                <w:lang w:val="es-ES"/>
              </w:rPr>
              <w:t>.</w:t>
            </w:r>
            <w:r w:rsidRPr="00984D32">
              <w:rPr>
                <w:rFonts w:ascii="Times" w:hAnsi="Times" w:cs="Arial"/>
                <w:color w:val="000000"/>
                <w:lang w:val="es-ES"/>
              </w:rPr>
              <w:t>666</w:t>
            </w:r>
          </w:p>
        </w:tc>
        <w:tc>
          <w:tcPr>
            <w:cnfStyle w:val="000010000000" w:firstRow="0" w:lastRow="0" w:firstColumn="0" w:lastColumn="0" w:oddVBand="1" w:evenVBand="0" w:oddHBand="0" w:evenHBand="0" w:firstRowFirstColumn="0" w:firstRowLastColumn="0" w:lastRowFirstColumn="0" w:lastRowLastColumn="0"/>
            <w:tcW w:w="438" w:type="pct"/>
            <w:tcBorders>
              <w:top w:val="single" w:sz="4" w:space="0" w:color="auto"/>
            </w:tcBorders>
            <w:shd w:val="clear" w:color="auto" w:fill="auto"/>
          </w:tcPr>
          <w:p w14:paraId="208E8005" w14:textId="77777777" w:rsidR="004E7CE8" w:rsidRPr="00984D32" w:rsidRDefault="004E7CE8" w:rsidP="000E1298">
            <w:pPr>
              <w:widowControl w:val="0"/>
              <w:autoSpaceDE w:val="0"/>
              <w:autoSpaceDN w:val="0"/>
              <w:adjustRightInd w:val="0"/>
              <w:rPr>
                <w:rFonts w:ascii="Times" w:hAnsi="Times" w:cs="Times New Roman"/>
                <w:lang w:val="es-ES"/>
              </w:rPr>
            </w:pPr>
          </w:p>
        </w:tc>
        <w:tc>
          <w:tcPr>
            <w:tcW w:w="676" w:type="pct"/>
            <w:tcBorders>
              <w:top w:val="single" w:sz="4" w:space="0" w:color="auto"/>
            </w:tcBorders>
            <w:shd w:val="clear" w:color="auto" w:fill="auto"/>
          </w:tcPr>
          <w:p w14:paraId="15D209A0" w14:textId="77777777" w:rsidR="004E7CE8" w:rsidRPr="00984D32" w:rsidRDefault="004E7CE8" w:rsidP="000E1298">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555" w:type="pct"/>
            <w:tcBorders>
              <w:top w:val="single" w:sz="4" w:space="0" w:color="auto"/>
            </w:tcBorders>
            <w:shd w:val="clear" w:color="auto" w:fill="auto"/>
          </w:tcPr>
          <w:p w14:paraId="35C7EF61" w14:textId="77777777" w:rsidR="004E7CE8" w:rsidRPr="00984D32" w:rsidRDefault="004E7CE8" w:rsidP="000E1298">
            <w:pPr>
              <w:widowControl w:val="0"/>
              <w:autoSpaceDE w:val="0"/>
              <w:autoSpaceDN w:val="0"/>
              <w:adjustRightInd w:val="0"/>
              <w:rPr>
                <w:rFonts w:ascii="Times" w:hAnsi="Times" w:cs="Times New Roman"/>
                <w:lang w:val="es-ES"/>
              </w:rPr>
            </w:pPr>
          </w:p>
        </w:tc>
      </w:tr>
      <w:tr w:rsidR="004E7CE8" w:rsidRPr="00984D32" w14:paraId="52956E37" w14:textId="77777777" w:rsidTr="00702AF5">
        <w:tc>
          <w:tcPr>
            <w:cnfStyle w:val="000010000000" w:firstRow="0" w:lastRow="0" w:firstColumn="0" w:lastColumn="0" w:oddVBand="1" w:evenVBand="0" w:oddHBand="0" w:evenHBand="0" w:firstRowFirstColumn="0" w:firstRowLastColumn="0" w:lastRowFirstColumn="0" w:lastRowLastColumn="0"/>
            <w:tcW w:w="2774" w:type="pct"/>
            <w:shd w:val="clear" w:color="auto" w:fill="auto"/>
          </w:tcPr>
          <w:p w14:paraId="2AFFF07E" w14:textId="77777777" w:rsidR="004E7CE8" w:rsidRPr="00984D32" w:rsidRDefault="004E7CE8" w:rsidP="000E1298">
            <w:pPr>
              <w:widowControl w:val="0"/>
              <w:autoSpaceDE w:val="0"/>
              <w:autoSpaceDN w:val="0"/>
              <w:adjustRightInd w:val="0"/>
              <w:ind w:left="60" w:right="60"/>
              <w:rPr>
                <w:rFonts w:ascii="Times" w:hAnsi="Times" w:cs="Arial"/>
                <w:color w:val="000000"/>
                <w:lang w:val="es-ES"/>
              </w:rPr>
            </w:pPr>
            <w:r w:rsidRPr="00984D32">
              <w:rPr>
                <w:rFonts w:ascii="Times" w:hAnsi="Times" w:cs="Arial"/>
                <w:color w:val="000000"/>
                <w:lang w:val="es-ES"/>
              </w:rPr>
              <w:t>…me he sentido nervioso sin motivo</w:t>
            </w:r>
          </w:p>
        </w:tc>
        <w:tc>
          <w:tcPr>
            <w:tcW w:w="557" w:type="pct"/>
            <w:shd w:val="clear" w:color="auto" w:fill="auto"/>
          </w:tcPr>
          <w:p w14:paraId="37B9CFE4" w14:textId="77777777" w:rsidR="004E7CE8" w:rsidRPr="00984D32" w:rsidRDefault="004E7CE8" w:rsidP="000E1298">
            <w:pPr>
              <w:widowControl w:val="0"/>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w:hAnsi="Times" w:cs="Arial"/>
                <w:color w:val="000000"/>
                <w:lang w:val="es-ES"/>
              </w:rPr>
            </w:pPr>
            <w:r>
              <w:rPr>
                <w:rFonts w:ascii="Times" w:hAnsi="Times" w:cs="Arial"/>
                <w:color w:val="000000"/>
                <w:lang w:val="es-ES"/>
              </w:rPr>
              <w:t>.</w:t>
            </w:r>
            <w:r w:rsidRPr="00984D32">
              <w:rPr>
                <w:rFonts w:ascii="Times" w:hAnsi="Times" w:cs="Arial"/>
                <w:color w:val="000000"/>
                <w:lang w:val="es-ES"/>
              </w:rPr>
              <w:t>658</w:t>
            </w:r>
          </w:p>
        </w:tc>
        <w:tc>
          <w:tcPr>
            <w:cnfStyle w:val="000010000000" w:firstRow="0" w:lastRow="0" w:firstColumn="0" w:lastColumn="0" w:oddVBand="1" w:evenVBand="0" w:oddHBand="0" w:evenHBand="0" w:firstRowFirstColumn="0" w:firstRowLastColumn="0" w:lastRowFirstColumn="0" w:lastRowLastColumn="0"/>
            <w:tcW w:w="438" w:type="pct"/>
            <w:shd w:val="clear" w:color="auto" w:fill="auto"/>
          </w:tcPr>
          <w:p w14:paraId="6E69278E" w14:textId="77777777" w:rsidR="004E7CE8" w:rsidRPr="00984D32" w:rsidRDefault="004E7CE8" w:rsidP="000E1298">
            <w:pPr>
              <w:widowControl w:val="0"/>
              <w:autoSpaceDE w:val="0"/>
              <w:autoSpaceDN w:val="0"/>
              <w:adjustRightInd w:val="0"/>
              <w:rPr>
                <w:rFonts w:ascii="Times" w:hAnsi="Times" w:cs="Times New Roman"/>
                <w:lang w:val="es-ES"/>
              </w:rPr>
            </w:pPr>
          </w:p>
        </w:tc>
        <w:tc>
          <w:tcPr>
            <w:tcW w:w="676" w:type="pct"/>
            <w:shd w:val="clear" w:color="auto" w:fill="auto"/>
          </w:tcPr>
          <w:p w14:paraId="531F6899" w14:textId="77777777" w:rsidR="004E7CE8" w:rsidRPr="00984D32" w:rsidRDefault="004E7CE8" w:rsidP="000E1298">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555" w:type="pct"/>
            <w:shd w:val="clear" w:color="auto" w:fill="auto"/>
          </w:tcPr>
          <w:p w14:paraId="76FC92B7" w14:textId="77777777" w:rsidR="004E7CE8" w:rsidRPr="00984D32" w:rsidRDefault="004E7CE8" w:rsidP="000E1298">
            <w:pPr>
              <w:widowControl w:val="0"/>
              <w:autoSpaceDE w:val="0"/>
              <w:autoSpaceDN w:val="0"/>
              <w:adjustRightInd w:val="0"/>
              <w:rPr>
                <w:rFonts w:ascii="Times" w:hAnsi="Times" w:cs="Times New Roman"/>
                <w:lang w:val="es-ES"/>
              </w:rPr>
            </w:pPr>
          </w:p>
        </w:tc>
      </w:tr>
      <w:tr w:rsidR="004E7CE8" w:rsidRPr="00984D32" w14:paraId="066883B3" w14:textId="77777777" w:rsidTr="00702A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74" w:type="pct"/>
            <w:shd w:val="clear" w:color="auto" w:fill="auto"/>
          </w:tcPr>
          <w:p w14:paraId="49B21802" w14:textId="77777777" w:rsidR="004E7CE8" w:rsidRPr="00984D32" w:rsidRDefault="004E7CE8" w:rsidP="000E1298">
            <w:pPr>
              <w:widowControl w:val="0"/>
              <w:autoSpaceDE w:val="0"/>
              <w:autoSpaceDN w:val="0"/>
              <w:adjustRightInd w:val="0"/>
              <w:ind w:left="60" w:right="60"/>
              <w:rPr>
                <w:rFonts w:ascii="Times" w:hAnsi="Times" w:cs="Arial"/>
                <w:color w:val="000000"/>
                <w:lang w:val="es-ES"/>
              </w:rPr>
            </w:pPr>
            <w:r w:rsidRPr="00984D32">
              <w:rPr>
                <w:rFonts w:ascii="Times" w:hAnsi="Times" w:cs="Arial"/>
                <w:color w:val="000000"/>
                <w:lang w:val="es-ES"/>
              </w:rPr>
              <w:t>…mi salud es peor comparada con la de hace un año</w:t>
            </w:r>
          </w:p>
        </w:tc>
        <w:tc>
          <w:tcPr>
            <w:tcW w:w="557" w:type="pct"/>
            <w:shd w:val="clear" w:color="auto" w:fill="auto"/>
          </w:tcPr>
          <w:p w14:paraId="504FF15F" w14:textId="77777777" w:rsidR="004E7CE8" w:rsidRPr="00984D32" w:rsidRDefault="004E7CE8" w:rsidP="000E1298">
            <w:pPr>
              <w:widowControl w:val="0"/>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w:hAnsi="Times" w:cs="Arial"/>
                <w:color w:val="000000"/>
                <w:lang w:val="es-ES"/>
              </w:rPr>
            </w:pPr>
            <w:r>
              <w:rPr>
                <w:rFonts w:ascii="Times" w:hAnsi="Times" w:cs="Arial"/>
                <w:color w:val="000000"/>
                <w:lang w:val="es-ES"/>
              </w:rPr>
              <w:t>.</w:t>
            </w:r>
            <w:r w:rsidRPr="00984D32">
              <w:rPr>
                <w:rFonts w:ascii="Times" w:hAnsi="Times" w:cs="Arial"/>
                <w:color w:val="000000"/>
                <w:lang w:val="es-ES"/>
              </w:rPr>
              <w:t>648</w:t>
            </w:r>
          </w:p>
        </w:tc>
        <w:tc>
          <w:tcPr>
            <w:cnfStyle w:val="000010000000" w:firstRow="0" w:lastRow="0" w:firstColumn="0" w:lastColumn="0" w:oddVBand="1" w:evenVBand="0" w:oddHBand="0" w:evenHBand="0" w:firstRowFirstColumn="0" w:firstRowLastColumn="0" w:lastRowFirstColumn="0" w:lastRowLastColumn="0"/>
            <w:tcW w:w="438" w:type="pct"/>
            <w:shd w:val="clear" w:color="auto" w:fill="auto"/>
          </w:tcPr>
          <w:p w14:paraId="25EBB1E4" w14:textId="77777777" w:rsidR="004E7CE8" w:rsidRPr="00984D32" w:rsidRDefault="004E7CE8" w:rsidP="000E1298">
            <w:pPr>
              <w:widowControl w:val="0"/>
              <w:autoSpaceDE w:val="0"/>
              <w:autoSpaceDN w:val="0"/>
              <w:adjustRightInd w:val="0"/>
              <w:rPr>
                <w:rFonts w:ascii="Times" w:hAnsi="Times" w:cs="Times New Roman"/>
                <w:lang w:val="es-ES"/>
              </w:rPr>
            </w:pPr>
          </w:p>
        </w:tc>
        <w:tc>
          <w:tcPr>
            <w:tcW w:w="676" w:type="pct"/>
            <w:shd w:val="clear" w:color="auto" w:fill="auto"/>
          </w:tcPr>
          <w:p w14:paraId="5E142C47" w14:textId="77777777" w:rsidR="004E7CE8" w:rsidRPr="00984D32" w:rsidRDefault="004E7CE8" w:rsidP="000E1298">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555" w:type="pct"/>
            <w:shd w:val="clear" w:color="auto" w:fill="auto"/>
          </w:tcPr>
          <w:p w14:paraId="46F37F54" w14:textId="77777777" w:rsidR="004E7CE8" w:rsidRPr="00984D32" w:rsidRDefault="004E7CE8" w:rsidP="000E1298">
            <w:pPr>
              <w:widowControl w:val="0"/>
              <w:autoSpaceDE w:val="0"/>
              <w:autoSpaceDN w:val="0"/>
              <w:adjustRightInd w:val="0"/>
              <w:rPr>
                <w:rFonts w:ascii="Times" w:hAnsi="Times" w:cs="Times New Roman"/>
                <w:lang w:val="es-ES"/>
              </w:rPr>
            </w:pPr>
          </w:p>
        </w:tc>
      </w:tr>
      <w:tr w:rsidR="004E7CE8" w:rsidRPr="00984D32" w14:paraId="5A197BD9" w14:textId="77777777" w:rsidTr="00702AF5">
        <w:tc>
          <w:tcPr>
            <w:cnfStyle w:val="000010000000" w:firstRow="0" w:lastRow="0" w:firstColumn="0" w:lastColumn="0" w:oddVBand="1" w:evenVBand="0" w:oddHBand="0" w:evenHBand="0" w:firstRowFirstColumn="0" w:firstRowLastColumn="0" w:lastRowFirstColumn="0" w:lastRowLastColumn="0"/>
            <w:tcW w:w="2774" w:type="pct"/>
            <w:shd w:val="clear" w:color="auto" w:fill="auto"/>
          </w:tcPr>
          <w:p w14:paraId="729116C2" w14:textId="77777777" w:rsidR="004E7CE8" w:rsidRPr="00984D32" w:rsidRDefault="004E7CE8" w:rsidP="000E1298">
            <w:pPr>
              <w:widowControl w:val="0"/>
              <w:autoSpaceDE w:val="0"/>
              <w:autoSpaceDN w:val="0"/>
              <w:adjustRightInd w:val="0"/>
              <w:ind w:left="60" w:right="60"/>
              <w:rPr>
                <w:rFonts w:ascii="Times" w:hAnsi="Times" w:cs="Arial"/>
                <w:color w:val="000000"/>
                <w:lang w:val="es-ES"/>
              </w:rPr>
            </w:pPr>
            <w:r w:rsidRPr="00984D32">
              <w:rPr>
                <w:rFonts w:ascii="Times" w:hAnsi="Times" w:cs="Arial"/>
                <w:color w:val="000000"/>
                <w:lang w:val="es-ES"/>
              </w:rPr>
              <w:t>…. siento que no puedo dormir</w:t>
            </w:r>
          </w:p>
        </w:tc>
        <w:tc>
          <w:tcPr>
            <w:tcW w:w="557" w:type="pct"/>
            <w:shd w:val="clear" w:color="auto" w:fill="auto"/>
          </w:tcPr>
          <w:p w14:paraId="4322FB2D" w14:textId="77777777" w:rsidR="004E7CE8" w:rsidRPr="00984D32" w:rsidRDefault="004E7CE8" w:rsidP="000E1298">
            <w:pPr>
              <w:widowControl w:val="0"/>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w:hAnsi="Times" w:cs="Arial"/>
                <w:color w:val="000000"/>
                <w:lang w:val="es-ES"/>
              </w:rPr>
            </w:pPr>
            <w:r>
              <w:rPr>
                <w:rFonts w:ascii="Times" w:hAnsi="Times" w:cs="Arial"/>
                <w:color w:val="000000"/>
                <w:lang w:val="es-ES"/>
              </w:rPr>
              <w:t>.</w:t>
            </w:r>
            <w:r w:rsidRPr="00984D32">
              <w:rPr>
                <w:rFonts w:ascii="Times" w:hAnsi="Times" w:cs="Arial"/>
                <w:color w:val="000000"/>
                <w:lang w:val="es-ES"/>
              </w:rPr>
              <w:t>645</w:t>
            </w:r>
          </w:p>
        </w:tc>
        <w:tc>
          <w:tcPr>
            <w:cnfStyle w:val="000010000000" w:firstRow="0" w:lastRow="0" w:firstColumn="0" w:lastColumn="0" w:oddVBand="1" w:evenVBand="0" w:oddHBand="0" w:evenHBand="0" w:firstRowFirstColumn="0" w:firstRowLastColumn="0" w:lastRowFirstColumn="0" w:lastRowLastColumn="0"/>
            <w:tcW w:w="438" w:type="pct"/>
            <w:shd w:val="clear" w:color="auto" w:fill="auto"/>
          </w:tcPr>
          <w:p w14:paraId="300ABA00" w14:textId="77777777" w:rsidR="004E7CE8" w:rsidRPr="00984D32" w:rsidRDefault="004E7CE8" w:rsidP="000E1298">
            <w:pPr>
              <w:widowControl w:val="0"/>
              <w:autoSpaceDE w:val="0"/>
              <w:autoSpaceDN w:val="0"/>
              <w:adjustRightInd w:val="0"/>
              <w:rPr>
                <w:rFonts w:ascii="Times" w:hAnsi="Times" w:cs="Times New Roman"/>
                <w:lang w:val="es-ES"/>
              </w:rPr>
            </w:pPr>
          </w:p>
        </w:tc>
        <w:tc>
          <w:tcPr>
            <w:tcW w:w="676" w:type="pct"/>
            <w:shd w:val="clear" w:color="auto" w:fill="auto"/>
          </w:tcPr>
          <w:p w14:paraId="268E64DF" w14:textId="77777777" w:rsidR="004E7CE8" w:rsidRPr="00984D32" w:rsidRDefault="004E7CE8" w:rsidP="000E1298">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555" w:type="pct"/>
            <w:shd w:val="clear" w:color="auto" w:fill="auto"/>
          </w:tcPr>
          <w:p w14:paraId="3FC094CE" w14:textId="77777777" w:rsidR="004E7CE8" w:rsidRPr="00984D32" w:rsidRDefault="004E7CE8" w:rsidP="000E1298">
            <w:pPr>
              <w:widowControl w:val="0"/>
              <w:autoSpaceDE w:val="0"/>
              <w:autoSpaceDN w:val="0"/>
              <w:adjustRightInd w:val="0"/>
              <w:rPr>
                <w:rFonts w:ascii="Times" w:hAnsi="Times" w:cs="Times New Roman"/>
                <w:lang w:val="es-ES"/>
              </w:rPr>
            </w:pPr>
          </w:p>
        </w:tc>
      </w:tr>
      <w:tr w:rsidR="004E7CE8" w:rsidRPr="00984D32" w14:paraId="05998372" w14:textId="77777777" w:rsidTr="00702A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74" w:type="pct"/>
            <w:shd w:val="clear" w:color="auto" w:fill="auto"/>
          </w:tcPr>
          <w:p w14:paraId="1EB12BF2" w14:textId="77777777" w:rsidR="004E7CE8" w:rsidRPr="00984D32" w:rsidRDefault="004E7CE8" w:rsidP="000E1298">
            <w:pPr>
              <w:widowControl w:val="0"/>
              <w:autoSpaceDE w:val="0"/>
              <w:autoSpaceDN w:val="0"/>
              <w:adjustRightInd w:val="0"/>
              <w:ind w:left="60" w:right="60"/>
              <w:rPr>
                <w:rFonts w:ascii="Times" w:hAnsi="Times" w:cs="Arial"/>
                <w:color w:val="000000"/>
                <w:lang w:val="es-ES"/>
              </w:rPr>
            </w:pPr>
            <w:r w:rsidRPr="00984D32">
              <w:rPr>
                <w:rFonts w:ascii="Times" w:hAnsi="Times" w:cs="Arial"/>
                <w:color w:val="000000"/>
                <w:lang w:val="es-ES"/>
              </w:rPr>
              <w:lastRenderedPageBreak/>
              <w:t>…siento que no tengo apetito</w:t>
            </w:r>
          </w:p>
        </w:tc>
        <w:tc>
          <w:tcPr>
            <w:tcW w:w="557" w:type="pct"/>
            <w:shd w:val="clear" w:color="auto" w:fill="auto"/>
          </w:tcPr>
          <w:p w14:paraId="0DEF9CE9" w14:textId="77777777" w:rsidR="004E7CE8" w:rsidRPr="00984D32" w:rsidRDefault="004E7CE8" w:rsidP="000E1298">
            <w:pPr>
              <w:widowControl w:val="0"/>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w:hAnsi="Times" w:cs="Arial"/>
                <w:color w:val="000000"/>
                <w:lang w:val="es-ES"/>
              </w:rPr>
            </w:pPr>
            <w:r>
              <w:rPr>
                <w:rFonts w:ascii="Times" w:hAnsi="Times" w:cs="Arial"/>
                <w:color w:val="000000"/>
                <w:lang w:val="es-ES"/>
              </w:rPr>
              <w:t>.</w:t>
            </w:r>
            <w:r w:rsidRPr="00984D32">
              <w:rPr>
                <w:rFonts w:ascii="Times" w:hAnsi="Times" w:cs="Arial"/>
                <w:color w:val="000000"/>
                <w:lang w:val="es-ES"/>
              </w:rPr>
              <w:t>638</w:t>
            </w:r>
          </w:p>
        </w:tc>
        <w:tc>
          <w:tcPr>
            <w:cnfStyle w:val="000010000000" w:firstRow="0" w:lastRow="0" w:firstColumn="0" w:lastColumn="0" w:oddVBand="1" w:evenVBand="0" w:oddHBand="0" w:evenHBand="0" w:firstRowFirstColumn="0" w:firstRowLastColumn="0" w:lastRowFirstColumn="0" w:lastRowLastColumn="0"/>
            <w:tcW w:w="438" w:type="pct"/>
            <w:shd w:val="clear" w:color="auto" w:fill="auto"/>
          </w:tcPr>
          <w:p w14:paraId="3C6360C0" w14:textId="77777777" w:rsidR="004E7CE8" w:rsidRPr="00984D32" w:rsidRDefault="004E7CE8" w:rsidP="000E1298">
            <w:pPr>
              <w:widowControl w:val="0"/>
              <w:autoSpaceDE w:val="0"/>
              <w:autoSpaceDN w:val="0"/>
              <w:adjustRightInd w:val="0"/>
              <w:rPr>
                <w:rFonts w:ascii="Times" w:hAnsi="Times" w:cs="Times New Roman"/>
                <w:lang w:val="es-ES"/>
              </w:rPr>
            </w:pPr>
          </w:p>
        </w:tc>
        <w:tc>
          <w:tcPr>
            <w:tcW w:w="676" w:type="pct"/>
            <w:shd w:val="clear" w:color="auto" w:fill="auto"/>
          </w:tcPr>
          <w:p w14:paraId="4B8371E0" w14:textId="77777777" w:rsidR="004E7CE8" w:rsidRPr="00984D32" w:rsidRDefault="004E7CE8" w:rsidP="000E1298">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555" w:type="pct"/>
            <w:shd w:val="clear" w:color="auto" w:fill="auto"/>
          </w:tcPr>
          <w:p w14:paraId="0CB48D33" w14:textId="77777777" w:rsidR="004E7CE8" w:rsidRPr="00984D32" w:rsidRDefault="004E7CE8" w:rsidP="000E1298">
            <w:pPr>
              <w:widowControl w:val="0"/>
              <w:autoSpaceDE w:val="0"/>
              <w:autoSpaceDN w:val="0"/>
              <w:adjustRightInd w:val="0"/>
              <w:rPr>
                <w:rFonts w:ascii="Times" w:hAnsi="Times" w:cs="Times New Roman"/>
                <w:lang w:val="es-ES"/>
              </w:rPr>
            </w:pPr>
          </w:p>
        </w:tc>
      </w:tr>
      <w:tr w:rsidR="004E7CE8" w:rsidRPr="00984D32" w14:paraId="197C2564" w14:textId="77777777" w:rsidTr="00702AF5">
        <w:tc>
          <w:tcPr>
            <w:cnfStyle w:val="000010000000" w:firstRow="0" w:lastRow="0" w:firstColumn="0" w:lastColumn="0" w:oddVBand="1" w:evenVBand="0" w:oddHBand="0" w:evenHBand="0" w:firstRowFirstColumn="0" w:firstRowLastColumn="0" w:lastRowFirstColumn="0" w:lastRowLastColumn="0"/>
            <w:tcW w:w="2774" w:type="pct"/>
            <w:shd w:val="clear" w:color="auto" w:fill="auto"/>
          </w:tcPr>
          <w:p w14:paraId="6D545C71" w14:textId="77777777" w:rsidR="004E7CE8" w:rsidRPr="00984D32" w:rsidRDefault="004E7CE8" w:rsidP="000E1298">
            <w:pPr>
              <w:widowControl w:val="0"/>
              <w:autoSpaceDE w:val="0"/>
              <w:autoSpaceDN w:val="0"/>
              <w:adjustRightInd w:val="0"/>
              <w:ind w:left="60" w:right="60"/>
              <w:rPr>
                <w:rFonts w:ascii="Times" w:hAnsi="Times" w:cs="Arial"/>
                <w:color w:val="000000"/>
                <w:lang w:val="es-ES"/>
              </w:rPr>
            </w:pPr>
            <w:r w:rsidRPr="00984D32">
              <w:rPr>
                <w:rFonts w:ascii="Times" w:hAnsi="Times" w:cs="Arial"/>
                <w:color w:val="000000"/>
                <w:lang w:val="es-ES"/>
              </w:rPr>
              <w:t>…siento que me he enfermado con mayor frecuencia</w:t>
            </w:r>
          </w:p>
        </w:tc>
        <w:tc>
          <w:tcPr>
            <w:tcW w:w="557" w:type="pct"/>
            <w:shd w:val="clear" w:color="auto" w:fill="auto"/>
          </w:tcPr>
          <w:p w14:paraId="586B4573" w14:textId="77777777" w:rsidR="004E7CE8" w:rsidRPr="00984D32" w:rsidRDefault="004E7CE8" w:rsidP="000E1298">
            <w:pPr>
              <w:widowControl w:val="0"/>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w:hAnsi="Times" w:cs="Arial"/>
                <w:color w:val="000000"/>
                <w:lang w:val="es-ES"/>
              </w:rPr>
            </w:pPr>
            <w:r>
              <w:rPr>
                <w:rFonts w:ascii="Times" w:hAnsi="Times" w:cs="Arial"/>
                <w:color w:val="000000"/>
                <w:lang w:val="es-ES"/>
              </w:rPr>
              <w:t>.</w:t>
            </w:r>
            <w:r w:rsidRPr="00984D32">
              <w:rPr>
                <w:rFonts w:ascii="Times" w:hAnsi="Times" w:cs="Arial"/>
                <w:color w:val="000000"/>
                <w:lang w:val="es-ES"/>
              </w:rPr>
              <w:t>636</w:t>
            </w:r>
          </w:p>
        </w:tc>
        <w:tc>
          <w:tcPr>
            <w:cnfStyle w:val="000010000000" w:firstRow="0" w:lastRow="0" w:firstColumn="0" w:lastColumn="0" w:oddVBand="1" w:evenVBand="0" w:oddHBand="0" w:evenHBand="0" w:firstRowFirstColumn="0" w:firstRowLastColumn="0" w:lastRowFirstColumn="0" w:lastRowLastColumn="0"/>
            <w:tcW w:w="438" w:type="pct"/>
            <w:shd w:val="clear" w:color="auto" w:fill="auto"/>
          </w:tcPr>
          <w:p w14:paraId="265423EC" w14:textId="77777777" w:rsidR="004E7CE8" w:rsidRPr="00984D32" w:rsidRDefault="004E7CE8" w:rsidP="000E1298">
            <w:pPr>
              <w:widowControl w:val="0"/>
              <w:autoSpaceDE w:val="0"/>
              <w:autoSpaceDN w:val="0"/>
              <w:adjustRightInd w:val="0"/>
              <w:rPr>
                <w:rFonts w:ascii="Times" w:hAnsi="Times" w:cs="Times New Roman"/>
                <w:lang w:val="es-ES"/>
              </w:rPr>
            </w:pPr>
          </w:p>
        </w:tc>
        <w:tc>
          <w:tcPr>
            <w:tcW w:w="676" w:type="pct"/>
            <w:shd w:val="clear" w:color="auto" w:fill="auto"/>
          </w:tcPr>
          <w:p w14:paraId="04F2D1BB" w14:textId="77777777" w:rsidR="004E7CE8" w:rsidRPr="00984D32" w:rsidRDefault="004E7CE8" w:rsidP="000E1298">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555" w:type="pct"/>
            <w:shd w:val="clear" w:color="auto" w:fill="auto"/>
          </w:tcPr>
          <w:p w14:paraId="7264A0DD" w14:textId="77777777" w:rsidR="004E7CE8" w:rsidRPr="00984D32" w:rsidRDefault="004E7CE8" w:rsidP="000E1298">
            <w:pPr>
              <w:widowControl w:val="0"/>
              <w:autoSpaceDE w:val="0"/>
              <w:autoSpaceDN w:val="0"/>
              <w:adjustRightInd w:val="0"/>
              <w:rPr>
                <w:rFonts w:ascii="Times" w:hAnsi="Times" w:cs="Times New Roman"/>
                <w:lang w:val="es-ES"/>
              </w:rPr>
            </w:pPr>
          </w:p>
        </w:tc>
      </w:tr>
      <w:tr w:rsidR="004E7CE8" w:rsidRPr="00984D32" w14:paraId="1E843EB6" w14:textId="77777777" w:rsidTr="00702A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74" w:type="pct"/>
            <w:shd w:val="clear" w:color="auto" w:fill="auto"/>
          </w:tcPr>
          <w:p w14:paraId="4AB31E68" w14:textId="77777777" w:rsidR="004E7CE8" w:rsidRPr="00984D32" w:rsidRDefault="004E7CE8" w:rsidP="000E1298">
            <w:pPr>
              <w:widowControl w:val="0"/>
              <w:autoSpaceDE w:val="0"/>
              <w:autoSpaceDN w:val="0"/>
              <w:adjustRightInd w:val="0"/>
              <w:ind w:left="60" w:right="60"/>
              <w:rPr>
                <w:rFonts w:ascii="Times" w:hAnsi="Times" w:cs="Arial"/>
                <w:color w:val="000000"/>
                <w:lang w:val="es-ES"/>
              </w:rPr>
            </w:pPr>
            <w:r w:rsidRPr="00984D32">
              <w:rPr>
                <w:rFonts w:ascii="Times" w:hAnsi="Times" w:cs="Arial"/>
                <w:color w:val="000000"/>
                <w:lang w:val="es-ES"/>
              </w:rPr>
              <w:t>…su salud física</w:t>
            </w:r>
          </w:p>
        </w:tc>
        <w:tc>
          <w:tcPr>
            <w:tcW w:w="557" w:type="pct"/>
            <w:shd w:val="clear" w:color="auto" w:fill="auto"/>
          </w:tcPr>
          <w:p w14:paraId="54A254A5" w14:textId="77777777" w:rsidR="004E7CE8" w:rsidRPr="00984D32" w:rsidRDefault="004E7CE8" w:rsidP="000E1298">
            <w:pPr>
              <w:widowControl w:val="0"/>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w:hAnsi="Times" w:cs="Arial"/>
                <w:color w:val="000000"/>
                <w:lang w:val="es-ES"/>
              </w:rPr>
            </w:pPr>
            <w:r>
              <w:rPr>
                <w:rFonts w:ascii="Times" w:hAnsi="Times" w:cs="Arial"/>
                <w:color w:val="000000"/>
                <w:lang w:val="es-ES"/>
              </w:rPr>
              <w:t>.</w:t>
            </w:r>
            <w:r w:rsidRPr="00984D32">
              <w:rPr>
                <w:rFonts w:ascii="Times" w:hAnsi="Times" w:cs="Arial"/>
                <w:color w:val="000000"/>
                <w:lang w:val="es-ES"/>
              </w:rPr>
              <w:t>620</w:t>
            </w:r>
          </w:p>
        </w:tc>
        <w:tc>
          <w:tcPr>
            <w:cnfStyle w:val="000010000000" w:firstRow="0" w:lastRow="0" w:firstColumn="0" w:lastColumn="0" w:oddVBand="1" w:evenVBand="0" w:oddHBand="0" w:evenHBand="0" w:firstRowFirstColumn="0" w:firstRowLastColumn="0" w:lastRowFirstColumn="0" w:lastRowLastColumn="0"/>
            <w:tcW w:w="438" w:type="pct"/>
            <w:shd w:val="clear" w:color="auto" w:fill="auto"/>
          </w:tcPr>
          <w:p w14:paraId="7296281D" w14:textId="77777777" w:rsidR="004E7CE8" w:rsidRPr="00984D32" w:rsidRDefault="004E7CE8" w:rsidP="000E1298">
            <w:pPr>
              <w:widowControl w:val="0"/>
              <w:autoSpaceDE w:val="0"/>
              <w:autoSpaceDN w:val="0"/>
              <w:adjustRightInd w:val="0"/>
              <w:rPr>
                <w:rFonts w:ascii="Times" w:hAnsi="Times" w:cs="Times New Roman"/>
                <w:lang w:val="es-ES"/>
              </w:rPr>
            </w:pPr>
          </w:p>
        </w:tc>
        <w:tc>
          <w:tcPr>
            <w:tcW w:w="676" w:type="pct"/>
            <w:shd w:val="clear" w:color="auto" w:fill="auto"/>
          </w:tcPr>
          <w:p w14:paraId="058DC924" w14:textId="77777777" w:rsidR="004E7CE8" w:rsidRPr="00984D32" w:rsidRDefault="004E7CE8" w:rsidP="000E1298">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555" w:type="pct"/>
            <w:shd w:val="clear" w:color="auto" w:fill="auto"/>
          </w:tcPr>
          <w:p w14:paraId="2B6A0D12" w14:textId="77777777" w:rsidR="004E7CE8" w:rsidRPr="00984D32" w:rsidRDefault="004E7CE8" w:rsidP="000E1298">
            <w:pPr>
              <w:widowControl w:val="0"/>
              <w:autoSpaceDE w:val="0"/>
              <w:autoSpaceDN w:val="0"/>
              <w:adjustRightInd w:val="0"/>
              <w:rPr>
                <w:rFonts w:ascii="Times" w:hAnsi="Times" w:cs="Times New Roman"/>
                <w:lang w:val="es-ES"/>
              </w:rPr>
            </w:pPr>
          </w:p>
        </w:tc>
      </w:tr>
      <w:tr w:rsidR="004E7CE8" w:rsidRPr="00984D32" w14:paraId="2C4AD0F9" w14:textId="77777777" w:rsidTr="00702AF5">
        <w:tc>
          <w:tcPr>
            <w:cnfStyle w:val="000010000000" w:firstRow="0" w:lastRow="0" w:firstColumn="0" w:lastColumn="0" w:oddVBand="1" w:evenVBand="0" w:oddHBand="0" w:evenHBand="0" w:firstRowFirstColumn="0" w:firstRowLastColumn="0" w:lastRowFirstColumn="0" w:lastRowLastColumn="0"/>
            <w:tcW w:w="2774" w:type="pct"/>
            <w:shd w:val="clear" w:color="auto" w:fill="auto"/>
          </w:tcPr>
          <w:p w14:paraId="5266976B" w14:textId="77777777" w:rsidR="004E7CE8" w:rsidRPr="00984D32" w:rsidRDefault="004E7CE8" w:rsidP="000E1298">
            <w:pPr>
              <w:widowControl w:val="0"/>
              <w:autoSpaceDE w:val="0"/>
              <w:autoSpaceDN w:val="0"/>
              <w:adjustRightInd w:val="0"/>
              <w:ind w:left="60" w:right="60"/>
              <w:rPr>
                <w:rFonts w:ascii="Times" w:hAnsi="Times" w:cs="Arial"/>
                <w:color w:val="000000"/>
                <w:lang w:val="es-ES"/>
              </w:rPr>
            </w:pPr>
            <w:r w:rsidRPr="00984D32">
              <w:rPr>
                <w:rFonts w:ascii="Times" w:hAnsi="Times" w:cs="Arial"/>
                <w:color w:val="000000"/>
                <w:lang w:val="es-ES"/>
              </w:rPr>
              <w:t>… siento que me canso con facilidad</w:t>
            </w:r>
          </w:p>
        </w:tc>
        <w:tc>
          <w:tcPr>
            <w:tcW w:w="557" w:type="pct"/>
            <w:shd w:val="clear" w:color="auto" w:fill="auto"/>
          </w:tcPr>
          <w:p w14:paraId="44CBD2C4" w14:textId="77777777" w:rsidR="004E7CE8" w:rsidRPr="00984D32" w:rsidRDefault="004E7CE8" w:rsidP="000E1298">
            <w:pPr>
              <w:widowControl w:val="0"/>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w:hAnsi="Times" w:cs="Arial"/>
                <w:color w:val="000000"/>
                <w:lang w:val="es-ES"/>
              </w:rPr>
            </w:pPr>
            <w:r>
              <w:rPr>
                <w:rFonts w:ascii="Times" w:hAnsi="Times" w:cs="Arial"/>
                <w:color w:val="000000"/>
                <w:lang w:val="es-ES"/>
              </w:rPr>
              <w:t>.</w:t>
            </w:r>
            <w:r w:rsidRPr="00984D32">
              <w:rPr>
                <w:rFonts w:ascii="Times" w:hAnsi="Times" w:cs="Arial"/>
                <w:color w:val="000000"/>
                <w:lang w:val="es-ES"/>
              </w:rPr>
              <w:t>611</w:t>
            </w:r>
          </w:p>
        </w:tc>
        <w:tc>
          <w:tcPr>
            <w:cnfStyle w:val="000010000000" w:firstRow="0" w:lastRow="0" w:firstColumn="0" w:lastColumn="0" w:oddVBand="1" w:evenVBand="0" w:oddHBand="0" w:evenHBand="0" w:firstRowFirstColumn="0" w:firstRowLastColumn="0" w:lastRowFirstColumn="0" w:lastRowLastColumn="0"/>
            <w:tcW w:w="438" w:type="pct"/>
            <w:shd w:val="clear" w:color="auto" w:fill="auto"/>
          </w:tcPr>
          <w:p w14:paraId="5A617C72" w14:textId="77777777" w:rsidR="004E7CE8" w:rsidRPr="00984D32" w:rsidRDefault="004E7CE8" w:rsidP="000E1298">
            <w:pPr>
              <w:widowControl w:val="0"/>
              <w:autoSpaceDE w:val="0"/>
              <w:autoSpaceDN w:val="0"/>
              <w:adjustRightInd w:val="0"/>
              <w:rPr>
                <w:rFonts w:ascii="Times" w:hAnsi="Times" w:cs="Times New Roman"/>
                <w:lang w:val="es-ES"/>
              </w:rPr>
            </w:pPr>
          </w:p>
        </w:tc>
        <w:tc>
          <w:tcPr>
            <w:tcW w:w="676" w:type="pct"/>
            <w:shd w:val="clear" w:color="auto" w:fill="auto"/>
          </w:tcPr>
          <w:p w14:paraId="68F01A0C" w14:textId="77777777" w:rsidR="004E7CE8" w:rsidRPr="00984D32" w:rsidRDefault="004E7CE8" w:rsidP="000E1298">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555" w:type="pct"/>
            <w:shd w:val="clear" w:color="auto" w:fill="auto"/>
          </w:tcPr>
          <w:p w14:paraId="5E242921" w14:textId="77777777" w:rsidR="004E7CE8" w:rsidRPr="00984D32" w:rsidRDefault="004E7CE8" w:rsidP="000E1298">
            <w:pPr>
              <w:widowControl w:val="0"/>
              <w:autoSpaceDE w:val="0"/>
              <w:autoSpaceDN w:val="0"/>
              <w:adjustRightInd w:val="0"/>
              <w:rPr>
                <w:rFonts w:ascii="Times" w:hAnsi="Times" w:cs="Times New Roman"/>
                <w:lang w:val="es-ES"/>
              </w:rPr>
            </w:pPr>
          </w:p>
        </w:tc>
      </w:tr>
      <w:tr w:rsidR="004E7CE8" w:rsidRPr="00984D32" w14:paraId="3EB48F36" w14:textId="77777777" w:rsidTr="00702A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74" w:type="pct"/>
            <w:shd w:val="clear" w:color="auto" w:fill="auto"/>
          </w:tcPr>
          <w:p w14:paraId="4D3FAF35" w14:textId="77777777" w:rsidR="004E7CE8" w:rsidRPr="00984D32" w:rsidRDefault="004E7CE8" w:rsidP="000E1298">
            <w:pPr>
              <w:widowControl w:val="0"/>
              <w:autoSpaceDE w:val="0"/>
              <w:autoSpaceDN w:val="0"/>
              <w:adjustRightInd w:val="0"/>
              <w:ind w:left="60" w:right="60"/>
              <w:rPr>
                <w:rFonts w:ascii="Times" w:hAnsi="Times" w:cs="Arial"/>
                <w:color w:val="000000"/>
                <w:lang w:val="es-ES"/>
              </w:rPr>
            </w:pPr>
            <w:r w:rsidRPr="00984D32">
              <w:rPr>
                <w:rFonts w:ascii="Times" w:hAnsi="Times" w:cs="Arial"/>
                <w:color w:val="000000"/>
                <w:lang w:val="es-ES"/>
              </w:rPr>
              <w:t>…su estado de ánimo</w:t>
            </w:r>
          </w:p>
        </w:tc>
        <w:tc>
          <w:tcPr>
            <w:tcW w:w="557" w:type="pct"/>
            <w:shd w:val="clear" w:color="auto" w:fill="auto"/>
          </w:tcPr>
          <w:p w14:paraId="1F315A6C" w14:textId="77777777" w:rsidR="004E7CE8" w:rsidRPr="00984D32" w:rsidRDefault="004E7CE8" w:rsidP="000E1298">
            <w:pPr>
              <w:widowControl w:val="0"/>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w:hAnsi="Times" w:cs="Arial"/>
                <w:color w:val="000000"/>
                <w:lang w:val="es-ES"/>
              </w:rPr>
            </w:pPr>
            <w:r>
              <w:rPr>
                <w:rFonts w:ascii="Times" w:hAnsi="Times" w:cs="Arial"/>
                <w:color w:val="000000"/>
                <w:lang w:val="es-ES"/>
              </w:rPr>
              <w:t>.</w:t>
            </w:r>
            <w:r w:rsidRPr="00984D32">
              <w:rPr>
                <w:rFonts w:ascii="Times" w:hAnsi="Times" w:cs="Arial"/>
                <w:color w:val="000000"/>
                <w:lang w:val="es-ES"/>
              </w:rPr>
              <w:t>544</w:t>
            </w:r>
          </w:p>
        </w:tc>
        <w:tc>
          <w:tcPr>
            <w:cnfStyle w:val="000010000000" w:firstRow="0" w:lastRow="0" w:firstColumn="0" w:lastColumn="0" w:oddVBand="1" w:evenVBand="0" w:oddHBand="0" w:evenHBand="0" w:firstRowFirstColumn="0" w:firstRowLastColumn="0" w:lastRowFirstColumn="0" w:lastRowLastColumn="0"/>
            <w:tcW w:w="438" w:type="pct"/>
            <w:shd w:val="clear" w:color="auto" w:fill="auto"/>
          </w:tcPr>
          <w:p w14:paraId="4366B6BA" w14:textId="77777777" w:rsidR="004E7CE8" w:rsidRPr="00984D32" w:rsidRDefault="004E7CE8" w:rsidP="000E1298">
            <w:pPr>
              <w:widowControl w:val="0"/>
              <w:autoSpaceDE w:val="0"/>
              <w:autoSpaceDN w:val="0"/>
              <w:adjustRightInd w:val="0"/>
              <w:rPr>
                <w:rFonts w:ascii="Times" w:hAnsi="Times" w:cs="Times New Roman"/>
                <w:lang w:val="es-ES"/>
              </w:rPr>
            </w:pPr>
          </w:p>
        </w:tc>
        <w:tc>
          <w:tcPr>
            <w:tcW w:w="676" w:type="pct"/>
            <w:shd w:val="clear" w:color="auto" w:fill="auto"/>
          </w:tcPr>
          <w:p w14:paraId="567CE113" w14:textId="77777777" w:rsidR="004E7CE8" w:rsidRPr="00984D32" w:rsidRDefault="004E7CE8" w:rsidP="000E1298">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555" w:type="pct"/>
            <w:shd w:val="clear" w:color="auto" w:fill="auto"/>
          </w:tcPr>
          <w:p w14:paraId="0FD37823" w14:textId="77777777" w:rsidR="004E7CE8" w:rsidRPr="00984D32" w:rsidRDefault="004E7CE8" w:rsidP="000E1298">
            <w:pPr>
              <w:widowControl w:val="0"/>
              <w:autoSpaceDE w:val="0"/>
              <w:autoSpaceDN w:val="0"/>
              <w:adjustRightInd w:val="0"/>
              <w:rPr>
                <w:rFonts w:ascii="Times" w:hAnsi="Times" w:cs="Times New Roman"/>
                <w:lang w:val="es-ES"/>
              </w:rPr>
            </w:pPr>
          </w:p>
        </w:tc>
      </w:tr>
      <w:tr w:rsidR="004E7CE8" w:rsidRPr="00984D32" w14:paraId="099FA162" w14:textId="77777777" w:rsidTr="00702AF5">
        <w:tc>
          <w:tcPr>
            <w:cnfStyle w:val="000010000000" w:firstRow="0" w:lastRow="0" w:firstColumn="0" w:lastColumn="0" w:oddVBand="1" w:evenVBand="0" w:oddHBand="0" w:evenHBand="0" w:firstRowFirstColumn="0" w:firstRowLastColumn="0" w:lastRowFirstColumn="0" w:lastRowLastColumn="0"/>
            <w:tcW w:w="2774" w:type="pct"/>
            <w:shd w:val="clear" w:color="auto" w:fill="auto"/>
          </w:tcPr>
          <w:p w14:paraId="2FE6E2CF" w14:textId="77777777" w:rsidR="004E7CE8" w:rsidRPr="00984D32" w:rsidRDefault="004E7CE8" w:rsidP="000E1298">
            <w:pPr>
              <w:widowControl w:val="0"/>
              <w:autoSpaceDE w:val="0"/>
              <w:autoSpaceDN w:val="0"/>
              <w:adjustRightInd w:val="0"/>
              <w:ind w:left="60" w:right="60"/>
              <w:rPr>
                <w:rFonts w:ascii="Times" w:hAnsi="Times" w:cs="Arial"/>
                <w:color w:val="000000"/>
                <w:lang w:val="es-ES"/>
              </w:rPr>
            </w:pPr>
            <w:r w:rsidRPr="00984D32">
              <w:rPr>
                <w:rFonts w:ascii="Times" w:hAnsi="Times" w:cs="Arial"/>
                <w:color w:val="000000"/>
                <w:lang w:val="es-ES"/>
              </w:rPr>
              <w:t>…su relación con familiares</w:t>
            </w:r>
          </w:p>
        </w:tc>
        <w:tc>
          <w:tcPr>
            <w:tcW w:w="557" w:type="pct"/>
            <w:shd w:val="clear" w:color="auto" w:fill="auto"/>
          </w:tcPr>
          <w:p w14:paraId="4797F105" w14:textId="77777777" w:rsidR="004E7CE8" w:rsidRPr="00984D32" w:rsidRDefault="004E7CE8" w:rsidP="000E1298">
            <w:pPr>
              <w:widowControl w:val="0"/>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w:hAnsi="Times" w:cs="Arial"/>
                <w:color w:val="000000"/>
                <w:lang w:val="es-ES"/>
              </w:rPr>
            </w:pPr>
            <w:r>
              <w:rPr>
                <w:rFonts w:ascii="Times" w:hAnsi="Times" w:cs="Arial"/>
                <w:color w:val="000000"/>
                <w:lang w:val="es-ES"/>
              </w:rPr>
              <w:t>.</w:t>
            </w:r>
            <w:r w:rsidRPr="00984D32">
              <w:rPr>
                <w:rFonts w:ascii="Times" w:hAnsi="Times" w:cs="Arial"/>
                <w:color w:val="000000"/>
                <w:lang w:val="es-ES"/>
              </w:rPr>
              <w:t>494</w:t>
            </w:r>
          </w:p>
        </w:tc>
        <w:tc>
          <w:tcPr>
            <w:cnfStyle w:val="000010000000" w:firstRow="0" w:lastRow="0" w:firstColumn="0" w:lastColumn="0" w:oddVBand="1" w:evenVBand="0" w:oddHBand="0" w:evenHBand="0" w:firstRowFirstColumn="0" w:firstRowLastColumn="0" w:lastRowFirstColumn="0" w:lastRowLastColumn="0"/>
            <w:tcW w:w="438" w:type="pct"/>
            <w:shd w:val="clear" w:color="auto" w:fill="auto"/>
          </w:tcPr>
          <w:p w14:paraId="2B063425" w14:textId="77777777" w:rsidR="004E7CE8" w:rsidRPr="00984D32" w:rsidRDefault="004E7CE8" w:rsidP="000E1298">
            <w:pPr>
              <w:widowControl w:val="0"/>
              <w:autoSpaceDE w:val="0"/>
              <w:autoSpaceDN w:val="0"/>
              <w:adjustRightInd w:val="0"/>
              <w:rPr>
                <w:rFonts w:ascii="Times" w:hAnsi="Times" w:cs="Times New Roman"/>
                <w:lang w:val="es-ES"/>
              </w:rPr>
            </w:pPr>
          </w:p>
        </w:tc>
        <w:tc>
          <w:tcPr>
            <w:tcW w:w="676" w:type="pct"/>
            <w:shd w:val="clear" w:color="auto" w:fill="auto"/>
          </w:tcPr>
          <w:p w14:paraId="280B356D" w14:textId="77777777" w:rsidR="004E7CE8" w:rsidRPr="00984D32" w:rsidRDefault="004E7CE8" w:rsidP="000E1298">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555" w:type="pct"/>
            <w:shd w:val="clear" w:color="auto" w:fill="auto"/>
          </w:tcPr>
          <w:p w14:paraId="510D6319" w14:textId="77777777" w:rsidR="004E7CE8" w:rsidRPr="00984D32" w:rsidRDefault="004E7CE8" w:rsidP="000E1298">
            <w:pPr>
              <w:widowControl w:val="0"/>
              <w:autoSpaceDE w:val="0"/>
              <w:autoSpaceDN w:val="0"/>
              <w:adjustRightInd w:val="0"/>
              <w:rPr>
                <w:rFonts w:ascii="Times" w:hAnsi="Times" w:cs="Times New Roman"/>
                <w:lang w:val="es-ES"/>
              </w:rPr>
            </w:pPr>
          </w:p>
        </w:tc>
      </w:tr>
      <w:tr w:rsidR="004E7CE8" w:rsidRPr="00984D32" w14:paraId="1CD6BA49" w14:textId="77777777" w:rsidTr="00702A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74" w:type="pct"/>
            <w:shd w:val="clear" w:color="auto" w:fill="auto"/>
          </w:tcPr>
          <w:p w14:paraId="4BFEE446" w14:textId="77777777" w:rsidR="004E7CE8" w:rsidRPr="00984D32" w:rsidRDefault="004E7CE8" w:rsidP="000E1298">
            <w:pPr>
              <w:widowControl w:val="0"/>
              <w:autoSpaceDE w:val="0"/>
              <w:autoSpaceDN w:val="0"/>
              <w:adjustRightInd w:val="0"/>
              <w:ind w:left="60" w:right="60"/>
              <w:rPr>
                <w:rFonts w:ascii="Times" w:hAnsi="Times" w:cs="Arial"/>
                <w:color w:val="000000"/>
                <w:lang w:val="es-ES"/>
              </w:rPr>
            </w:pPr>
            <w:r w:rsidRPr="00984D32">
              <w:rPr>
                <w:rFonts w:ascii="Times" w:hAnsi="Times" w:cs="Arial"/>
                <w:color w:val="000000"/>
                <w:lang w:val="es-ES"/>
              </w:rPr>
              <w:t>… siento que me enojo fácilmente</w:t>
            </w:r>
          </w:p>
        </w:tc>
        <w:tc>
          <w:tcPr>
            <w:tcW w:w="557" w:type="pct"/>
            <w:shd w:val="clear" w:color="auto" w:fill="auto"/>
          </w:tcPr>
          <w:p w14:paraId="0C8829B3" w14:textId="77777777" w:rsidR="004E7CE8" w:rsidRPr="00984D32" w:rsidRDefault="004E7CE8" w:rsidP="000E1298">
            <w:pPr>
              <w:widowControl w:val="0"/>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w:hAnsi="Times" w:cs="Arial"/>
                <w:color w:val="000000"/>
                <w:lang w:val="es-ES"/>
              </w:rPr>
            </w:pPr>
            <w:r>
              <w:rPr>
                <w:rFonts w:ascii="Times" w:hAnsi="Times" w:cs="Arial"/>
                <w:color w:val="000000"/>
                <w:lang w:val="es-ES"/>
              </w:rPr>
              <w:t>.</w:t>
            </w:r>
            <w:r w:rsidRPr="00984D32">
              <w:rPr>
                <w:rFonts w:ascii="Times" w:hAnsi="Times" w:cs="Arial"/>
                <w:color w:val="000000"/>
                <w:lang w:val="es-ES"/>
              </w:rPr>
              <w:t>478</w:t>
            </w:r>
          </w:p>
        </w:tc>
        <w:tc>
          <w:tcPr>
            <w:cnfStyle w:val="000010000000" w:firstRow="0" w:lastRow="0" w:firstColumn="0" w:lastColumn="0" w:oddVBand="1" w:evenVBand="0" w:oddHBand="0" w:evenHBand="0" w:firstRowFirstColumn="0" w:firstRowLastColumn="0" w:lastRowFirstColumn="0" w:lastRowLastColumn="0"/>
            <w:tcW w:w="438" w:type="pct"/>
            <w:shd w:val="clear" w:color="auto" w:fill="auto"/>
          </w:tcPr>
          <w:p w14:paraId="5EB46A74" w14:textId="77777777" w:rsidR="004E7CE8" w:rsidRPr="00984D32" w:rsidRDefault="004E7CE8" w:rsidP="000E1298">
            <w:pPr>
              <w:widowControl w:val="0"/>
              <w:autoSpaceDE w:val="0"/>
              <w:autoSpaceDN w:val="0"/>
              <w:adjustRightInd w:val="0"/>
              <w:rPr>
                <w:rFonts w:ascii="Times" w:hAnsi="Times" w:cs="Times New Roman"/>
                <w:lang w:val="es-ES"/>
              </w:rPr>
            </w:pPr>
          </w:p>
        </w:tc>
        <w:tc>
          <w:tcPr>
            <w:tcW w:w="676" w:type="pct"/>
            <w:shd w:val="clear" w:color="auto" w:fill="auto"/>
          </w:tcPr>
          <w:p w14:paraId="4A64C758" w14:textId="77777777" w:rsidR="004E7CE8" w:rsidRPr="00984D32" w:rsidRDefault="004E7CE8" w:rsidP="000E1298">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555" w:type="pct"/>
            <w:shd w:val="clear" w:color="auto" w:fill="auto"/>
          </w:tcPr>
          <w:p w14:paraId="174067B1" w14:textId="77777777" w:rsidR="004E7CE8" w:rsidRPr="00984D32" w:rsidRDefault="004E7CE8" w:rsidP="000E1298">
            <w:pPr>
              <w:widowControl w:val="0"/>
              <w:autoSpaceDE w:val="0"/>
              <w:autoSpaceDN w:val="0"/>
              <w:adjustRightInd w:val="0"/>
              <w:rPr>
                <w:rFonts w:ascii="Times" w:hAnsi="Times" w:cs="Times New Roman"/>
                <w:lang w:val="es-ES"/>
              </w:rPr>
            </w:pPr>
          </w:p>
        </w:tc>
      </w:tr>
      <w:tr w:rsidR="004E7CE8" w:rsidRPr="00984D32" w14:paraId="0E56FBC1" w14:textId="77777777" w:rsidTr="00702AF5">
        <w:tc>
          <w:tcPr>
            <w:cnfStyle w:val="000010000000" w:firstRow="0" w:lastRow="0" w:firstColumn="0" w:lastColumn="0" w:oddVBand="1" w:evenVBand="0" w:oddHBand="0" w:evenHBand="0" w:firstRowFirstColumn="0" w:firstRowLastColumn="0" w:lastRowFirstColumn="0" w:lastRowLastColumn="0"/>
            <w:tcW w:w="2774" w:type="pct"/>
            <w:shd w:val="clear" w:color="auto" w:fill="auto"/>
          </w:tcPr>
          <w:p w14:paraId="74B532D8" w14:textId="77777777" w:rsidR="004E7CE8" w:rsidRPr="00984D32" w:rsidRDefault="004E7CE8" w:rsidP="000E1298">
            <w:pPr>
              <w:widowControl w:val="0"/>
              <w:autoSpaceDE w:val="0"/>
              <w:autoSpaceDN w:val="0"/>
              <w:adjustRightInd w:val="0"/>
              <w:ind w:left="60" w:right="60"/>
              <w:rPr>
                <w:rFonts w:ascii="Times" w:hAnsi="Times" w:cs="Arial"/>
                <w:color w:val="000000"/>
                <w:lang w:val="es-ES"/>
              </w:rPr>
            </w:pPr>
            <w:r w:rsidRPr="00984D32">
              <w:rPr>
                <w:rFonts w:ascii="Times" w:hAnsi="Times" w:cs="Arial"/>
                <w:color w:val="000000"/>
                <w:lang w:val="es-ES"/>
              </w:rPr>
              <w:t>…sus relaciones sociales</w:t>
            </w:r>
          </w:p>
        </w:tc>
        <w:tc>
          <w:tcPr>
            <w:tcW w:w="557" w:type="pct"/>
            <w:shd w:val="clear" w:color="auto" w:fill="auto"/>
          </w:tcPr>
          <w:p w14:paraId="666C8EBD" w14:textId="77777777" w:rsidR="004E7CE8" w:rsidRPr="00984D32" w:rsidRDefault="004E7CE8" w:rsidP="000E1298">
            <w:pPr>
              <w:widowControl w:val="0"/>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w:hAnsi="Times" w:cs="Arial"/>
                <w:color w:val="000000"/>
                <w:lang w:val="es-ES"/>
              </w:rPr>
            </w:pPr>
            <w:r>
              <w:rPr>
                <w:rFonts w:ascii="Times" w:hAnsi="Times" w:cs="Arial"/>
                <w:color w:val="000000"/>
                <w:lang w:val="es-ES"/>
              </w:rPr>
              <w:t>.</w:t>
            </w:r>
            <w:r w:rsidRPr="00984D32">
              <w:rPr>
                <w:rFonts w:ascii="Times" w:hAnsi="Times" w:cs="Arial"/>
                <w:color w:val="000000"/>
                <w:lang w:val="es-ES"/>
              </w:rPr>
              <w:t>464</w:t>
            </w:r>
          </w:p>
        </w:tc>
        <w:tc>
          <w:tcPr>
            <w:cnfStyle w:val="000010000000" w:firstRow="0" w:lastRow="0" w:firstColumn="0" w:lastColumn="0" w:oddVBand="1" w:evenVBand="0" w:oddHBand="0" w:evenHBand="0" w:firstRowFirstColumn="0" w:firstRowLastColumn="0" w:lastRowFirstColumn="0" w:lastRowLastColumn="0"/>
            <w:tcW w:w="438" w:type="pct"/>
            <w:shd w:val="clear" w:color="auto" w:fill="auto"/>
          </w:tcPr>
          <w:p w14:paraId="6DACD5AE" w14:textId="77777777" w:rsidR="004E7CE8" w:rsidRPr="00984D32" w:rsidRDefault="004E7CE8" w:rsidP="000E1298">
            <w:pPr>
              <w:widowControl w:val="0"/>
              <w:autoSpaceDE w:val="0"/>
              <w:autoSpaceDN w:val="0"/>
              <w:adjustRightInd w:val="0"/>
              <w:rPr>
                <w:rFonts w:ascii="Times" w:hAnsi="Times" w:cs="Times New Roman"/>
                <w:lang w:val="es-ES"/>
              </w:rPr>
            </w:pPr>
          </w:p>
        </w:tc>
        <w:tc>
          <w:tcPr>
            <w:tcW w:w="676" w:type="pct"/>
            <w:shd w:val="clear" w:color="auto" w:fill="auto"/>
          </w:tcPr>
          <w:p w14:paraId="1A8E5911" w14:textId="77777777" w:rsidR="004E7CE8" w:rsidRPr="00984D32" w:rsidRDefault="004E7CE8" w:rsidP="000E1298">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555" w:type="pct"/>
            <w:shd w:val="clear" w:color="auto" w:fill="auto"/>
          </w:tcPr>
          <w:p w14:paraId="61FBA788" w14:textId="77777777" w:rsidR="004E7CE8" w:rsidRPr="00984D32" w:rsidRDefault="004E7CE8" w:rsidP="000E1298">
            <w:pPr>
              <w:widowControl w:val="0"/>
              <w:autoSpaceDE w:val="0"/>
              <w:autoSpaceDN w:val="0"/>
              <w:adjustRightInd w:val="0"/>
              <w:rPr>
                <w:rFonts w:ascii="Times" w:hAnsi="Times" w:cs="Times New Roman"/>
                <w:lang w:val="es-ES"/>
              </w:rPr>
            </w:pPr>
          </w:p>
        </w:tc>
      </w:tr>
      <w:tr w:rsidR="004E7CE8" w:rsidRPr="00984D32" w14:paraId="7C66E077" w14:textId="77777777" w:rsidTr="00702A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74" w:type="pct"/>
            <w:shd w:val="clear" w:color="auto" w:fill="auto"/>
          </w:tcPr>
          <w:p w14:paraId="3A04CB71" w14:textId="77777777" w:rsidR="004E7CE8" w:rsidRPr="00984D32" w:rsidRDefault="004E7CE8" w:rsidP="000E1298">
            <w:pPr>
              <w:widowControl w:val="0"/>
              <w:autoSpaceDE w:val="0"/>
              <w:autoSpaceDN w:val="0"/>
              <w:adjustRightInd w:val="0"/>
              <w:ind w:left="60" w:right="60"/>
              <w:rPr>
                <w:rFonts w:ascii="Times" w:hAnsi="Times" w:cs="Arial"/>
                <w:color w:val="000000"/>
                <w:lang w:val="es-ES"/>
              </w:rPr>
            </w:pPr>
            <w:r w:rsidRPr="00984D32">
              <w:rPr>
                <w:rFonts w:ascii="Times" w:hAnsi="Times" w:cs="Arial"/>
                <w:color w:val="000000"/>
                <w:lang w:val="es-ES"/>
              </w:rPr>
              <w:t>… si estudiaba o no</w:t>
            </w:r>
          </w:p>
        </w:tc>
        <w:tc>
          <w:tcPr>
            <w:tcW w:w="557" w:type="pct"/>
            <w:shd w:val="clear" w:color="auto" w:fill="auto"/>
          </w:tcPr>
          <w:p w14:paraId="64FD8DF5" w14:textId="77777777" w:rsidR="004E7CE8" w:rsidRPr="00984D32" w:rsidRDefault="004E7CE8" w:rsidP="000E1298">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438" w:type="pct"/>
            <w:shd w:val="clear" w:color="auto" w:fill="auto"/>
          </w:tcPr>
          <w:p w14:paraId="6E3BDD06" w14:textId="77777777" w:rsidR="004E7CE8" w:rsidRPr="00984D32" w:rsidRDefault="004E7CE8" w:rsidP="000E1298">
            <w:pPr>
              <w:widowControl w:val="0"/>
              <w:autoSpaceDE w:val="0"/>
              <w:autoSpaceDN w:val="0"/>
              <w:adjustRightInd w:val="0"/>
              <w:ind w:left="60" w:right="60"/>
              <w:jc w:val="right"/>
              <w:rPr>
                <w:rFonts w:ascii="Times" w:hAnsi="Times" w:cs="Arial"/>
                <w:color w:val="000000"/>
                <w:lang w:val="es-ES"/>
              </w:rPr>
            </w:pPr>
            <w:r>
              <w:rPr>
                <w:rFonts w:ascii="Times" w:hAnsi="Times" w:cs="Arial"/>
                <w:color w:val="000000"/>
                <w:lang w:val="es-ES"/>
              </w:rPr>
              <w:t>.</w:t>
            </w:r>
            <w:r w:rsidRPr="00984D32">
              <w:rPr>
                <w:rFonts w:ascii="Times" w:hAnsi="Times" w:cs="Arial"/>
                <w:color w:val="000000"/>
                <w:lang w:val="es-ES"/>
              </w:rPr>
              <w:t>826</w:t>
            </w:r>
          </w:p>
        </w:tc>
        <w:tc>
          <w:tcPr>
            <w:tcW w:w="676" w:type="pct"/>
            <w:shd w:val="clear" w:color="auto" w:fill="auto"/>
          </w:tcPr>
          <w:p w14:paraId="099B1409" w14:textId="77777777" w:rsidR="004E7CE8" w:rsidRPr="00984D32" w:rsidRDefault="004E7CE8" w:rsidP="000E1298">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555" w:type="pct"/>
            <w:shd w:val="clear" w:color="auto" w:fill="auto"/>
          </w:tcPr>
          <w:p w14:paraId="1D5C63A1" w14:textId="77777777" w:rsidR="004E7CE8" w:rsidRPr="00984D32" w:rsidRDefault="004E7CE8" w:rsidP="000E1298">
            <w:pPr>
              <w:widowControl w:val="0"/>
              <w:autoSpaceDE w:val="0"/>
              <w:autoSpaceDN w:val="0"/>
              <w:adjustRightInd w:val="0"/>
              <w:rPr>
                <w:rFonts w:ascii="Times" w:hAnsi="Times" w:cs="Times New Roman"/>
                <w:lang w:val="es-ES"/>
              </w:rPr>
            </w:pPr>
          </w:p>
        </w:tc>
      </w:tr>
      <w:tr w:rsidR="004E7CE8" w:rsidRPr="00984D32" w14:paraId="1FFCCE38" w14:textId="77777777" w:rsidTr="00702AF5">
        <w:tc>
          <w:tcPr>
            <w:cnfStyle w:val="000010000000" w:firstRow="0" w:lastRow="0" w:firstColumn="0" w:lastColumn="0" w:oddVBand="1" w:evenVBand="0" w:oddHBand="0" w:evenHBand="0" w:firstRowFirstColumn="0" w:firstRowLastColumn="0" w:lastRowFirstColumn="0" w:lastRowLastColumn="0"/>
            <w:tcW w:w="2774" w:type="pct"/>
            <w:shd w:val="clear" w:color="auto" w:fill="auto"/>
          </w:tcPr>
          <w:p w14:paraId="11BE324A" w14:textId="77777777" w:rsidR="004E7CE8" w:rsidRPr="00984D32" w:rsidRDefault="004E7CE8" w:rsidP="000E1298">
            <w:pPr>
              <w:widowControl w:val="0"/>
              <w:autoSpaceDE w:val="0"/>
              <w:autoSpaceDN w:val="0"/>
              <w:adjustRightInd w:val="0"/>
              <w:ind w:left="60" w:right="60"/>
              <w:rPr>
                <w:rFonts w:ascii="Times" w:hAnsi="Times" w:cs="Arial"/>
                <w:color w:val="000000"/>
                <w:lang w:val="es-ES"/>
              </w:rPr>
            </w:pPr>
            <w:r w:rsidRPr="00984D32">
              <w:rPr>
                <w:rFonts w:ascii="Times" w:hAnsi="Times" w:cs="Arial"/>
                <w:color w:val="000000"/>
                <w:lang w:val="es-ES"/>
              </w:rPr>
              <w:t>… qué estudiar</w:t>
            </w:r>
          </w:p>
        </w:tc>
        <w:tc>
          <w:tcPr>
            <w:tcW w:w="557" w:type="pct"/>
            <w:shd w:val="clear" w:color="auto" w:fill="auto"/>
          </w:tcPr>
          <w:p w14:paraId="489BFA81" w14:textId="77777777" w:rsidR="004E7CE8" w:rsidRPr="00984D32" w:rsidRDefault="004E7CE8" w:rsidP="000E1298">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438" w:type="pct"/>
            <w:shd w:val="clear" w:color="auto" w:fill="auto"/>
          </w:tcPr>
          <w:p w14:paraId="22E5F47E" w14:textId="77777777" w:rsidR="004E7CE8" w:rsidRPr="00984D32" w:rsidRDefault="004E7CE8" w:rsidP="000E1298">
            <w:pPr>
              <w:widowControl w:val="0"/>
              <w:autoSpaceDE w:val="0"/>
              <w:autoSpaceDN w:val="0"/>
              <w:adjustRightInd w:val="0"/>
              <w:ind w:left="60" w:right="60"/>
              <w:jc w:val="right"/>
              <w:rPr>
                <w:rFonts w:ascii="Times" w:hAnsi="Times" w:cs="Arial"/>
                <w:color w:val="000000"/>
                <w:lang w:val="es-ES"/>
              </w:rPr>
            </w:pPr>
            <w:r>
              <w:rPr>
                <w:rFonts w:ascii="Times" w:hAnsi="Times" w:cs="Arial"/>
                <w:color w:val="000000"/>
                <w:lang w:val="es-ES"/>
              </w:rPr>
              <w:t>.</w:t>
            </w:r>
            <w:r w:rsidRPr="00984D32">
              <w:rPr>
                <w:rFonts w:ascii="Times" w:hAnsi="Times" w:cs="Arial"/>
                <w:color w:val="000000"/>
                <w:lang w:val="es-ES"/>
              </w:rPr>
              <w:t>779</w:t>
            </w:r>
          </w:p>
        </w:tc>
        <w:tc>
          <w:tcPr>
            <w:tcW w:w="676" w:type="pct"/>
            <w:shd w:val="clear" w:color="auto" w:fill="auto"/>
          </w:tcPr>
          <w:p w14:paraId="6AE14024" w14:textId="77777777" w:rsidR="004E7CE8" w:rsidRPr="00984D32" w:rsidRDefault="004E7CE8" w:rsidP="000E1298">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555" w:type="pct"/>
            <w:shd w:val="clear" w:color="auto" w:fill="auto"/>
          </w:tcPr>
          <w:p w14:paraId="5E669206" w14:textId="77777777" w:rsidR="004E7CE8" w:rsidRPr="00984D32" w:rsidRDefault="004E7CE8" w:rsidP="000E1298">
            <w:pPr>
              <w:widowControl w:val="0"/>
              <w:autoSpaceDE w:val="0"/>
              <w:autoSpaceDN w:val="0"/>
              <w:adjustRightInd w:val="0"/>
              <w:rPr>
                <w:rFonts w:ascii="Times" w:hAnsi="Times" w:cs="Times New Roman"/>
                <w:lang w:val="es-ES"/>
              </w:rPr>
            </w:pPr>
          </w:p>
        </w:tc>
      </w:tr>
      <w:tr w:rsidR="004E7CE8" w:rsidRPr="00984D32" w14:paraId="0CC9DB63" w14:textId="77777777" w:rsidTr="00702A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74" w:type="pct"/>
            <w:shd w:val="clear" w:color="auto" w:fill="auto"/>
          </w:tcPr>
          <w:p w14:paraId="407FEC3F" w14:textId="77777777" w:rsidR="004E7CE8" w:rsidRPr="00984D32" w:rsidRDefault="004E7CE8" w:rsidP="000E1298">
            <w:pPr>
              <w:widowControl w:val="0"/>
              <w:autoSpaceDE w:val="0"/>
              <w:autoSpaceDN w:val="0"/>
              <w:adjustRightInd w:val="0"/>
              <w:ind w:left="60" w:right="60"/>
              <w:rPr>
                <w:rFonts w:ascii="Times" w:hAnsi="Times" w:cs="Arial"/>
                <w:color w:val="000000"/>
                <w:lang w:val="es-ES"/>
              </w:rPr>
            </w:pPr>
            <w:r w:rsidRPr="00984D32">
              <w:rPr>
                <w:rFonts w:ascii="Times" w:hAnsi="Times" w:cs="Arial"/>
                <w:color w:val="000000"/>
                <w:lang w:val="es-ES"/>
              </w:rPr>
              <w:t>… dónde vivir (colonia, ciudad, etc.)</w:t>
            </w:r>
          </w:p>
        </w:tc>
        <w:tc>
          <w:tcPr>
            <w:tcW w:w="557" w:type="pct"/>
            <w:shd w:val="clear" w:color="auto" w:fill="auto"/>
          </w:tcPr>
          <w:p w14:paraId="069705AE" w14:textId="77777777" w:rsidR="004E7CE8" w:rsidRPr="00984D32" w:rsidRDefault="004E7CE8" w:rsidP="000E1298">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438" w:type="pct"/>
            <w:shd w:val="clear" w:color="auto" w:fill="auto"/>
          </w:tcPr>
          <w:p w14:paraId="6AC1A10D" w14:textId="77777777" w:rsidR="004E7CE8" w:rsidRPr="00984D32" w:rsidRDefault="004E7CE8" w:rsidP="000E1298">
            <w:pPr>
              <w:widowControl w:val="0"/>
              <w:autoSpaceDE w:val="0"/>
              <w:autoSpaceDN w:val="0"/>
              <w:adjustRightInd w:val="0"/>
              <w:ind w:left="60" w:right="60"/>
              <w:jc w:val="right"/>
              <w:rPr>
                <w:rFonts w:ascii="Times" w:hAnsi="Times" w:cs="Arial"/>
                <w:color w:val="000000"/>
                <w:lang w:val="es-ES"/>
              </w:rPr>
            </w:pPr>
            <w:r>
              <w:rPr>
                <w:rFonts w:ascii="Times" w:hAnsi="Times" w:cs="Arial"/>
                <w:color w:val="000000"/>
                <w:lang w:val="es-ES"/>
              </w:rPr>
              <w:t>.</w:t>
            </w:r>
            <w:r w:rsidRPr="00984D32">
              <w:rPr>
                <w:rFonts w:ascii="Times" w:hAnsi="Times" w:cs="Arial"/>
                <w:color w:val="000000"/>
                <w:lang w:val="es-ES"/>
              </w:rPr>
              <w:t>760</w:t>
            </w:r>
          </w:p>
        </w:tc>
        <w:tc>
          <w:tcPr>
            <w:tcW w:w="676" w:type="pct"/>
            <w:shd w:val="clear" w:color="auto" w:fill="auto"/>
          </w:tcPr>
          <w:p w14:paraId="214C5C72" w14:textId="77777777" w:rsidR="004E7CE8" w:rsidRPr="00984D32" w:rsidRDefault="004E7CE8" w:rsidP="000E1298">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555" w:type="pct"/>
            <w:shd w:val="clear" w:color="auto" w:fill="auto"/>
          </w:tcPr>
          <w:p w14:paraId="09834A66" w14:textId="77777777" w:rsidR="004E7CE8" w:rsidRPr="00984D32" w:rsidRDefault="004E7CE8" w:rsidP="000E1298">
            <w:pPr>
              <w:widowControl w:val="0"/>
              <w:autoSpaceDE w:val="0"/>
              <w:autoSpaceDN w:val="0"/>
              <w:adjustRightInd w:val="0"/>
              <w:rPr>
                <w:rFonts w:ascii="Times" w:hAnsi="Times" w:cs="Times New Roman"/>
                <w:lang w:val="es-ES"/>
              </w:rPr>
            </w:pPr>
          </w:p>
        </w:tc>
      </w:tr>
      <w:tr w:rsidR="004E7CE8" w:rsidRPr="00984D32" w14:paraId="3D51F930" w14:textId="77777777" w:rsidTr="00702AF5">
        <w:tc>
          <w:tcPr>
            <w:cnfStyle w:val="000010000000" w:firstRow="0" w:lastRow="0" w:firstColumn="0" w:lastColumn="0" w:oddVBand="1" w:evenVBand="0" w:oddHBand="0" w:evenHBand="0" w:firstRowFirstColumn="0" w:firstRowLastColumn="0" w:lastRowFirstColumn="0" w:lastRowLastColumn="0"/>
            <w:tcW w:w="2774" w:type="pct"/>
            <w:shd w:val="clear" w:color="auto" w:fill="auto"/>
          </w:tcPr>
          <w:p w14:paraId="36F21E83" w14:textId="77777777" w:rsidR="004E7CE8" w:rsidRPr="00984D32" w:rsidRDefault="004E7CE8" w:rsidP="000E1298">
            <w:pPr>
              <w:widowControl w:val="0"/>
              <w:autoSpaceDE w:val="0"/>
              <w:autoSpaceDN w:val="0"/>
              <w:adjustRightInd w:val="0"/>
              <w:ind w:left="60" w:right="60"/>
              <w:rPr>
                <w:rFonts w:ascii="Times" w:hAnsi="Times" w:cs="Arial"/>
                <w:color w:val="000000"/>
                <w:lang w:val="es-ES"/>
              </w:rPr>
            </w:pPr>
            <w:r w:rsidRPr="00984D32">
              <w:rPr>
                <w:rFonts w:ascii="Times" w:hAnsi="Times" w:cs="Arial"/>
                <w:color w:val="000000"/>
                <w:lang w:val="es-ES"/>
              </w:rPr>
              <w:t>…qué hacer con su tiempo libre</w:t>
            </w:r>
          </w:p>
        </w:tc>
        <w:tc>
          <w:tcPr>
            <w:tcW w:w="557" w:type="pct"/>
            <w:shd w:val="clear" w:color="auto" w:fill="auto"/>
          </w:tcPr>
          <w:p w14:paraId="01894E40" w14:textId="77777777" w:rsidR="004E7CE8" w:rsidRPr="00984D32" w:rsidRDefault="004E7CE8" w:rsidP="000E1298">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438" w:type="pct"/>
            <w:shd w:val="clear" w:color="auto" w:fill="auto"/>
          </w:tcPr>
          <w:p w14:paraId="0B8BABBE" w14:textId="77777777" w:rsidR="004E7CE8" w:rsidRPr="00984D32" w:rsidRDefault="004E7CE8" w:rsidP="000E1298">
            <w:pPr>
              <w:widowControl w:val="0"/>
              <w:autoSpaceDE w:val="0"/>
              <w:autoSpaceDN w:val="0"/>
              <w:adjustRightInd w:val="0"/>
              <w:ind w:left="60" w:right="60"/>
              <w:jc w:val="right"/>
              <w:rPr>
                <w:rFonts w:ascii="Times" w:hAnsi="Times" w:cs="Arial"/>
                <w:color w:val="000000"/>
                <w:lang w:val="es-ES"/>
              </w:rPr>
            </w:pPr>
            <w:r>
              <w:rPr>
                <w:rFonts w:ascii="Times" w:hAnsi="Times" w:cs="Arial"/>
                <w:color w:val="000000"/>
                <w:lang w:val="es-ES"/>
              </w:rPr>
              <w:t>.</w:t>
            </w:r>
            <w:r w:rsidRPr="00984D32">
              <w:rPr>
                <w:rFonts w:ascii="Times" w:hAnsi="Times" w:cs="Arial"/>
                <w:color w:val="000000"/>
                <w:lang w:val="es-ES"/>
              </w:rPr>
              <w:t>704</w:t>
            </w:r>
          </w:p>
        </w:tc>
        <w:tc>
          <w:tcPr>
            <w:tcW w:w="676" w:type="pct"/>
            <w:shd w:val="clear" w:color="auto" w:fill="auto"/>
          </w:tcPr>
          <w:p w14:paraId="08485E3C" w14:textId="77777777" w:rsidR="004E7CE8" w:rsidRPr="00984D32" w:rsidRDefault="004E7CE8" w:rsidP="000E1298">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555" w:type="pct"/>
            <w:shd w:val="clear" w:color="auto" w:fill="auto"/>
          </w:tcPr>
          <w:p w14:paraId="5B53EA57" w14:textId="77777777" w:rsidR="004E7CE8" w:rsidRPr="00984D32" w:rsidRDefault="004E7CE8" w:rsidP="000E1298">
            <w:pPr>
              <w:widowControl w:val="0"/>
              <w:autoSpaceDE w:val="0"/>
              <w:autoSpaceDN w:val="0"/>
              <w:adjustRightInd w:val="0"/>
              <w:rPr>
                <w:rFonts w:ascii="Times" w:hAnsi="Times" w:cs="Times New Roman"/>
                <w:lang w:val="es-ES"/>
              </w:rPr>
            </w:pPr>
          </w:p>
        </w:tc>
      </w:tr>
      <w:tr w:rsidR="004E7CE8" w:rsidRPr="00984D32" w14:paraId="1387FA89" w14:textId="77777777" w:rsidTr="00702A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74" w:type="pct"/>
            <w:shd w:val="clear" w:color="auto" w:fill="auto"/>
          </w:tcPr>
          <w:p w14:paraId="0CD1860D" w14:textId="77777777" w:rsidR="004E7CE8" w:rsidRPr="00984D32" w:rsidRDefault="004E7CE8" w:rsidP="000E1298">
            <w:pPr>
              <w:widowControl w:val="0"/>
              <w:autoSpaceDE w:val="0"/>
              <w:autoSpaceDN w:val="0"/>
              <w:adjustRightInd w:val="0"/>
              <w:ind w:left="60" w:right="60"/>
              <w:rPr>
                <w:rFonts w:ascii="Times" w:hAnsi="Times" w:cs="Arial"/>
                <w:color w:val="000000"/>
                <w:lang w:val="es-ES"/>
              </w:rPr>
            </w:pPr>
            <w:r w:rsidRPr="00984D32">
              <w:rPr>
                <w:rFonts w:ascii="Times" w:hAnsi="Times" w:cs="Arial"/>
                <w:color w:val="000000"/>
                <w:lang w:val="es-ES"/>
              </w:rPr>
              <w:t>…qué ropa comprar o usar</w:t>
            </w:r>
          </w:p>
        </w:tc>
        <w:tc>
          <w:tcPr>
            <w:tcW w:w="557" w:type="pct"/>
            <w:shd w:val="clear" w:color="auto" w:fill="auto"/>
          </w:tcPr>
          <w:p w14:paraId="5D104B81" w14:textId="77777777" w:rsidR="004E7CE8" w:rsidRPr="00984D32" w:rsidRDefault="004E7CE8" w:rsidP="000E1298">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438" w:type="pct"/>
            <w:shd w:val="clear" w:color="auto" w:fill="auto"/>
          </w:tcPr>
          <w:p w14:paraId="552D8933" w14:textId="77777777" w:rsidR="004E7CE8" w:rsidRPr="00984D32" w:rsidRDefault="004E7CE8" w:rsidP="000E1298">
            <w:pPr>
              <w:widowControl w:val="0"/>
              <w:autoSpaceDE w:val="0"/>
              <w:autoSpaceDN w:val="0"/>
              <w:adjustRightInd w:val="0"/>
              <w:ind w:left="60" w:right="60"/>
              <w:jc w:val="right"/>
              <w:rPr>
                <w:rFonts w:ascii="Times" w:hAnsi="Times" w:cs="Arial"/>
                <w:color w:val="000000"/>
                <w:lang w:val="es-ES"/>
              </w:rPr>
            </w:pPr>
            <w:r>
              <w:rPr>
                <w:rFonts w:ascii="Times" w:hAnsi="Times" w:cs="Arial"/>
                <w:color w:val="000000"/>
                <w:lang w:val="es-ES"/>
              </w:rPr>
              <w:t>.</w:t>
            </w:r>
            <w:r w:rsidRPr="00984D32">
              <w:rPr>
                <w:rFonts w:ascii="Times" w:hAnsi="Times" w:cs="Arial"/>
                <w:color w:val="000000"/>
                <w:lang w:val="es-ES"/>
              </w:rPr>
              <w:t>668</w:t>
            </w:r>
          </w:p>
        </w:tc>
        <w:tc>
          <w:tcPr>
            <w:tcW w:w="676" w:type="pct"/>
            <w:shd w:val="clear" w:color="auto" w:fill="auto"/>
          </w:tcPr>
          <w:p w14:paraId="4EF55499" w14:textId="77777777" w:rsidR="004E7CE8" w:rsidRPr="00984D32" w:rsidRDefault="004E7CE8" w:rsidP="000E1298">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555" w:type="pct"/>
            <w:shd w:val="clear" w:color="auto" w:fill="auto"/>
          </w:tcPr>
          <w:p w14:paraId="34BB6114" w14:textId="77777777" w:rsidR="004E7CE8" w:rsidRPr="00984D32" w:rsidRDefault="004E7CE8" w:rsidP="000E1298">
            <w:pPr>
              <w:widowControl w:val="0"/>
              <w:autoSpaceDE w:val="0"/>
              <w:autoSpaceDN w:val="0"/>
              <w:adjustRightInd w:val="0"/>
              <w:rPr>
                <w:rFonts w:ascii="Times" w:hAnsi="Times" w:cs="Times New Roman"/>
                <w:lang w:val="es-ES"/>
              </w:rPr>
            </w:pPr>
          </w:p>
        </w:tc>
      </w:tr>
      <w:tr w:rsidR="004E7CE8" w:rsidRPr="00984D32" w14:paraId="3845E80B" w14:textId="77777777" w:rsidTr="00702AF5">
        <w:tc>
          <w:tcPr>
            <w:cnfStyle w:val="000010000000" w:firstRow="0" w:lastRow="0" w:firstColumn="0" w:lastColumn="0" w:oddVBand="1" w:evenVBand="0" w:oddHBand="0" w:evenHBand="0" w:firstRowFirstColumn="0" w:firstRowLastColumn="0" w:lastRowFirstColumn="0" w:lastRowLastColumn="0"/>
            <w:tcW w:w="2774" w:type="pct"/>
            <w:shd w:val="clear" w:color="auto" w:fill="auto"/>
          </w:tcPr>
          <w:p w14:paraId="62A30B12" w14:textId="77777777" w:rsidR="004E7CE8" w:rsidRPr="00984D32" w:rsidRDefault="004E7CE8" w:rsidP="000E1298">
            <w:pPr>
              <w:widowControl w:val="0"/>
              <w:autoSpaceDE w:val="0"/>
              <w:autoSpaceDN w:val="0"/>
              <w:adjustRightInd w:val="0"/>
              <w:ind w:left="60" w:right="60"/>
              <w:rPr>
                <w:rFonts w:ascii="Times" w:hAnsi="Times" w:cs="Arial"/>
                <w:color w:val="000000"/>
                <w:lang w:val="es-ES"/>
              </w:rPr>
            </w:pPr>
            <w:r w:rsidRPr="00984D32">
              <w:rPr>
                <w:rFonts w:ascii="Times" w:hAnsi="Times" w:cs="Arial"/>
                <w:color w:val="000000"/>
                <w:lang w:val="es-ES"/>
              </w:rPr>
              <w:t>… en qué trabajar</w:t>
            </w:r>
          </w:p>
        </w:tc>
        <w:tc>
          <w:tcPr>
            <w:tcW w:w="557" w:type="pct"/>
            <w:shd w:val="clear" w:color="auto" w:fill="auto"/>
          </w:tcPr>
          <w:p w14:paraId="23EC9F50" w14:textId="77777777" w:rsidR="004E7CE8" w:rsidRPr="00984D32" w:rsidRDefault="004E7CE8" w:rsidP="000E1298">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438" w:type="pct"/>
            <w:shd w:val="clear" w:color="auto" w:fill="auto"/>
          </w:tcPr>
          <w:p w14:paraId="47A87782" w14:textId="77777777" w:rsidR="004E7CE8" w:rsidRPr="00984D32" w:rsidRDefault="004E7CE8" w:rsidP="000E1298">
            <w:pPr>
              <w:widowControl w:val="0"/>
              <w:autoSpaceDE w:val="0"/>
              <w:autoSpaceDN w:val="0"/>
              <w:adjustRightInd w:val="0"/>
              <w:ind w:left="60" w:right="60"/>
              <w:jc w:val="right"/>
              <w:rPr>
                <w:rFonts w:ascii="Times" w:hAnsi="Times" w:cs="Arial"/>
                <w:color w:val="000000"/>
                <w:lang w:val="es-ES"/>
              </w:rPr>
            </w:pPr>
            <w:r>
              <w:rPr>
                <w:rFonts w:ascii="Times" w:hAnsi="Times" w:cs="Arial"/>
                <w:color w:val="000000"/>
                <w:lang w:val="es-ES"/>
              </w:rPr>
              <w:t>.</w:t>
            </w:r>
            <w:r w:rsidRPr="00984D32">
              <w:rPr>
                <w:rFonts w:ascii="Times" w:hAnsi="Times" w:cs="Arial"/>
                <w:color w:val="000000"/>
                <w:lang w:val="es-ES"/>
              </w:rPr>
              <w:t>661</w:t>
            </w:r>
          </w:p>
        </w:tc>
        <w:tc>
          <w:tcPr>
            <w:tcW w:w="676" w:type="pct"/>
            <w:shd w:val="clear" w:color="auto" w:fill="auto"/>
          </w:tcPr>
          <w:p w14:paraId="24FD9FF4" w14:textId="77777777" w:rsidR="004E7CE8" w:rsidRPr="00984D32" w:rsidRDefault="004E7CE8" w:rsidP="000E1298">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555" w:type="pct"/>
            <w:shd w:val="clear" w:color="auto" w:fill="auto"/>
          </w:tcPr>
          <w:p w14:paraId="30EE126F" w14:textId="77777777" w:rsidR="004E7CE8" w:rsidRPr="00984D32" w:rsidRDefault="004E7CE8" w:rsidP="000E1298">
            <w:pPr>
              <w:widowControl w:val="0"/>
              <w:autoSpaceDE w:val="0"/>
              <w:autoSpaceDN w:val="0"/>
              <w:adjustRightInd w:val="0"/>
              <w:rPr>
                <w:rFonts w:ascii="Times" w:hAnsi="Times" w:cs="Times New Roman"/>
                <w:lang w:val="es-ES"/>
              </w:rPr>
            </w:pPr>
          </w:p>
        </w:tc>
      </w:tr>
      <w:tr w:rsidR="004E7CE8" w:rsidRPr="00984D32" w14:paraId="667AD55A" w14:textId="77777777" w:rsidTr="00702A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74" w:type="pct"/>
            <w:shd w:val="clear" w:color="auto" w:fill="auto"/>
          </w:tcPr>
          <w:p w14:paraId="6CE3BEEB" w14:textId="77777777" w:rsidR="004E7CE8" w:rsidRPr="00984D32" w:rsidRDefault="004E7CE8" w:rsidP="000E1298">
            <w:pPr>
              <w:widowControl w:val="0"/>
              <w:autoSpaceDE w:val="0"/>
              <w:autoSpaceDN w:val="0"/>
              <w:adjustRightInd w:val="0"/>
              <w:ind w:left="60" w:right="60"/>
              <w:rPr>
                <w:rFonts w:ascii="Times" w:hAnsi="Times" w:cs="Arial"/>
                <w:color w:val="000000"/>
                <w:lang w:val="es-ES"/>
              </w:rPr>
            </w:pPr>
            <w:r w:rsidRPr="00984D32">
              <w:rPr>
                <w:rFonts w:ascii="Times" w:hAnsi="Times" w:cs="Arial"/>
                <w:color w:val="000000"/>
                <w:lang w:val="es-ES"/>
              </w:rPr>
              <w:t>…salir a la calle para pasear</w:t>
            </w:r>
          </w:p>
        </w:tc>
        <w:tc>
          <w:tcPr>
            <w:tcW w:w="557" w:type="pct"/>
            <w:shd w:val="clear" w:color="auto" w:fill="auto"/>
          </w:tcPr>
          <w:p w14:paraId="78201DCD" w14:textId="77777777" w:rsidR="004E7CE8" w:rsidRPr="00984D32" w:rsidRDefault="004E7CE8" w:rsidP="000E1298">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438" w:type="pct"/>
            <w:shd w:val="clear" w:color="auto" w:fill="auto"/>
          </w:tcPr>
          <w:p w14:paraId="032438FD" w14:textId="77777777" w:rsidR="004E7CE8" w:rsidRPr="00984D32" w:rsidRDefault="004E7CE8" w:rsidP="000E1298">
            <w:pPr>
              <w:widowControl w:val="0"/>
              <w:autoSpaceDE w:val="0"/>
              <w:autoSpaceDN w:val="0"/>
              <w:adjustRightInd w:val="0"/>
              <w:rPr>
                <w:rFonts w:ascii="Times" w:hAnsi="Times" w:cs="Times New Roman"/>
                <w:lang w:val="es-ES"/>
              </w:rPr>
            </w:pPr>
          </w:p>
        </w:tc>
        <w:tc>
          <w:tcPr>
            <w:tcW w:w="676" w:type="pct"/>
            <w:shd w:val="clear" w:color="auto" w:fill="auto"/>
          </w:tcPr>
          <w:p w14:paraId="1FAAEA99" w14:textId="77777777" w:rsidR="004E7CE8" w:rsidRPr="00984D32" w:rsidRDefault="004E7CE8" w:rsidP="000E1298">
            <w:pPr>
              <w:widowControl w:val="0"/>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w:hAnsi="Times" w:cs="Arial"/>
                <w:color w:val="000000"/>
                <w:lang w:val="es-ES"/>
              </w:rPr>
            </w:pPr>
            <w:r>
              <w:rPr>
                <w:rFonts w:ascii="Times" w:hAnsi="Times" w:cs="Arial"/>
                <w:color w:val="000000"/>
                <w:lang w:val="es-ES"/>
              </w:rPr>
              <w:t>.</w:t>
            </w:r>
            <w:r w:rsidRPr="00984D32">
              <w:rPr>
                <w:rFonts w:ascii="Times" w:hAnsi="Times" w:cs="Arial"/>
                <w:color w:val="000000"/>
                <w:lang w:val="es-ES"/>
              </w:rPr>
              <w:t>861</w:t>
            </w:r>
          </w:p>
        </w:tc>
        <w:tc>
          <w:tcPr>
            <w:cnfStyle w:val="000010000000" w:firstRow="0" w:lastRow="0" w:firstColumn="0" w:lastColumn="0" w:oddVBand="1" w:evenVBand="0" w:oddHBand="0" w:evenHBand="0" w:firstRowFirstColumn="0" w:firstRowLastColumn="0" w:lastRowFirstColumn="0" w:lastRowLastColumn="0"/>
            <w:tcW w:w="555" w:type="pct"/>
            <w:shd w:val="clear" w:color="auto" w:fill="auto"/>
          </w:tcPr>
          <w:p w14:paraId="7AF6BB42" w14:textId="77777777" w:rsidR="004E7CE8" w:rsidRPr="00984D32" w:rsidRDefault="004E7CE8" w:rsidP="000E1298">
            <w:pPr>
              <w:widowControl w:val="0"/>
              <w:autoSpaceDE w:val="0"/>
              <w:autoSpaceDN w:val="0"/>
              <w:adjustRightInd w:val="0"/>
              <w:rPr>
                <w:rFonts w:ascii="Times" w:hAnsi="Times" w:cs="Times New Roman"/>
                <w:lang w:val="es-ES"/>
              </w:rPr>
            </w:pPr>
          </w:p>
        </w:tc>
      </w:tr>
      <w:tr w:rsidR="004E7CE8" w:rsidRPr="00984D32" w14:paraId="37ED361C" w14:textId="77777777" w:rsidTr="00702AF5">
        <w:tc>
          <w:tcPr>
            <w:cnfStyle w:val="000010000000" w:firstRow="0" w:lastRow="0" w:firstColumn="0" w:lastColumn="0" w:oddVBand="1" w:evenVBand="0" w:oddHBand="0" w:evenHBand="0" w:firstRowFirstColumn="0" w:firstRowLastColumn="0" w:lastRowFirstColumn="0" w:lastRowLastColumn="0"/>
            <w:tcW w:w="2774" w:type="pct"/>
            <w:shd w:val="clear" w:color="auto" w:fill="auto"/>
          </w:tcPr>
          <w:p w14:paraId="1157B9A3" w14:textId="77777777" w:rsidR="004E7CE8" w:rsidRPr="00984D32" w:rsidRDefault="004E7CE8" w:rsidP="000E1298">
            <w:pPr>
              <w:widowControl w:val="0"/>
              <w:autoSpaceDE w:val="0"/>
              <w:autoSpaceDN w:val="0"/>
              <w:adjustRightInd w:val="0"/>
              <w:ind w:left="60" w:right="60"/>
              <w:rPr>
                <w:rFonts w:ascii="Times" w:hAnsi="Times" w:cs="Arial"/>
                <w:color w:val="000000"/>
                <w:lang w:val="es-ES"/>
              </w:rPr>
            </w:pPr>
            <w:r w:rsidRPr="00984D32">
              <w:rPr>
                <w:rFonts w:ascii="Times" w:hAnsi="Times" w:cs="Arial"/>
                <w:color w:val="000000"/>
                <w:lang w:val="es-ES"/>
              </w:rPr>
              <w:t>…salir de compras</w:t>
            </w:r>
          </w:p>
        </w:tc>
        <w:tc>
          <w:tcPr>
            <w:tcW w:w="557" w:type="pct"/>
            <w:shd w:val="clear" w:color="auto" w:fill="auto"/>
          </w:tcPr>
          <w:p w14:paraId="6D7950D1" w14:textId="77777777" w:rsidR="004E7CE8" w:rsidRPr="00984D32" w:rsidRDefault="004E7CE8" w:rsidP="000E1298">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438" w:type="pct"/>
            <w:shd w:val="clear" w:color="auto" w:fill="auto"/>
          </w:tcPr>
          <w:p w14:paraId="621E6161" w14:textId="77777777" w:rsidR="004E7CE8" w:rsidRPr="00984D32" w:rsidRDefault="004E7CE8" w:rsidP="000E1298">
            <w:pPr>
              <w:widowControl w:val="0"/>
              <w:autoSpaceDE w:val="0"/>
              <w:autoSpaceDN w:val="0"/>
              <w:adjustRightInd w:val="0"/>
              <w:rPr>
                <w:rFonts w:ascii="Times" w:hAnsi="Times" w:cs="Times New Roman"/>
                <w:lang w:val="es-ES"/>
              </w:rPr>
            </w:pPr>
          </w:p>
        </w:tc>
        <w:tc>
          <w:tcPr>
            <w:tcW w:w="676" w:type="pct"/>
            <w:shd w:val="clear" w:color="auto" w:fill="auto"/>
          </w:tcPr>
          <w:p w14:paraId="428A9F07" w14:textId="77777777" w:rsidR="004E7CE8" w:rsidRPr="00984D32" w:rsidRDefault="004E7CE8" w:rsidP="000E1298">
            <w:pPr>
              <w:widowControl w:val="0"/>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w:hAnsi="Times" w:cs="Arial"/>
                <w:color w:val="000000"/>
                <w:lang w:val="es-ES"/>
              </w:rPr>
            </w:pPr>
            <w:r>
              <w:rPr>
                <w:rFonts w:ascii="Times" w:hAnsi="Times" w:cs="Arial"/>
                <w:color w:val="000000"/>
                <w:lang w:val="es-ES"/>
              </w:rPr>
              <w:t>.</w:t>
            </w:r>
            <w:r w:rsidRPr="00984D32">
              <w:rPr>
                <w:rFonts w:ascii="Times" w:hAnsi="Times" w:cs="Arial"/>
                <w:color w:val="000000"/>
                <w:lang w:val="es-ES"/>
              </w:rPr>
              <w:t>781</w:t>
            </w:r>
          </w:p>
        </w:tc>
        <w:tc>
          <w:tcPr>
            <w:cnfStyle w:val="000010000000" w:firstRow="0" w:lastRow="0" w:firstColumn="0" w:lastColumn="0" w:oddVBand="1" w:evenVBand="0" w:oddHBand="0" w:evenHBand="0" w:firstRowFirstColumn="0" w:firstRowLastColumn="0" w:lastRowFirstColumn="0" w:lastRowLastColumn="0"/>
            <w:tcW w:w="555" w:type="pct"/>
            <w:shd w:val="clear" w:color="auto" w:fill="auto"/>
          </w:tcPr>
          <w:p w14:paraId="5B03B2BF" w14:textId="77777777" w:rsidR="004E7CE8" w:rsidRPr="00984D32" w:rsidRDefault="004E7CE8" w:rsidP="000E1298">
            <w:pPr>
              <w:widowControl w:val="0"/>
              <w:autoSpaceDE w:val="0"/>
              <w:autoSpaceDN w:val="0"/>
              <w:adjustRightInd w:val="0"/>
              <w:rPr>
                <w:rFonts w:ascii="Times" w:hAnsi="Times" w:cs="Times New Roman"/>
                <w:lang w:val="es-ES"/>
              </w:rPr>
            </w:pPr>
          </w:p>
        </w:tc>
      </w:tr>
      <w:tr w:rsidR="004E7CE8" w:rsidRPr="00984D32" w14:paraId="7C29BFD4" w14:textId="77777777" w:rsidTr="00702A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74" w:type="pct"/>
            <w:shd w:val="clear" w:color="auto" w:fill="auto"/>
          </w:tcPr>
          <w:p w14:paraId="22419927" w14:textId="77777777" w:rsidR="004E7CE8" w:rsidRPr="00984D32" w:rsidRDefault="004E7CE8" w:rsidP="000E1298">
            <w:pPr>
              <w:widowControl w:val="0"/>
              <w:autoSpaceDE w:val="0"/>
              <w:autoSpaceDN w:val="0"/>
              <w:adjustRightInd w:val="0"/>
              <w:ind w:left="60" w:right="60"/>
              <w:rPr>
                <w:rFonts w:ascii="Times" w:hAnsi="Times" w:cs="Arial"/>
                <w:color w:val="000000"/>
                <w:lang w:val="es-ES"/>
              </w:rPr>
            </w:pPr>
            <w:r w:rsidRPr="00984D32">
              <w:rPr>
                <w:rFonts w:ascii="Times" w:hAnsi="Times" w:cs="Arial"/>
                <w:color w:val="000000"/>
                <w:lang w:val="es-ES"/>
              </w:rPr>
              <w:t>… vestirse</w:t>
            </w:r>
          </w:p>
        </w:tc>
        <w:tc>
          <w:tcPr>
            <w:tcW w:w="557" w:type="pct"/>
            <w:shd w:val="clear" w:color="auto" w:fill="auto"/>
          </w:tcPr>
          <w:p w14:paraId="499D43DC" w14:textId="77777777" w:rsidR="004E7CE8" w:rsidRPr="00984D32" w:rsidRDefault="004E7CE8" w:rsidP="000E1298">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438" w:type="pct"/>
            <w:shd w:val="clear" w:color="auto" w:fill="auto"/>
          </w:tcPr>
          <w:p w14:paraId="31412ED5" w14:textId="77777777" w:rsidR="004E7CE8" w:rsidRPr="00984D32" w:rsidRDefault="004E7CE8" w:rsidP="000E1298">
            <w:pPr>
              <w:widowControl w:val="0"/>
              <w:autoSpaceDE w:val="0"/>
              <w:autoSpaceDN w:val="0"/>
              <w:adjustRightInd w:val="0"/>
              <w:rPr>
                <w:rFonts w:ascii="Times" w:hAnsi="Times" w:cs="Times New Roman"/>
                <w:lang w:val="es-ES"/>
              </w:rPr>
            </w:pPr>
          </w:p>
        </w:tc>
        <w:tc>
          <w:tcPr>
            <w:tcW w:w="676" w:type="pct"/>
            <w:shd w:val="clear" w:color="auto" w:fill="auto"/>
          </w:tcPr>
          <w:p w14:paraId="2CAE680A" w14:textId="77777777" w:rsidR="004E7CE8" w:rsidRPr="00984D32" w:rsidRDefault="004E7CE8" w:rsidP="000E1298">
            <w:pPr>
              <w:widowControl w:val="0"/>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w:hAnsi="Times" w:cs="Arial"/>
                <w:color w:val="000000"/>
                <w:lang w:val="es-ES"/>
              </w:rPr>
            </w:pPr>
            <w:r>
              <w:rPr>
                <w:rFonts w:ascii="Times" w:hAnsi="Times" w:cs="Arial"/>
                <w:color w:val="000000"/>
                <w:lang w:val="es-ES"/>
              </w:rPr>
              <w:t>.</w:t>
            </w:r>
            <w:r w:rsidRPr="00984D32">
              <w:rPr>
                <w:rFonts w:ascii="Times" w:hAnsi="Times" w:cs="Arial"/>
                <w:color w:val="000000"/>
                <w:lang w:val="es-ES"/>
              </w:rPr>
              <w:t>717</w:t>
            </w:r>
          </w:p>
        </w:tc>
        <w:tc>
          <w:tcPr>
            <w:cnfStyle w:val="000010000000" w:firstRow="0" w:lastRow="0" w:firstColumn="0" w:lastColumn="0" w:oddVBand="1" w:evenVBand="0" w:oddHBand="0" w:evenHBand="0" w:firstRowFirstColumn="0" w:firstRowLastColumn="0" w:lastRowFirstColumn="0" w:lastRowLastColumn="0"/>
            <w:tcW w:w="555" w:type="pct"/>
            <w:shd w:val="clear" w:color="auto" w:fill="auto"/>
          </w:tcPr>
          <w:p w14:paraId="39DA0620" w14:textId="77777777" w:rsidR="004E7CE8" w:rsidRPr="00984D32" w:rsidRDefault="004E7CE8" w:rsidP="000E1298">
            <w:pPr>
              <w:widowControl w:val="0"/>
              <w:autoSpaceDE w:val="0"/>
              <w:autoSpaceDN w:val="0"/>
              <w:adjustRightInd w:val="0"/>
              <w:rPr>
                <w:rFonts w:ascii="Times" w:hAnsi="Times" w:cs="Times New Roman"/>
                <w:lang w:val="es-ES"/>
              </w:rPr>
            </w:pPr>
          </w:p>
        </w:tc>
      </w:tr>
      <w:tr w:rsidR="004E7CE8" w:rsidRPr="00984D32" w14:paraId="5DDF6A0D" w14:textId="77777777" w:rsidTr="00702AF5">
        <w:tc>
          <w:tcPr>
            <w:cnfStyle w:val="000010000000" w:firstRow="0" w:lastRow="0" w:firstColumn="0" w:lastColumn="0" w:oddVBand="1" w:evenVBand="0" w:oddHBand="0" w:evenHBand="0" w:firstRowFirstColumn="0" w:firstRowLastColumn="0" w:lastRowFirstColumn="0" w:lastRowLastColumn="0"/>
            <w:tcW w:w="2774" w:type="pct"/>
            <w:shd w:val="clear" w:color="auto" w:fill="auto"/>
          </w:tcPr>
          <w:p w14:paraId="68B12FC9" w14:textId="77777777" w:rsidR="004E7CE8" w:rsidRPr="00984D32" w:rsidRDefault="004E7CE8" w:rsidP="000E1298">
            <w:pPr>
              <w:widowControl w:val="0"/>
              <w:autoSpaceDE w:val="0"/>
              <w:autoSpaceDN w:val="0"/>
              <w:adjustRightInd w:val="0"/>
              <w:ind w:left="60" w:right="60"/>
              <w:rPr>
                <w:rFonts w:ascii="Times" w:hAnsi="Times" w:cs="Arial"/>
                <w:color w:val="000000"/>
                <w:lang w:val="es-ES"/>
              </w:rPr>
            </w:pPr>
            <w:r w:rsidRPr="00984D32">
              <w:rPr>
                <w:rFonts w:ascii="Times" w:hAnsi="Times" w:cs="Arial"/>
                <w:color w:val="000000"/>
                <w:lang w:val="es-ES"/>
              </w:rPr>
              <w:t>… limpiar su casa o pieza</w:t>
            </w:r>
          </w:p>
        </w:tc>
        <w:tc>
          <w:tcPr>
            <w:tcW w:w="557" w:type="pct"/>
            <w:shd w:val="clear" w:color="auto" w:fill="auto"/>
          </w:tcPr>
          <w:p w14:paraId="708310F3" w14:textId="77777777" w:rsidR="004E7CE8" w:rsidRPr="00984D32" w:rsidRDefault="004E7CE8" w:rsidP="000E1298">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438" w:type="pct"/>
            <w:shd w:val="clear" w:color="auto" w:fill="auto"/>
          </w:tcPr>
          <w:p w14:paraId="6F2E3FCC" w14:textId="77777777" w:rsidR="004E7CE8" w:rsidRPr="00984D32" w:rsidRDefault="004E7CE8" w:rsidP="000E1298">
            <w:pPr>
              <w:widowControl w:val="0"/>
              <w:autoSpaceDE w:val="0"/>
              <w:autoSpaceDN w:val="0"/>
              <w:adjustRightInd w:val="0"/>
              <w:rPr>
                <w:rFonts w:ascii="Times" w:hAnsi="Times" w:cs="Times New Roman"/>
                <w:lang w:val="es-ES"/>
              </w:rPr>
            </w:pPr>
          </w:p>
        </w:tc>
        <w:tc>
          <w:tcPr>
            <w:tcW w:w="676" w:type="pct"/>
            <w:shd w:val="clear" w:color="auto" w:fill="auto"/>
          </w:tcPr>
          <w:p w14:paraId="5C526952" w14:textId="77777777" w:rsidR="004E7CE8" w:rsidRPr="00984D32" w:rsidRDefault="004E7CE8" w:rsidP="000E1298">
            <w:pPr>
              <w:widowControl w:val="0"/>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w:hAnsi="Times" w:cs="Arial"/>
                <w:color w:val="000000"/>
                <w:lang w:val="es-ES"/>
              </w:rPr>
            </w:pPr>
            <w:r>
              <w:rPr>
                <w:rFonts w:ascii="Times" w:hAnsi="Times" w:cs="Arial"/>
                <w:color w:val="000000"/>
                <w:lang w:val="es-ES"/>
              </w:rPr>
              <w:t>.</w:t>
            </w:r>
            <w:r w:rsidRPr="00984D32">
              <w:rPr>
                <w:rFonts w:ascii="Times" w:hAnsi="Times" w:cs="Arial"/>
                <w:color w:val="000000"/>
                <w:lang w:val="es-ES"/>
              </w:rPr>
              <w:t>678</w:t>
            </w:r>
          </w:p>
        </w:tc>
        <w:tc>
          <w:tcPr>
            <w:cnfStyle w:val="000010000000" w:firstRow="0" w:lastRow="0" w:firstColumn="0" w:lastColumn="0" w:oddVBand="1" w:evenVBand="0" w:oddHBand="0" w:evenHBand="0" w:firstRowFirstColumn="0" w:firstRowLastColumn="0" w:lastRowFirstColumn="0" w:lastRowLastColumn="0"/>
            <w:tcW w:w="555" w:type="pct"/>
            <w:shd w:val="clear" w:color="auto" w:fill="auto"/>
          </w:tcPr>
          <w:p w14:paraId="609F6480" w14:textId="77777777" w:rsidR="004E7CE8" w:rsidRPr="00984D32" w:rsidRDefault="004E7CE8" w:rsidP="000E1298">
            <w:pPr>
              <w:widowControl w:val="0"/>
              <w:autoSpaceDE w:val="0"/>
              <w:autoSpaceDN w:val="0"/>
              <w:adjustRightInd w:val="0"/>
              <w:rPr>
                <w:rFonts w:ascii="Times" w:hAnsi="Times" w:cs="Times New Roman"/>
                <w:lang w:val="es-ES"/>
              </w:rPr>
            </w:pPr>
          </w:p>
        </w:tc>
      </w:tr>
      <w:tr w:rsidR="004E7CE8" w:rsidRPr="00984D32" w14:paraId="1AB21903" w14:textId="77777777" w:rsidTr="00702A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74" w:type="pct"/>
            <w:shd w:val="clear" w:color="auto" w:fill="auto"/>
          </w:tcPr>
          <w:p w14:paraId="5EF44F9C" w14:textId="77777777" w:rsidR="004E7CE8" w:rsidRPr="00984D32" w:rsidRDefault="004E7CE8" w:rsidP="000E1298">
            <w:pPr>
              <w:widowControl w:val="0"/>
              <w:autoSpaceDE w:val="0"/>
              <w:autoSpaceDN w:val="0"/>
              <w:adjustRightInd w:val="0"/>
              <w:ind w:left="60" w:right="60"/>
              <w:rPr>
                <w:rFonts w:ascii="Times" w:hAnsi="Times" w:cs="Arial"/>
                <w:color w:val="000000"/>
                <w:lang w:val="es-ES"/>
              </w:rPr>
            </w:pPr>
            <w:r w:rsidRPr="00984D32">
              <w:rPr>
                <w:rFonts w:ascii="Times" w:hAnsi="Times" w:cs="Arial"/>
                <w:color w:val="000000"/>
                <w:lang w:val="es-ES"/>
              </w:rPr>
              <w:t>...  bañarse</w:t>
            </w:r>
          </w:p>
        </w:tc>
        <w:tc>
          <w:tcPr>
            <w:tcW w:w="557" w:type="pct"/>
            <w:shd w:val="clear" w:color="auto" w:fill="auto"/>
          </w:tcPr>
          <w:p w14:paraId="5D9EFA2C" w14:textId="77777777" w:rsidR="004E7CE8" w:rsidRPr="00984D32" w:rsidRDefault="004E7CE8" w:rsidP="000E1298">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438" w:type="pct"/>
            <w:shd w:val="clear" w:color="auto" w:fill="auto"/>
          </w:tcPr>
          <w:p w14:paraId="36F05668" w14:textId="77777777" w:rsidR="004E7CE8" w:rsidRPr="00984D32" w:rsidRDefault="004E7CE8" w:rsidP="000E1298">
            <w:pPr>
              <w:widowControl w:val="0"/>
              <w:autoSpaceDE w:val="0"/>
              <w:autoSpaceDN w:val="0"/>
              <w:adjustRightInd w:val="0"/>
              <w:rPr>
                <w:rFonts w:ascii="Times" w:hAnsi="Times" w:cs="Times New Roman"/>
                <w:lang w:val="es-ES"/>
              </w:rPr>
            </w:pPr>
          </w:p>
        </w:tc>
        <w:tc>
          <w:tcPr>
            <w:tcW w:w="676" w:type="pct"/>
            <w:shd w:val="clear" w:color="auto" w:fill="auto"/>
          </w:tcPr>
          <w:p w14:paraId="3D2FA740" w14:textId="77777777" w:rsidR="004E7CE8" w:rsidRPr="00984D32" w:rsidRDefault="004E7CE8" w:rsidP="000E1298">
            <w:pPr>
              <w:widowControl w:val="0"/>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w:hAnsi="Times" w:cs="Arial"/>
                <w:color w:val="000000"/>
                <w:lang w:val="es-ES"/>
              </w:rPr>
            </w:pPr>
            <w:r>
              <w:rPr>
                <w:rFonts w:ascii="Times" w:hAnsi="Times" w:cs="Arial"/>
                <w:color w:val="000000"/>
                <w:lang w:val="es-ES"/>
              </w:rPr>
              <w:t>.</w:t>
            </w:r>
            <w:r w:rsidRPr="00984D32">
              <w:rPr>
                <w:rFonts w:ascii="Times" w:hAnsi="Times" w:cs="Arial"/>
                <w:color w:val="000000"/>
                <w:lang w:val="es-ES"/>
              </w:rPr>
              <w:t>646</w:t>
            </w:r>
          </w:p>
        </w:tc>
        <w:tc>
          <w:tcPr>
            <w:cnfStyle w:val="000010000000" w:firstRow="0" w:lastRow="0" w:firstColumn="0" w:lastColumn="0" w:oddVBand="1" w:evenVBand="0" w:oddHBand="0" w:evenHBand="0" w:firstRowFirstColumn="0" w:firstRowLastColumn="0" w:lastRowFirstColumn="0" w:lastRowLastColumn="0"/>
            <w:tcW w:w="555" w:type="pct"/>
            <w:shd w:val="clear" w:color="auto" w:fill="auto"/>
          </w:tcPr>
          <w:p w14:paraId="6830296D" w14:textId="77777777" w:rsidR="004E7CE8" w:rsidRPr="00984D32" w:rsidRDefault="004E7CE8" w:rsidP="000E1298">
            <w:pPr>
              <w:widowControl w:val="0"/>
              <w:autoSpaceDE w:val="0"/>
              <w:autoSpaceDN w:val="0"/>
              <w:adjustRightInd w:val="0"/>
              <w:rPr>
                <w:rFonts w:ascii="Times" w:hAnsi="Times" w:cs="Times New Roman"/>
                <w:lang w:val="es-ES"/>
              </w:rPr>
            </w:pPr>
          </w:p>
        </w:tc>
      </w:tr>
      <w:tr w:rsidR="004E7CE8" w:rsidRPr="00984D32" w14:paraId="183A3A80" w14:textId="77777777" w:rsidTr="00702AF5">
        <w:tc>
          <w:tcPr>
            <w:cnfStyle w:val="000010000000" w:firstRow="0" w:lastRow="0" w:firstColumn="0" w:lastColumn="0" w:oddVBand="1" w:evenVBand="0" w:oddHBand="0" w:evenHBand="0" w:firstRowFirstColumn="0" w:firstRowLastColumn="0" w:lastRowFirstColumn="0" w:lastRowLastColumn="0"/>
            <w:tcW w:w="2774" w:type="pct"/>
            <w:shd w:val="clear" w:color="auto" w:fill="auto"/>
          </w:tcPr>
          <w:p w14:paraId="3D763679" w14:textId="77777777" w:rsidR="004E7CE8" w:rsidRPr="00984D32" w:rsidRDefault="004E7CE8" w:rsidP="000E1298">
            <w:pPr>
              <w:widowControl w:val="0"/>
              <w:autoSpaceDE w:val="0"/>
              <w:autoSpaceDN w:val="0"/>
              <w:adjustRightInd w:val="0"/>
              <w:ind w:left="60" w:right="60"/>
              <w:rPr>
                <w:rFonts w:ascii="Times" w:hAnsi="Times" w:cs="Arial"/>
                <w:color w:val="000000"/>
                <w:lang w:val="es-ES"/>
              </w:rPr>
            </w:pPr>
            <w:r w:rsidRPr="00984D32">
              <w:rPr>
                <w:rFonts w:ascii="Times" w:hAnsi="Times" w:cs="Arial"/>
                <w:color w:val="000000"/>
                <w:lang w:val="es-ES"/>
              </w:rPr>
              <w:t>… cocinar</w:t>
            </w:r>
          </w:p>
        </w:tc>
        <w:tc>
          <w:tcPr>
            <w:tcW w:w="557" w:type="pct"/>
            <w:shd w:val="clear" w:color="auto" w:fill="auto"/>
          </w:tcPr>
          <w:p w14:paraId="7B148423" w14:textId="77777777" w:rsidR="004E7CE8" w:rsidRPr="00984D32" w:rsidRDefault="004E7CE8" w:rsidP="000E1298">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438" w:type="pct"/>
            <w:shd w:val="clear" w:color="auto" w:fill="auto"/>
          </w:tcPr>
          <w:p w14:paraId="5D1E3E28" w14:textId="77777777" w:rsidR="004E7CE8" w:rsidRPr="00984D32" w:rsidRDefault="004E7CE8" w:rsidP="000E1298">
            <w:pPr>
              <w:widowControl w:val="0"/>
              <w:autoSpaceDE w:val="0"/>
              <w:autoSpaceDN w:val="0"/>
              <w:adjustRightInd w:val="0"/>
              <w:rPr>
                <w:rFonts w:ascii="Times" w:hAnsi="Times" w:cs="Times New Roman"/>
                <w:lang w:val="es-ES"/>
              </w:rPr>
            </w:pPr>
          </w:p>
        </w:tc>
        <w:tc>
          <w:tcPr>
            <w:tcW w:w="676" w:type="pct"/>
            <w:shd w:val="clear" w:color="auto" w:fill="auto"/>
          </w:tcPr>
          <w:p w14:paraId="6C435FB7" w14:textId="77777777" w:rsidR="004E7CE8" w:rsidRPr="00984D32" w:rsidRDefault="004E7CE8" w:rsidP="000E1298">
            <w:pPr>
              <w:widowControl w:val="0"/>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w:hAnsi="Times" w:cs="Arial"/>
                <w:color w:val="000000"/>
                <w:lang w:val="es-ES"/>
              </w:rPr>
            </w:pPr>
            <w:r>
              <w:rPr>
                <w:rFonts w:ascii="Times" w:hAnsi="Times" w:cs="Arial"/>
                <w:color w:val="000000"/>
                <w:lang w:val="es-ES"/>
              </w:rPr>
              <w:t>.</w:t>
            </w:r>
            <w:r w:rsidRPr="00984D32">
              <w:rPr>
                <w:rFonts w:ascii="Times" w:hAnsi="Times" w:cs="Arial"/>
                <w:color w:val="000000"/>
                <w:lang w:val="es-ES"/>
              </w:rPr>
              <w:t>514</w:t>
            </w:r>
          </w:p>
        </w:tc>
        <w:tc>
          <w:tcPr>
            <w:cnfStyle w:val="000010000000" w:firstRow="0" w:lastRow="0" w:firstColumn="0" w:lastColumn="0" w:oddVBand="1" w:evenVBand="0" w:oddHBand="0" w:evenHBand="0" w:firstRowFirstColumn="0" w:firstRowLastColumn="0" w:lastRowFirstColumn="0" w:lastRowLastColumn="0"/>
            <w:tcW w:w="555" w:type="pct"/>
            <w:shd w:val="clear" w:color="auto" w:fill="auto"/>
          </w:tcPr>
          <w:p w14:paraId="6FBBF1DA" w14:textId="77777777" w:rsidR="004E7CE8" w:rsidRPr="00984D32" w:rsidRDefault="004E7CE8" w:rsidP="000E1298">
            <w:pPr>
              <w:widowControl w:val="0"/>
              <w:autoSpaceDE w:val="0"/>
              <w:autoSpaceDN w:val="0"/>
              <w:adjustRightInd w:val="0"/>
              <w:rPr>
                <w:rFonts w:ascii="Times" w:hAnsi="Times" w:cs="Times New Roman"/>
                <w:lang w:val="es-ES"/>
              </w:rPr>
            </w:pPr>
          </w:p>
        </w:tc>
      </w:tr>
      <w:tr w:rsidR="004E7CE8" w:rsidRPr="00984D32" w14:paraId="19451B55" w14:textId="77777777" w:rsidTr="00702A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74" w:type="pct"/>
            <w:shd w:val="clear" w:color="auto" w:fill="auto"/>
          </w:tcPr>
          <w:p w14:paraId="0CE2EF2F" w14:textId="77777777" w:rsidR="004E7CE8" w:rsidRPr="00984D32" w:rsidRDefault="004E7CE8" w:rsidP="000E1298">
            <w:pPr>
              <w:widowControl w:val="0"/>
              <w:autoSpaceDE w:val="0"/>
              <w:autoSpaceDN w:val="0"/>
              <w:adjustRightInd w:val="0"/>
              <w:ind w:left="60" w:right="60"/>
              <w:rPr>
                <w:rFonts w:ascii="Times" w:hAnsi="Times" w:cs="Arial"/>
                <w:color w:val="000000"/>
                <w:lang w:val="es-ES"/>
              </w:rPr>
            </w:pPr>
            <w:r w:rsidRPr="00984D32">
              <w:rPr>
                <w:rFonts w:ascii="Times" w:hAnsi="Times" w:cs="Arial"/>
                <w:color w:val="000000"/>
                <w:lang w:val="es-ES"/>
              </w:rPr>
              <w:t>… cuando tiene que afrontar situaciones difíciles</w:t>
            </w:r>
          </w:p>
        </w:tc>
        <w:tc>
          <w:tcPr>
            <w:tcW w:w="557" w:type="pct"/>
            <w:shd w:val="clear" w:color="auto" w:fill="auto"/>
          </w:tcPr>
          <w:p w14:paraId="78FE97C4" w14:textId="77777777" w:rsidR="004E7CE8" w:rsidRPr="00984D32" w:rsidRDefault="004E7CE8" w:rsidP="000E1298">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438" w:type="pct"/>
            <w:shd w:val="clear" w:color="auto" w:fill="auto"/>
          </w:tcPr>
          <w:p w14:paraId="5A113529" w14:textId="77777777" w:rsidR="004E7CE8" w:rsidRPr="00984D32" w:rsidRDefault="004E7CE8" w:rsidP="000E1298">
            <w:pPr>
              <w:widowControl w:val="0"/>
              <w:autoSpaceDE w:val="0"/>
              <w:autoSpaceDN w:val="0"/>
              <w:adjustRightInd w:val="0"/>
              <w:rPr>
                <w:rFonts w:ascii="Times" w:hAnsi="Times" w:cs="Times New Roman"/>
                <w:lang w:val="es-ES"/>
              </w:rPr>
            </w:pPr>
          </w:p>
        </w:tc>
        <w:tc>
          <w:tcPr>
            <w:tcW w:w="676" w:type="pct"/>
            <w:shd w:val="clear" w:color="auto" w:fill="auto"/>
          </w:tcPr>
          <w:p w14:paraId="61314294" w14:textId="77777777" w:rsidR="004E7CE8" w:rsidRPr="00984D32" w:rsidRDefault="004E7CE8" w:rsidP="000E1298">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555" w:type="pct"/>
            <w:shd w:val="clear" w:color="auto" w:fill="auto"/>
          </w:tcPr>
          <w:p w14:paraId="39D41C0E" w14:textId="77777777" w:rsidR="004E7CE8" w:rsidRPr="00984D32" w:rsidRDefault="004E7CE8" w:rsidP="000E1298">
            <w:pPr>
              <w:widowControl w:val="0"/>
              <w:autoSpaceDE w:val="0"/>
              <w:autoSpaceDN w:val="0"/>
              <w:adjustRightInd w:val="0"/>
              <w:ind w:left="60" w:right="60"/>
              <w:jc w:val="right"/>
              <w:rPr>
                <w:rFonts w:ascii="Times" w:hAnsi="Times" w:cs="Arial"/>
                <w:color w:val="000000"/>
                <w:lang w:val="es-ES"/>
              </w:rPr>
            </w:pPr>
            <w:r>
              <w:rPr>
                <w:rFonts w:ascii="Times" w:hAnsi="Times" w:cs="Arial"/>
                <w:color w:val="000000"/>
                <w:lang w:val="es-ES"/>
              </w:rPr>
              <w:t>.</w:t>
            </w:r>
            <w:r w:rsidRPr="00984D32">
              <w:rPr>
                <w:rFonts w:ascii="Times" w:hAnsi="Times" w:cs="Arial"/>
                <w:color w:val="000000"/>
                <w:lang w:val="es-ES"/>
              </w:rPr>
              <w:t>921</w:t>
            </w:r>
          </w:p>
        </w:tc>
      </w:tr>
      <w:tr w:rsidR="004E7CE8" w:rsidRPr="00984D32" w14:paraId="25F095FA" w14:textId="77777777" w:rsidTr="00702AF5">
        <w:tc>
          <w:tcPr>
            <w:cnfStyle w:val="000010000000" w:firstRow="0" w:lastRow="0" w:firstColumn="0" w:lastColumn="0" w:oddVBand="1" w:evenVBand="0" w:oddHBand="0" w:evenHBand="0" w:firstRowFirstColumn="0" w:firstRowLastColumn="0" w:lastRowFirstColumn="0" w:lastRowLastColumn="0"/>
            <w:tcW w:w="2774" w:type="pct"/>
            <w:shd w:val="clear" w:color="auto" w:fill="auto"/>
          </w:tcPr>
          <w:p w14:paraId="0B3641FB" w14:textId="77777777" w:rsidR="004E7CE8" w:rsidRPr="00984D32" w:rsidRDefault="004E7CE8" w:rsidP="000E1298">
            <w:pPr>
              <w:widowControl w:val="0"/>
              <w:autoSpaceDE w:val="0"/>
              <w:autoSpaceDN w:val="0"/>
              <w:adjustRightInd w:val="0"/>
              <w:ind w:left="60" w:right="60"/>
              <w:rPr>
                <w:rFonts w:ascii="Times" w:hAnsi="Times" w:cs="Arial"/>
                <w:color w:val="000000"/>
                <w:lang w:val="es-ES"/>
              </w:rPr>
            </w:pPr>
            <w:r w:rsidRPr="00984D32">
              <w:rPr>
                <w:rFonts w:ascii="Times" w:hAnsi="Times" w:cs="Arial"/>
                <w:color w:val="000000"/>
                <w:lang w:val="es-ES"/>
              </w:rPr>
              <w:t>… para ver la vida de manera más positiva</w:t>
            </w:r>
          </w:p>
        </w:tc>
        <w:tc>
          <w:tcPr>
            <w:tcW w:w="557" w:type="pct"/>
            <w:shd w:val="clear" w:color="auto" w:fill="auto"/>
          </w:tcPr>
          <w:p w14:paraId="3B8DF334" w14:textId="77777777" w:rsidR="004E7CE8" w:rsidRPr="00984D32" w:rsidRDefault="004E7CE8" w:rsidP="000E1298">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438" w:type="pct"/>
            <w:shd w:val="clear" w:color="auto" w:fill="auto"/>
          </w:tcPr>
          <w:p w14:paraId="4FB7F47F" w14:textId="77777777" w:rsidR="004E7CE8" w:rsidRPr="00984D32" w:rsidRDefault="004E7CE8" w:rsidP="000E1298">
            <w:pPr>
              <w:widowControl w:val="0"/>
              <w:autoSpaceDE w:val="0"/>
              <w:autoSpaceDN w:val="0"/>
              <w:adjustRightInd w:val="0"/>
              <w:rPr>
                <w:rFonts w:ascii="Times" w:hAnsi="Times" w:cs="Times New Roman"/>
                <w:lang w:val="es-ES"/>
              </w:rPr>
            </w:pPr>
          </w:p>
        </w:tc>
        <w:tc>
          <w:tcPr>
            <w:tcW w:w="676" w:type="pct"/>
            <w:shd w:val="clear" w:color="auto" w:fill="auto"/>
          </w:tcPr>
          <w:p w14:paraId="5F2B8779" w14:textId="77777777" w:rsidR="004E7CE8" w:rsidRPr="00984D32" w:rsidRDefault="004E7CE8" w:rsidP="000E1298">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555" w:type="pct"/>
            <w:shd w:val="clear" w:color="auto" w:fill="auto"/>
          </w:tcPr>
          <w:p w14:paraId="23F916E8" w14:textId="77777777" w:rsidR="004E7CE8" w:rsidRPr="00984D32" w:rsidRDefault="004E7CE8" w:rsidP="000E1298">
            <w:pPr>
              <w:widowControl w:val="0"/>
              <w:autoSpaceDE w:val="0"/>
              <w:autoSpaceDN w:val="0"/>
              <w:adjustRightInd w:val="0"/>
              <w:ind w:left="60" w:right="60"/>
              <w:jc w:val="right"/>
              <w:rPr>
                <w:rFonts w:ascii="Times" w:hAnsi="Times" w:cs="Arial"/>
                <w:color w:val="000000"/>
                <w:lang w:val="es-ES"/>
              </w:rPr>
            </w:pPr>
            <w:r>
              <w:rPr>
                <w:rFonts w:ascii="Times" w:hAnsi="Times" w:cs="Arial"/>
                <w:color w:val="000000"/>
                <w:lang w:val="es-ES"/>
              </w:rPr>
              <w:t>.</w:t>
            </w:r>
            <w:r w:rsidRPr="00984D32">
              <w:rPr>
                <w:rFonts w:ascii="Times" w:hAnsi="Times" w:cs="Arial"/>
                <w:color w:val="000000"/>
                <w:lang w:val="es-ES"/>
              </w:rPr>
              <w:t>917</w:t>
            </w:r>
          </w:p>
        </w:tc>
      </w:tr>
      <w:tr w:rsidR="004E7CE8" w:rsidRPr="00984D32" w14:paraId="42A0EA9C" w14:textId="77777777" w:rsidTr="00702A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74" w:type="pct"/>
            <w:tcBorders>
              <w:bottom w:val="single" w:sz="4" w:space="0" w:color="auto"/>
            </w:tcBorders>
            <w:shd w:val="clear" w:color="auto" w:fill="auto"/>
          </w:tcPr>
          <w:p w14:paraId="19B66D8A" w14:textId="77777777" w:rsidR="004E7CE8" w:rsidRPr="00984D32" w:rsidRDefault="004E7CE8" w:rsidP="000E1298">
            <w:pPr>
              <w:widowControl w:val="0"/>
              <w:autoSpaceDE w:val="0"/>
              <w:autoSpaceDN w:val="0"/>
              <w:adjustRightInd w:val="0"/>
              <w:ind w:left="60" w:right="60"/>
              <w:rPr>
                <w:rFonts w:ascii="Times" w:hAnsi="Times" w:cs="Arial"/>
                <w:color w:val="000000"/>
                <w:lang w:val="es-ES"/>
              </w:rPr>
            </w:pPr>
            <w:r w:rsidRPr="00984D32">
              <w:rPr>
                <w:rFonts w:ascii="Times" w:hAnsi="Times" w:cs="Arial"/>
                <w:color w:val="000000"/>
                <w:lang w:val="es-ES"/>
              </w:rPr>
              <w:t>… en la forma en cómo enfrenta alguna enfermedad</w:t>
            </w:r>
          </w:p>
        </w:tc>
        <w:tc>
          <w:tcPr>
            <w:tcW w:w="557" w:type="pct"/>
            <w:tcBorders>
              <w:bottom w:val="single" w:sz="4" w:space="0" w:color="auto"/>
            </w:tcBorders>
            <w:shd w:val="clear" w:color="auto" w:fill="auto"/>
          </w:tcPr>
          <w:p w14:paraId="0695192F" w14:textId="77777777" w:rsidR="004E7CE8" w:rsidRPr="00984D32" w:rsidRDefault="004E7CE8" w:rsidP="000E1298">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438" w:type="pct"/>
            <w:tcBorders>
              <w:bottom w:val="single" w:sz="4" w:space="0" w:color="auto"/>
            </w:tcBorders>
            <w:shd w:val="clear" w:color="auto" w:fill="auto"/>
          </w:tcPr>
          <w:p w14:paraId="20F3CF95" w14:textId="77777777" w:rsidR="004E7CE8" w:rsidRPr="00984D32" w:rsidRDefault="004E7CE8" w:rsidP="000E1298">
            <w:pPr>
              <w:widowControl w:val="0"/>
              <w:autoSpaceDE w:val="0"/>
              <w:autoSpaceDN w:val="0"/>
              <w:adjustRightInd w:val="0"/>
              <w:rPr>
                <w:rFonts w:ascii="Times" w:hAnsi="Times" w:cs="Times New Roman"/>
                <w:lang w:val="es-ES"/>
              </w:rPr>
            </w:pPr>
          </w:p>
        </w:tc>
        <w:tc>
          <w:tcPr>
            <w:tcW w:w="676" w:type="pct"/>
            <w:tcBorders>
              <w:bottom w:val="single" w:sz="4" w:space="0" w:color="auto"/>
            </w:tcBorders>
            <w:shd w:val="clear" w:color="auto" w:fill="auto"/>
          </w:tcPr>
          <w:p w14:paraId="446F40C0" w14:textId="77777777" w:rsidR="004E7CE8" w:rsidRPr="00984D32" w:rsidRDefault="004E7CE8" w:rsidP="000E1298">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w:hAnsi="Times" w:cs="Times New Roman"/>
                <w:lang w:val="es-ES"/>
              </w:rPr>
            </w:pPr>
          </w:p>
        </w:tc>
        <w:tc>
          <w:tcPr>
            <w:cnfStyle w:val="000010000000" w:firstRow="0" w:lastRow="0" w:firstColumn="0" w:lastColumn="0" w:oddVBand="1" w:evenVBand="0" w:oddHBand="0" w:evenHBand="0" w:firstRowFirstColumn="0" w:firstRowLastColumn="0" w:lastRowFirstColumn="0" w:lastRowLastColumn="0"/>
            <w:tcW w:w="555" w:type="pct"/>
            <w:tcBorders>
              <w:bottom w:val="single" w:sz="4" w:space="0" w:color="auto"/>
            </w:tcBorders>
            <w:shd w:val="clear" w:color="auto" w:fill="auto"/>
          </w:tcPr>
          <w:p w14:paraId="7B13D35F" w14:textId="77777777" w:rsidR="004E7CE8" w:rsidRPr="00984D32" w:rsidRDefault="004E7CE8" w:rsidP="000E1298">
            <w:pPr>
              <w:widowControl w:val="0"/>
              <w:autoSpaceDE w:val="0"/>
              <w:autoSpaceDN w:val="0"/>
              <w:adjustRightInd w:val="0"/>
              <w:ind w:left="60" w:right="60"/>
              <w:jc w:val="right"/>
              <w:rPr>
                <w:rFonts w:ascii="Times" w:hAnsi="Times" w:cs="Arial"/>
                <w:color w:val="000000"/>
                <w:lang w:val="es-ES"/>
              </w:rPr>
            </w:pPr>
            <w:r>
              <w:rPr>
                <w:rFonts w:ascii="Times" w:hAnsi="Times" w:cs="Arial"/>
                <w:color w:val="000000"/>
                <w:lang w:val="es-ES"/>
              </w:rPr>
              <w:t>.</w:t>
            </w:r>
            <w:r w:rsidRPr="00984D32">
              <w:rPr>
                <w:rFonts w:ascii="Times" w:hAnsi="Times" w:cs="Arial"/>
                <w:color w:val="000000"/>
                <w:lang w:val="es-ES"/>
              </w:rPr>
              <w:t>877</w:t>
            </w:r>
          </w:p>
        </w:tc>
      </w:tr>
      <w:tr w:rsidR="004E7CE8" w:rsidRPr="00984D32" w14:paraId="0C7C463D" w14:textId="77777777" w:rsidTr="00702AF5">
        <w:tc>
          <w:tcPr>
            <w:cnfStyle w:val="000010000000" w:firstRow="0" w:lastRow="0" w:firstColumn="0" w:lastColumn="0" w:oddVBand="1" w:evenVBand="0" w:oddHBand="0" w:evenHBand="0" w:firstRowFirstColumn="0" w:firstRowLastColumn="0" w:lastRowFirstColumn="0" w:lastRowLastColumn="0"/>
            <w:tcW w:w="2774" w:type="pct"/>
            <w:tcBorders>
              <w:top w:val="single" w:sz="4" w:space="0" w:color="auto"/>
              <w:bottom w:val="nil"/>
            </w:tcBorders>
            <w:shd w:val="clear" w:color="auto" w:fill="auto"/>
          </w:tcPr>
          <w:p w14:paraId="32552955" w14:textId="77777777" w:rsidR="004E7CE8" w:rsidRPr="00970980" w:rsidRDefault="004E7CE8" w:rsidP="000E1298">
            <w:pPr>
              <w:widowControl w:val="0"/>
              <w:autoSpaceDE w:val="0"/>
              <w:autoSpaceDN w:val="0"/>
              <w:adjustRightInd w:val="0"/>
              <w:ind w:left="60" w:right="60"/>
              <w:rPr>
                <w:rFonts w:ascii="Times" w:hAnsi="Times" w:cs="Arial"/>
                <w:i/>
                <w:color w:val="000000"/>
                <w:lang w:val="es-ES"/>
              </w:rPr>
            </w:pPr>
            <w:r w:rsidRPr="00970980">
              <w:rPr>
                <w:rFonts w:ascii="Times" w:hAnsi="Times" w:cs="Arial"/>
                <w:i/>
                <w:color w:val="000000"/>
                <w:lang w:val="es-ES"/>
              </w:rPr>
              <w:t>Alfa de Cronbach</w:t>
            </w:r>
          </w:p>
        </w:tc>
        <w:tc>
          <w:tcPr>
            <w:tcW w:w="557" w:type="pct"/>
            <w:tcBorders>
              <w:top w:val="single" w:sz="4" w:space="0" w:color="auto"/>
              <w:bottom w:val="nil"/>
            </w:tcBorders>
            <w:shd w:val="clear" w:color="auto" w:fill="auto"/>
          </w:tcPr>
          <w:p w14:paraId="081F605F" w14:textId="77777777" w:rsidR="004E7CE8" w:rsidRPr="00984D32" w:rsidRDefault="004E7CE8" w:rsidP="000E129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w:hAnsi="Times" w:cs="Times New Roman"/>
                <w:lang w:val="es-ES"/>
              </w:rPr>
            </w:pPr>
            <w:r>
              <w:rPr>
                <w:rFonts w:ascii="Times" w:hAnsi="Times" w:cs="Times New Roman"/>
                <w:lang w:val="es-ES"/>
              </w:rPr>
              <w:t>.844</w:t>
            </w:r>
          </w:p>
        </w:tc>
        <w:tc>
          <w:tcPr>
            <w:cnfStyle w:val="000010000000" w:firstRow="0" w:lastRow="0" w:firstColumn="0" w:lastColumn="0" w:oddVBand="1" w:evenVBand="0" w:oddHBand="0" w:evenHBand="0" w:firstRowFirstColumn="0" w:firstRowLastColumn="0" w:lastRowFirstColumn="0" w:lastRowLastColumn="0"/>
            <w:tcW w:w="438" w:type="pct"/>
            <w:tcBorders>
              <w:top w:val="single" w:sz="4" w:space="0" w:color="auto"/>
              <w:bottom w:val="nil"/>
            </w:tcBorders>
            <w:shd w:val="clear" w:color="auto" w:fill="auto"/>
          </w:tcPr>
          <w:p w14:paraId="36C0E2B8" w14:textId="77777777" w:rsidR="004E7CE8" w:rsidRPr="00984D32" w:rsidRDefault="004E7CE8" w:rsidP="000E1298">
            <w:pPr>
              <w:widowControl w:val="0"/>
              <w:autoSpaceDE w:val="0"/>
              <w:autoSpaceDN w:val="0"/>
              <w:adjustRightInd w:val="0"/>
              <w:jc w:val="center"/>
              <w:rPr>
                <w:rFonts w:ascii="Times" w:hAnsi="Times" w:cs="Times New Roman"/>
                <w:lang w:val="es-ES"/>
              </w:rPr>
            </w:pPr>
            <w:r>
              <w:rPr>
                <w:rFonts w:ascii="Times" w:hAnsi="Times" w:cs="Times New Roman"/>
                <w:lang w:val="es-ES"/>
              </w:rPr>
              <w:t>.839</w:t>
            </w:r>
          </w:p>
        </w:tc>
        <w:tc>
          <w:tcPr>
            <w:tcW w:w="676" w:type="pct"/>
            <w:tcBorders>
              <w:top w:val="single" w:sz="4" w:space="0" w:color="auto"/>
              <w:bottom w:val="nil"/>
            </w:tcBorders>
            <w:shd w:val="clear" w:color="auto" w:fill="auto"/>
          </w:tcPr>
          <w:p w14:paraId="20C68E41" w14:textId="77777777" w:rsidR="004E7CE8" w:rsidRPr="00984D32" w:rsidRDefault="004E7CE8" w:rsidP="000E129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w:hAnsi="Times" w:cs="Times New Roman"/>
                <w:lang w:val="es-ES"/>
              </w:rPr>
            </w:pPr>
            <w:r>
              <w:rPr>
                <w:rFonts w:ascii="Times" w:hAnsi="Times" w:cs="Times New Roman"/>
                <w:lang w:val="es-ES"/>
              </w:rPr>
              <w:t>.801</w:t>
            </w:r>
          </w:p>
        </w:tc>
        <w:tc>
          <w:tcPr>
            <w:cnfStyle w:val="000010000000" w:firstRow="0" w:lastRow="0" w:firstColumn="0" w:lastColumn="0" w:oddVBand="1" w:evenVBand="0" w:oddHBand="0" w:evenHBand="0" w:firstRowFirstColumn="0" w:firstRowLastColumn="0" w:lastRowFirstColumn="0" w:lastRowLastColumn="0"/>
            <w:tcW w:w="555" w:type="pct"/>
            <w:tcBorders>
              <w:top w:val="single" w:sz="4" w:space="0" w:color="auto"/>
              <w:bottom w:val="nil"/>
            </w:tcBorders>
            <w:shd w:val="clear" w:color="auto" w:fill="auto"/>
          </w:tcPr>
          <w:p w14:paraId="7C4C0C2E" w14:textId="77777777" w:rsidR="004E7CE8" w:rsidRPr="00984D32" w:rsidRDefault="004E7CE8" w:rsidP="000E1298">
            <w:pPr>
              <w:widowControl w:val="0"/>
              <w:autoSpaceDE w:val="0"/>
              <w:autoSpaceDN w:val="0"/>
              <w:adjustRightInd w:val="0"/>
              <w:ind w:left="60" w:right="60"/>
              <w:jc w:val="center"/>
              <w:rPr>
                <w:rFonts w:ascii="Times" w:hAnsi="Times" w:cs="Arial"/>
                <w:color w:val="000000"/>
                <w:lang w:val="es-ES"/>
              </w:rPr>
            </w:pPr>
            <w:r>
              <w:rPr>
                <w:rFonts w:ascii="Times" w:hAnsi="Times" w:cs="Arial"/>
                <w:color w:val="000000"/>
                <w:lang w:val="es-ES"/>
              </w:rPr>
              <w:t>.905</w:t>
            </w:r>
          </w:p>
        </w:tc>
      </w:tr>
      <w:tr w:rsidR="004E7CE8" w:rsidRPr="00984D32" w14:paraId="2C19B9C5" w14:textId="77777777" w:rsidTr="00702AF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74" w:type="pct"/>
            <w:tcBorders>
              <w:top w:val="nil"/>
              <w:bottom w:val="single" w:sz="4" w:space="0" w:color="000000" w:themeColor="text1"/>
            </w:tcBorders>
            <w:shd w:val="clear" w:color="auto" w:fill="auto"/>
          </w:tcPr>
          <w:p w14:paraId="169F39A6" w14:textId="77777777" w:rsidR="004E7CE8" w:rsidRPr="00970980" w:rsidRDefault="004E7CE8" w:rsidP="000E1298">
            <w:pPr>
              <w:widowControl w:val="0"/>
              <w:autoSpaceDE w:val="0"/>
              <w:autoSpaceDN w:val="0"/>
              <w:adjustRightInd w:val="0"/>
              <w:ind w:left="60" w:right="60"/>
              <w:rPr>
                <w:rFonts w:ascii="Times" w:hAnsi="Times" w:cs="Arial"/>
                <w:i/>
                <w:color w:val="000000"/>
                <w:lang w:val="es-ES"/>
              </w:rPr>
            </w:pPr>
            <w:r w:rsidRPr="00970980">
              <w:rPr>
                <w:rFonts w:ascii="Times" w:hAnsi="Times" w:cs="Arial"/>
                <w:i/>
                <w:color w:val="000000"/>
                <w:lang w:val="es-ES"/>
              </w:rPr>
              <w:t>Correlación promedio ítem-total</w:t>
            </w:r>
          </w:p>
        </w:tc>
        <w:tc>
          <w:tcPr>
            <w:tcW w:w="557" w:type="pct"/>
            <w:tcBorders>
              <w:top w:val="nil"/>
              <w:bottom w:val="single" w:sz="4" w:space="0" w:color="000000" w:themeColor="text1"/>
            </w:tcBorders>
            <w:shd w:val="clear" w:color="auto" w:fill="auto"/>
          </w:tcPr>
          <w:p w14:paraId="75736493" w14:textId="77777777" w:rsidR="004E7CE8" w:rsidRDefault="004E7CE8" w:rsidP="000E129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w:hAnsi="Times" w:cs="Times New Roman"/>
                <w:lang w:val="es-ES"/>
              </w:rPr>
            </w:pPr>
            <w:r>
              <w:rPr>
                <w:rFonts w:ascii="Times" w:hAnsi="Times" w:cs="Times New Roman"/>
                <w:lang w:val="es-ES"/>
              </w:rPr>
              <w:t>.309</w:t>
            </w:r>
          </w:p>
        </w:tc>
        <w:tc>
          <w:tcPr>
            <w:cnfStyle w:val="000010000000" w:firstRow="0" w:lastRow="0" w:firstColumn="0" w:lastColumn="0" w:oddVBand="1" w:evenVBand="0" w:oddHBand="0" w:evenHBand="0" w:firstRowFirstColumn="0" w:firstRowLastColumn="0" w:lastRowFirstColumn="0" w:lastRowLastColumn="0"/>
            <w:tcW w:w="438" w:type="pct"/>
            <w:tcBorders>
              <w:top w:val="nil"/>
              <w:bottom w:val="single" w:sz="4" w:space="0" w:color="000000" w:themeColor="text1"/>
            </w:tcBorders>
            <w:shd w:val="clear" w:color="auto" w:fill="auto"/>
          </w:tcPr>
          <w:p w14:paraId="66E66259" w14:textId="77777777" w:rsidR="004E7CE8" w:rsidRDefault="004E7CE8" w:rsidP="000E1298">
            <w:pPr>
              <w:widowControl w:val="0"/>
              <w:autoSpaceDE w:val="0"/>
              <w:autoSpaceDN w:val="0"/>
              <w:adjustRightInd w:val="0"/>
              <w:jc w:val="center"/>
              <w:rPr>
                <w:rFonts w:ascii="Times" w:hAnsi="Times" w:cs="Times New Roman"/>
                <w:lang w:val="es-ES"/>
              </w:rPr>
            </w:pPr>
            <w:r>
              <w:rPr>
                <w:rFonts w:ascii="Times" w:hAnsi="Times" w:cs="Times New Roman"/>
                <w:lang w:val="es-ES"/>
              </w:rPr>
              <w:t>.472</w:t>
            </w:r>
          </w:p>
        </w:tc>
        <w:tc>
          <w:tcPr>
            <w:tcW w:w="676" w:type="pct"/>
            <w:tcBorders>
              <w:top w:val="nil"/>
              <w:bottom w:val="single" w:sz="4" w:space="0" w:color="000000" w:themeColor="text1"/>
            </w:tcBorders>
            <w:shd w:val="clear" w:color="auto" w:fill="auto"/>
          </w:tcPr>
          <w:p w14:paraId="2F57CF6B" w14:textId="77777777" w:rsidR="004E7CE8" w:rsidRDefault="004E7CE8" w:rsidP="000E129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w:hAnsi="Times" w:cs="Times New Roman"/>
                <w:lang w:val="es-ES"/>
              </w:rPr>
            </w:pPr>
            <w:r>
              <w:rPr>
                <w:rFonts w:ascii="Times" w:hAnsi="Times" w:cs="Times New Roman"/>
                <w:lang w:val="es-ES"/>
              </w:rPr>
              <w:t>.436</w:t>
            </w:r>
          </w:p>
        </w:tc>
        <w:tc>
          <w:tcPr>
            <w:cnfStyle w:val="000010000000" w:firstRow="0" w:lastRow="0" w:firstColumn="0" w:lastColumn="0" w:oddVBand="1" w:evenVBand="0" w:oddHBand="0" w:evenHBand="0" w:firstRowFirstColumn="0" w:firstRowLastColumn="0" w:lastRowFirstColumn="0" w:lastRowLastColumn="0"/>
            <w:tcW w:w="555" w:type="pct"/>
            <w:tcBorders>
              <w:top w:val="nil"/>
              <w:bottom w:val="single" w:sz="4" w:space="0" w:color="000000" w:themeColor="text1"/>
            </w:tcBorders>
            <w:shd w:val="clear" w:color="auto" w:fill="auto"/>
          </w:tcPr>
          <w:p w14:paraId="56BD029A" w14:textId="77777777" w:rsidR="004E7CE8" w:rsidRDefault="004E7CE8" w:rsidP="000E1298">
            <w:pPr>
              <w:widowControl w:val="0"/>
              <w:autoSpaceDE w:val="0"/>
              <w:autoSpaceDN w:val="0"/>
              <w:adjustRightInd w:val="0"/>
              <w:ind w:left="60" w:right="60"/>
              <w:jc w:val="center"/>
              <w:rPr>
                <w:rFonts w:ascii="Times" w:hAnsi="Times" w:cs="Arial"/>
                <w:color w:val="000000"/>
                <w:lang w:val="es-ES"/>
              </w:rPr>
            </w:pPr>
            <w:r>
              <w:rPr>
                <w:rFonts w:ascii="Times" w:hAnsi="Times" w:cs="Arial"/>
                <w:color w:val="000000"/>
                <w:lang w:val="es-ES"/>
              </w:rPr>
              <w:t>.766</w:t>
            </w:r>
          </w:p>
        </w:tc>
      </w:tr>
    </w:tbl>
    <w:p w14:paraId="71F87CA7" w14:textId="77777777" w:rsidR="004E7CE8" w:rsidRDefault="004E7CE8" w:rsidP="000E1298">
      <w:pPr>
        <w:widowControl w:val="0"/>
        <w:autoSpaceDE w:val="0"/>
        <w:autoSpaceDN w:val="0"/>
        <w:adjustRightInd w:val="0"/>
        <w:ind w:left="60" w:right="60"/>
        <w:rPr>
          <w:rFonts w:ascii="Times" w:hAnsi="Times" w:cs="Arial"/>
          <w:color w:val="000000"/>
          <w:lang w:val="es-ES"/>
        </w:rPr>
      </w:pPr>
      <w:r>
        <w:rPr>
          <w:rFonts w:ascii="Times" w:hAnsi="Times" w:cs="Arial"/>
          <w:color w:val="000000"/>
          <w:lang w:val="es-ES"/>
        </w:rPr>
        <w:t xml:space="preserve">Nota: Método de rotación </w:t>
      </w:r>
      <w:r w:rsidRPr="00984D32">
        <w:rPr>
          <w:rFonts w:ascii="Times" w:hAnsi="Times" w:cs="Arial"/>
          <w:color w:val="000000"/>
          <w:lang w:val="es-ES"/>
        </w:rPr>
        <w:t>Normalización Varimax con Káiser.</w:t>
      </w:r>
      <w:r>
        <w:rPr>
          <w:rFonts w:ascii="Times" w:hAnsi="Times" w:cs="Arial"/>
          <w:color w:val="000000"/>
          <w:lang w:val="es-ES"/>
        </w:rPr>
        <w:t xml:space="preserve"> </w:t>
      </w:r>
      <w:r w:rsidRPr="00984D32">
        <w:rPr>
          <w:rFonts w:ascii="Times" w:hAnsi="Times" w:cs="Arial"/>
          <w:color w:val="000000"/>
          <w:lang w:val="es-ES"/>
        </w:rPr>
        <w:t>Método de extracción: Análisis de componentes principales. a. La rotación ha convergido en 5 iteraciones.</w:t>
      </w:r>
      <w:r>
        <w:rPr>
          <w:rFonts w:ascii="Times" w:hAnsi="Times" w:cs="Arial"/>
          <w:color w:val="000000"/>
          <w:lang w:val="es-ES"/>
        </w:rPr>
        <w:t xml:space="preserve"> 1= Bienestar general, 2=Autodeterminación, 3=Autodeterminación, 4=Religiosidad. </w:t>
      </w:r>
    </w:p>
    <w:p w14:paraId="64D2F473" w14:textId="77777777" w:rsidR="004E7CE8" w:rsidRDefault="004E7CE8" w:rsidP="000E1298">
      <w:pPr>
        <w:jc w:val="both"/>
        <w:rPr>
          <w:rFonts w:ascii="Times New Roman" w:hAnsi="Times New Roman" w:cs="Times New Roman"/>
          <w:b/>
        </w:rPr>
      </w:pPr>
    </w:p>
    <w:p w14:paraId="0BF8BB45" w14:textId="77777777" w:rsidR="004E7CE8" w:rsidRDefault="004E7CE8" w:rsidP="000E1298">
      <w:pPr>
        <w:jc w:val="both"/>
        <w:rPr>
          <w:rFonts w:ascii="Times New Roman" w:hAnsi="Times New Roman" w:cs="Times New Roman"/>
        </w:rPr>
      </w:pPr>
      <w:r>
        <w:rPr>
          <w:rFonts w:ascii="Times New Roman" w:hAnsi="Times New Roman" w:cs="Times New Roman"/>
        </w:rPr>
        <w:tab/>
        <w:t>El análisis confirmatorio de la estructura factorial de la medición de la calidad de vida en los adultos mayores del CIAM se realizó con dos índices de bondad de ajuste, el coeficiente χ2 de Pearson, la r</w:t>
      </w:r>
      <w:r w:rsidRPr="008D18C9">
        <w:rPr>
          <w:rFonts w:ascii="Times New Roman" w:hAnsi="Times New Roman" w:cs="Times New Roman"/>
        </w:rPr>
        <w:t>aíz cuadrada de la media de los errores de aproximación de Steiger-Lind</w:t>
      </w:r>
      <w:r>
        <w:rPr>
          <w:rFonts w:ascii="Times New Roman" w:hAnsi="Times New Roman" w:cs="Times New Roman"/>
        </w:rPr>
        <w:t xml:space="preserve"> (RMSEA), el </w:t>
      </w:r>
      <w:r w:rsidRPr="008D18C9">
        <w:rPr>
          <w:rFonts w:ascii="Times New Roman" w:hAnsi="Times New Roman" w:cs="Times New Roman"/>
        </w:rPr>
        <w:t>Índice general de ajuste de Jöreskog (</w:t>
      </w:r>
      <w:r>
        <w:rPr>
          <w:rFonts w:ascii="Times New Roman" w:hAnsi="Times New Roman" w:cs="Times New Roman"/>
        </w:rPr>
        <w:t>GFI) y el Índice</w:t>
      </w:r>
      <w:r w:rsidRPr="007975DE">
        <w:rPr>
          <w:rFonts w:ascii="Times New Roman" w:hAnsi="Times New Roman" w:cs="Times New Roman"/>
        </w:rPr>
        <w:t xml:space="preserve"> general de ajuste corregido de Jöreskog</w:t>
      </w:r>
      <w:r>
        <w:rPr>
          <w:rFonts w:ascii="Times New Roman" w:hAnsi="Times New Roman" w:cs="Times New Roman"/>
        </w:rPr>
        <w:t xml:space="preserve"> (AGFI). El modelo se procesó mediante el método de Mínimos Cuadrados Generalizados. El modelo ajustó con cuatro factores no correlacionados y parámetros estandarizados. </w:t>
      </w:r>
    </w:p>
    <w:p w14:paraId="6034F139" w14:textId="070D4AAE" w:rsidR="004E7CE8" w:rsidRDefault="004E7CE8" w:rsidP="000E1298">
      <w:pPr>
        <w:ind w:firstLine="708"/>
        <w:jc w:val="both"/>
        <w:rPr>
          <w:rFonts w:ascii="Times New Roman" w:eastAsia="Times New Roman" w:hAnsi="Times New Roman" w:cs="Times New Roman"/>
          <w:bCs/>
          <w:color w:val="000000"/>
          <w:lang w:eastAsia="es-MX"/>
        </w:rPr>
      </w:pPr>
      <w:r>
        <w:rPr>
          <w:rFonts w:ascii="Times New Roman" w:hAnsi="Times New Roman" w:cs="Times New Roman"/>
        </w:rPr>
        <w:t xml:space="preserve">En los indicadores básicos del modelo por ambos métodos se rechazó la hipótesis nula de no discrepancia entre la estructura factorial y los datos, sin embargo, el coeficiente </w:t>
      </w:r>
      <w:r w:rsidRPr="00301E5D">
        <w:rPr>
          <w:rFonts w:ascii="Times New Roman" w:eastAsia="Times New Roman" w:hAnsi="Times New Roman" w:cs="Times New Roman"/>
          <w:bCs/>
          <w:color w:val="000000"/>
          <w:lang w:eastAsia="es-MX"/>
        </w:rPr>
        <w:t>χ2</w:t>
      </w:r>
      <w:r>
        <w:rPr>
          <w:rFonts w:ascii="Times New Roman" w:eastAsia="Times New Roman" w:hAnsi="Times New Roman" w:cs="Times New Roman"/>
          <w:bCs/>
          <w:color w:val="000000"/>
          <w:lang w:eastAsia="es-MX"/>
        </w:rPr>
        <w:t xml:space="preserve"> generalmente presenta dificultad de ajuste en muestras de gran tamaño, por lo que hay que considerar también el valor de RMS, el cual fue cercano a cero tanto por mínimos cuadrados como por máxima verosimilitud, los índices de bondad de ajuste superaron el valor de .80, lo que representa un ajuste bueno</w:t>
      </w:r>
      <w:r w:rsidR="00717251">
        <w:rPr>
          <w:rFonts w:ascii="Times New Roman" w:eastAsia="Times New Roman" w:hAnsi="Times New Roman" w:cs="Times New Roman"/>
          <w:bCs/>
          <w:color w:val="000000"/>
          <w:lang w:eastAsia="es-MX"/>
        </w:rPr>
        <w:t>.</w:t>
      </w:r>
    </w:p>
    <w:p w14:paraId="10D53026" w14:textId="1E4337EF" w:rsidR="004E7CE8" w:rsidRPr="008D18C9" w:rsidRDefault="004E7CE8" w:rsidP="000E1298">
      <w:pPr>
        <w:jc w:val="both"/>
        <w:rPr>
          <w:rFonts w:ascii="Times New Roman" w:hAnsi="Times New Roman" w:cs="Times New Roman"/>
          <w:lang w:val="es-MX"/>
        </w:rPr>
      </w:pPr>
    </w:p>
    <w:p w14:paraId="73696C84" w14:textId="77777777" w:rsidR="006B587B" w:rsidRDefault="006B587B" w:rsidP="000E1298">
      <w:pPr>
        <w:jc w:val="both"/>
        <w:rPr>
          <w:rFonts w:ascii="Times New Roman" w:hAnsi="Times New Roman" w:cs="Times New Roman"/>
        </w:rPr>
      </w:pPr>
    </w:p>
    <w:p w14:paraId="5CF64DA1" w14:textId="77777777" w:rsidR="006B587B" w:rsidRDefault="006B587B" w:rsidP="000E1298">
      <w:pPr>
        <w:jc w:val="both"/>
        <w:rPr>
          <w:rFonts w:ascii="Times New Roman" w:hAnsi="Times New Roman" w:cs="Times New Roman"/>
        </w:rPr>
      </w:pPr>
    </w:p>
    <w:p w14:paraId="26B6710A" w14:textId="77777777" w:rsidR="006B587B" w:rsidRDefault="006B587B" w:rsidP="000E1298">
      <w:pPr>
        <w:jc w:val="both"/>
        <w:rPr>
          <w:rFonts w:ascii="Times New Roman" w:hAnsi="Times New Roman" w:cs="Times New Roman"/>
        </w:rPr>
      </w:pPr>
    </w:p>
    <w:p w14:paraId="658BD573" w14:textId="77777777" w:rsidR="006B587B" w:rsidRDefault="006B587B" w:rsidP="000E1298">
      <w:pPr>
        <w:jc w:val="both"/>
        <w:rPr>
          <w:rFonts w:ascii="Times New Roman" w:hAnsi="Times New Roman" w:cs="Times New Roman"/>
        </w:rPr>
      </w:pPr>
    </w:p>
    <w:p w14:paraId="1EF6248B" w14:textId="77777777" w:rsidR="006B587B" w:rsidRDefault="006B587B" w:rsidP="000E1298">
      <w:pPr>
        <w:jc w:val="both"/>
        <w:rPr>
          <w:rFonts w:ascii="Times New Roman" w:hAnsi="Times New Roman" w:cs="Times New Roman"/>
        </w:rPr>
      </w:pPr>
    </w:p>
    <w:p w14:paraId="5DA4ECCE" w14:textId="6A50205B" w:rsidR="004E7CE8" w:rsidRDefault="004E7CE8" w:rsidP="000E1298">
      <w:pPr>
        <w:jc w:val="both"/>
        <w:rPr>
          <w:rFonts w:ascii="Times New Roman" w:hAnsi="Times New Roman" w:cs="Times New Roman"/>
        </w:rPr>
      </w:pPr>
      <w:r>
        <w:rPr>
          <w:rFonts w:ascii="Times New Roman" w:hAnsi="Times New Roman" w:cs="Times New Roman"/>
        </w:rPr>
        <w:t>Tabla 3</w:t>
      </w:r>
    </w:p>
    <w:p w14:paraId="1B1D9439" w14:textId="77777777" w:rsidR="004E7CE8" w:rsidRPr="009B6877" w:rsidRDefault="004E7CE8" w:rsidP="000E1298">
      <w:pPr>
        <w:jc w:val="both"/>
        <w:rPr>
          <w:rFonts w:ascii="Times New Roman" w:hAnsi="Times New Roman" w:cs="Times New Roman"/>
          <w:i/>
        </w:rPr>
      </w:pPr>
      <w:bookmarkStart w:id="1" w:name="_Hlk486936552"/>
      <w:r w:rsidRPr="009B6877">
        <w:rPr>
          <w:rFonts w:ascii="Times New Roman" w:hAnsi="Times New Roman" w:cs="Times New Roman"/>
          <w:i/>
        </w:rPr>
        <w:t>Indicadores de bondad de ajuste para la estructura de la calidad de vida de adultos mayores</w:t>
      </w:r>
    </w:p>
    <w:tbl>
      <w:tblPr>
        <w:tblStyle w:val="Tabladelista6concolores1"/>
        <w:tblpPr w:leftFromText="141" w:rightFromText="141" w:vertAnchor="text" w:tblpY="1"/>
        <w:tblW w:w="5000" w:type="pct"/>
        <w:tblLayout w:type="fixed"/>
        <w:tblLook w:val="04A0" w:firstRow="1" w:lastRow="0" w:firstColumn="1" w:lastColumn="0" w:noHBand="0" w:noVBand="1"/>
      </w:tblPr>
      <w:tblGrid>
        <w:gridCol w:w="1351"/>
        <w:gridCol w:w="4705"/>
        <w:gridCol w:w="1382"/>
        <w:gridCol w:w="1400"/>
      </w:tblGrid>
      <w:tr w:rsidR="004E7CE8" w:rsidRPr="00FC6D13" w14:paraId="27F45949" w14:textId="77777777" w:rsidTr="00DC2D77">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764" w:type="pct"/>
            <w:vMerge w:val="restart"/>
            <w:tcBorders>
              <w:top w:val="single" w:sz="4" w:space="0" w:color="000000" w:themeColor="text1"/>
              <w:bottom w:val="single" w:sz="4" w:space="0" w:color="auto"/>
            </w:tcBorders>
            <w:shd w:val="clear" w:color="auto" w:fill="auto"/>
          </w:tcPr>
          <w:p w14:paraId="58CC0C12" w14:textId="77777777" w:rsidR="004E7CE8" w:rsidRPr="00DC2E13" w:rsidRDefault="004E7CE8" w:rsidP="000E1298">
            <w:pPr>
              <w:jc w:val="center"/>
              <w:rPr>
                <w:rFonts w:ascii="Times New Roman" w:eastAsia="Times New Roman" w:hAnsi="Times New Roman" w:cs="Times New Roman"/>
                <w:b w:val="0"/>
                <w:lang w:eastAsia="es-MX"/>
              </w:rPr>
            </w:pPr>
          </w:p>
        </w:tc>
        <w:tc>
          <w:tcPr>
            <w:tcW w:w="2662" w:type="pct"/>
            <w:vMerge w:val="restart"/>
            <w:tcBorders>
              <w:top w:val="single" w:sz="4" w:space="0" w:color="000000" w:themeColor="text1"/>
              <w:bottom w:val="single" w:sz="4" w:space="0" w:color="auto"/>
            </w:tcBorders>
            <w:shd w:val="clear" w:color="auto" w:fill="auto"/>
            <w:noWrap/>
            <w:vAlign w:val="center"/>
            <w:hideMark/>
          </w:tcPr>
          <w:p w14:paraId="26F805AD" w14:textId="77777777" w:rsidR="004E7CE8" w:rsidRPr="00580A84" w:rsidRDefault="004E7CE8" w:rsidP="000E129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lang w:eastAsia="es-MX"/>
              </w:rPr>
            </w:pPr>
            <w:r w:rsidRPr="00FC6D13">
              <w:rPr>
                <w:rFonts w:ascii="Times New Roman" w:eastAsia="Times New Roman" w:hAnsi="Times New Roman" w:cs="Times New Roman"/>
                <w:b w:val="0"/>
                <w:i/>
                <w:lang w:eastAsia="es-MX"/>
              </w:rPr>
              <w:t>Indicadores</w:t>
            </w:r>
          </w:p>
        </w:tc>
        <w:tc>
          <w:tcPr>
            <w:tcW w:w="1574" w:type="pct"/>
            <w:gridSpan w:val="2"/>
            <w:tcBorders>
              <w:bottom w:val="nil"/>
            </w:tcBorders>
            <w:shd w:val="clear" w:color="auto" w:fill="auto"/>
            <w:noWrap/>
            <w:hideMark/>
          </w:tcPr>
          <w:p w14:paraId="13FE9059" w14:textId="77777777" w:rsidR="004E7CE8" w:rsidRPr="00FC6D13" w:rsidRDefault="004E7CE8" w:rsidP="000E129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es-MX"/>
              </w:rPr>
            </w:pPr>
            <w:r w:rsidRPr="00FC6D13">
              <w:rPr>
                <w:rFonts w:ascii="Times New Roman" w:eastAsia="Times New Roman" w:hAnsi="Times New Roman" w:cs="Times New Roman"/>
                <w:b w:val="0"/>
                <w:bCs w:val="0"/>
                <w:color w:val="000000"/>
                <w:lang w:eastAsia="es-MX"/>
              </w:rPr>
              <w:t>M</w:t>
            </w:r>
            <w:r>
              <w:rPr>
                <w:rFonts w:ascii="Times New Roman" w:eastAsia="Times New Roman" w:hAnsi="Times New Roman" w:cs="Times New Roman"/>
                <w:b w:val="0"/>
                <w:bCs w:val="0"/>
                <w:color w:val="000000"/>
                <w:lang w:eastAsia="es-MX"/>
              </w:rPr>
              <w:t>étodo</w:t>
            </w:r>
          </w:p>
        </w:tc>
      </w:tr>
      <w:tr w:rsidR="004E7CE8" w:rsidRPr="00FC6D13" w14:paraId="6B6D494B" w14:textId="77777777" w:rsidTr="0070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pct"/>
            <w:vMerge/>
            <w:tcBorders>
              <w:top w:val="nil"/>
              <w:bottom w:val="single" w:sz="4" w:space="0" w:color="auto"/>
            </w:tcBorders>
            <w:shd w:val="clear" w:color="auto" w:fill="auto"/>
          </w:tcPr>
          <w:p w14:paraId="64120CC6" w14:textId="77777777" w:rsidR="004E7CE8" w:rsidRPr="00FC6D13" w:rsidRDefault="004E7CE8" w:rsidP="000E1298">
            <w:pPr>
              <w:jc w:val="center"/>
              <w:rPr>
                <w:rFonts w:ascii="Times New Roman" w:eastAsia="Times New Roman" w:hAnsi="Times New Roman" w:cs="Times New Roman"/>
                <w:b w:val="0"/>
                <w:lang w:val="en-US" w:eastAsia="es-MX"/>
              </w:rPr>
            </w:pPr>
          </w:p>
        </w:tc>
        <w:tc>
          <w:tcPr>
            <w:tcW w:w="2662" w:type="pct"/>
            <w:vMerge/>
            <w:tcBorders>
              <w:top w:val="nil"/>
              <w:bottom w:val="single" w:sz="4" w:space="0" w:color="auto"/>
            </w:tcBorders>
            <w:shd w:val="clear" w:color="auto" w:fill="auto"/>
            <w:noWrap/>
          </w:tcPr>
          <w:p w14:paraId="2380FE2B" w14:textId="77777777" w:rsidR="004E7CE8" w:rsidRPr="00FC6D13" w:rsidRDefault="004E7CE8" w:rsidP="000E129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eastAsia="es-MX"/>
              </w:rPr>
            </w:pPr>
          </w:p>
        </w:tc>
        <w:tc>
          <w:tcPr>
            <w:tcW w:w="782" w:type="pct"/>
            <w:tcBorders>
              <w:top w:val="nil"/>
              <w:bottom w:val="single" w:sz="4" w:space="0" w:color="auto"/>
            </w:tcBorders>
            <w:shd w:val="clear" w:color="auto" w:fill="auto"/>
            <w:noWrap/>
          </w:tcPr>
          <w:p w14:paraId="26A3833A" w14:textId="77777777" w:rsidR="004E7CE8" w:rsidRPr="00FC6D13" w:rsidRDefault="004E7CE8" w:rsidP="000E129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
                <w:lang w:eastAsia="es-MX"/>
              </w:rPr>
            </w:pPr>
            <w:r>
              <w:rPr>
                <w:rFonts w:ascii="Times New Roman" w:eastAsia="Times New Roman" w:hAnsi="Times New Roman" w:cs="Times New Roman"/>
                <w:bCs/>
                <w:i/>
                <w:lang w:eastAsia="es-MX"/>
              </w:rPr>
              <w:t>GLS</w:t>
            </w:r>
          </w:p>
        </w:tc>
        <w:tc>
          <w:tcPr>
            <w:tcW w:w="792" w:type="pct"/>
            <w:tcBorders>
              <w:top w:val="nil"/>
              <w:bottom w:val="single" w:sz="4" w:space="0" w:color="auto"/>
            </w:tcBorders>
            <w:shd w:val="clear" w:color="auto" w:fill="auto"/>
          </w:tcPr>
          <w:p w14:paraId="69EE061C" w14:textId="77777777" w:rsidR="004E7CE8" w:rsidRPr="00FC6D13" w:rsidRDefault="004E7CE8" w:rsidP="000E129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
                <w:color w:val="000000"/>
                <w:lang w:eastAsia="es-MX"/>
              </w:rPr>
            </w:pPr>
            <w:r>
              <w:rPr>
                <w:rFonts w:ascii="Times New Roman" w:eastAsia="Times New Roman" w:hAnsi="Times New Roman" w:cs="Times New Roman"/>
                <w:bCs/>
                <w:i/>
                <w:color w:val="000000"/>
                <w:lang w:eastAsia="es-MX"/>
              </w:rPr>
              <w:t>ML</w:t>
            </w:r>
          </w:p>
        </w:tc>
      </w:tr>
      <w:tr w:rsidR="004E7CE8" w:rsidRPr="00FC6D13" w14:paraId="7134CF19" w14:textId="77777777" w:rsidTr="00702AF5">
        <w:tc>
          <w:tcPr>
            <w:cnfStyle w:val="001000000000" w:firstRow="0" w:lastRow="0" w:firstColumn="1" w:lastColumn="0" w:oddVBand="0" w:evenVBand="0" w:oddHBand="0" w:evenHBand="0" w:firstRowFirstColumn="0" w:firstRowLastColumn="0" w:lastRowFirstColumn="0" w:lastRowLastColumn="0"/>
            <w:tcW w:w="764" w:type="pct"/>
            <w:vMerge w:val="restart"/>
            <w:tcBorders>
              <w:top w:val="single" w:sz="4" w:space="0" w:color="auto"/>
              <w:bottom w:val="nil"/>
            </w:tcBorders>
            <w:shd w:val="clear" w:color="auto" w:fill="auto"/>
          </w:tcPr>
          <w:p w14:paraId="5AA1BC61" w14:textId="77777777" w:rsidR="004E7CE8" w:rsidRPr="00FC6D13" w:rsidRDefault="004E7CE8" w:rsidP="000E1298">
            <w:pPr>
              <w:jc w:val="center"/>
              <w:rPr>
                <w:rFonts w:ascii="Times New Roman" w:eastAsia="Times New Roman" w:hAnsi="Times New Roman" w:cs="Times New Roman"/>
                <w:b w:val="0"/>
                <w:bCs w:val="0"/>
                <w:color w:val="000000"/>
                <w:lang w:eastAsia="es-MX"/>
              </w:rPr>
            </w:pPr>
            <w:r w:rsidRPr="00FC6D13">
              <w:rPr>
                <w:rFonts w:ascii="Times New Roman" w:eastAsia="Times New Roman" w:hAnsi="Times New Roman" w:cs="Times New Roman"/>
                <w:b w:val="0"/>
                <w:bCs w:val="0"/>
                <w:color w:val="000000"/>
                <w:lang w:eastAsia="es-MX"/>
              </w:rPr>
              <w:t>Básicos</w:t>
            </w:r>
          </w:p>
        </w:tc>
        <w:tc>
          <w:tcPr>
            <w:tcW w:w="2662" w:type="pct"/>
            <w:tcBorders>
              <w:top w:val="single" w:sz="4" w:space="0" w:color="auto"/>
              <w:bottom w:val="nil"/>
            </w:tcBorders>
            <w:shd w:val="clear" w:color="auto" w:fill="auto"/>
            <w:noWrap/>
            <w:hideMark/>
          </w:tcPr>
          <w:p w14:paraId="09C4B214" w14:textId="77777777" w:rsidR="004E7CE8" w:rsidRPr="00580A84" w:rsidRDefault="004E7CE8" w:rsidP="000E129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eastAsia="es-MX"/>
              </w:rPr>
            </w:pPr>
            <w:r w:rsidRPr="00301E5D">
              <w:rPr>
                <w:rFonts w:ascii="Times New Roman" w:eastAsia="Times New Roman" w:hAnsi="Times New Roman" w:cs="Times New Roman"/>
                <w:bCs/>
                <w:color w:val="000000"/>
                <w:lang w:eastAsia="es-MX"/>
              </w:rPr>
              <w:t>Función de Discrepancia</w:t>
            </w:r>
            <w:r>
              <w:rPr>
                <w:rFonts w:ascii="Times New Roman" w:eastAsia="Times New Roman" w:hAnsi="Times New Roman" w:cs="Times New Roman"/>
                <w:bCs/>
                <w:color w:val="000000"/>
                <w:lang w:eastAsia="es-MX"/>
              </w:rPr>
              <w:t xml:space="preserve"> (DF)</w:t>
            </w:r>
          </w:p>
        </w:tc>
        <w:tc>
          <w:tcPr>
            <w:tcW w:w="782" w:type="pct"/>
            <w:tcBorders>
              <w:top w:val="single" w:sz="4" w:space="0" w:color="auto"/>
              <w:bottom w:val="nil"/>
            </w:tcBorders>
            <w:shd w:val="clear" w:color="auto" w:fill="auto"/>
            <w:noWrap/>
          </w:tcPr>
          <w:p w14:paraId="59F05EC3" w14:textId="77777777" w:rsidR="004E7CE8" w:rsidRPr="00580A84" w:rsidRDefault="004E7CE8" w:rsidP="000E129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MX"/>
              </w:rPr>
            </w:pPr>
            <w:r>
              <w:rPr>
                <w:rFonts w:ascii="Times New Roman" w:eastAsia="Times New Roman" w:hAnsi="Times New Roman" w:cs="Times New Roman"/>
                <w:lang w:eastAsia="es-MX"/>
              </w:rPr>
              <w:t>2.163</w:t>
            </w:r>
          </w:p>
        </w:tc>
        <w:tc>
          <w:tcPr>
            <w:tcW w:w="792" w:type="pct"/>
            <w:tcBorders>
              <w:top w:val="single" w:sz="4" w:space="0" w:color="auto"/>
              <w:bottom w:val="nil"/>
            </w:tcBorders>
            <w:shd w:val="clear" w:color="auto" w:fill="auto"/>
          </w:tcPr>
          <w:p w14:paraId="75705333" w14:textId="77777777" w:rsidR="004E7CE8" w:rsidRPr="00FC6D13" w:rsidRDefault="004E7CE8" w:rsidP="000E129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3.025</w:t>
            </w:r>
          </w:p>
        </w:tc>
      </w:tr>
      <w:tr w:rsidR="004E7CE8" w:rsidRPr="00FC6D13" w14:paraId="2239F81F" w14:textId="77777777" w:rsidTr="0070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pct"/>
            <w:vMerge/>
            <w:tcBorders>
              <w:top w:val="nil"/>
              <w:bottom w:val="nil"/>
            </w:tcBorders>
            <w:shd w:val="clear" w:color="auto" w:fill="auto"/>
          </w:tcPr>
          <w:p w14:paraId="11F9F0CA" w14:textId="77777777" w:rsidR="004E7CE8" w:rsidRPr="00FC6D13" w:rsidRDefault="004E7CE8" w:rsidP="000E1298">
            <w:pPr>
              <w:jc w:val="center"/>
              <w:rPr>
                <w:rFonts w:ascii="Times New Roman" w:eastAsia="Times New Roman" w:hAnsi="Times New Roman" w:cs="Times New Roman"/>
                <w:b w:val="0"/>
                <w:bCs w:val="0"/>
                <w:color w:val="000000"/>
                <w:lang w:eastAsia="es-MX"/>
              </w:rPr>
            </w:pPr>
          </w:p>
        </w:tc>
        <w:tc>
          <w:tcPr>
            <w:tcW w:w="2662" w:type="pct"/>
            <w:tcBorders>
              <w:top w:val="nil"/>
              <w:bottom w:val="nil"/>
            </w:tcBorders>
            <w:shd w:val="clear" w:color="auto" w:fill="auto"/>
            <w:noWrap/>
            <w:hideMark/>
          </w:tcPr>
          <w:p w14:paraId="3C972EDA" w14:textId="77777777" w:rsidR="004E7CE8" w:rsidRPr="00580A84" w:rsidRDefault="004E7CE8" w:rsidP="000E129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eastAsia="es-MX"/>
              </w:rPr>
            </w:pPr>
            <w:r w:rsidRPr="00580A84">
              <w:rPr>
                <w:rFonts w:ascii="Times New Roman" w:eastAsia="Times New Roman" w:hAnsi="Times New Roman" w:cs="Times New Roman"/>
                <w:bCs/>
                <w:color w:val="000000"/>
                <w:lang w:eastAsia="es-MX"/>
              </w:rPr>
              <w:t>GLS</w:t>
            </w:r>
            <w:r>
              <w:rPr>
                <w:rFonts w:ascii="Times New Roman" w:eastAsia="Times New Roman" w:hAnsi="Times New Roman" w:cs="Times New Roman"/>
                <w:bCs/>
                <w:color w:val="000000"/>
                <w:lang w:eastAsia="es-MX"/>
              </w:rPr>
              <w:t>/</w:t>
            </w:r>
            <w:r w:rsidRPr="00580A84">
              <w:rPr>
                <w:rFonts w:ascii="Times New Roman" w:eastAsia="Times New Roman" w:hAnsi="Times New Roman" w:cs="Times New Roman"/>
                <w:bCs/>
                <w:color w:val="000000"/>
                <w:lang w:eastAsia="es-MX"/>
              </w:rPr>
              <w:t xml:space="preserve"> </w:t>
            </w:r>
            <w:r w:rsidRPr="00301E5D">
              <w:rPr>
                <w:rFonts w:ascii="Times New Roman" w:eastAsia="Times New Roman" w:hAnsi="Times New Roman" w:cs="Times New Roman"/>
                <w:bCs/>
                <w:color w:val="000000"/>
                <w:lang w:eastAsia="es-MX"/>
              </w:rPr>
              <w:t>χ2</w:t>
            </w:r>
          </w:p>
        </w:tc>
        <w:tc>
          <w:tcPr>
            <w:tcW w:w="782" w:type="pct"/>
            <w:tcBorders>
              <w:top w:val="nil"/>
              <w:bottom w:val="nil"/>
            </w:tcBorders>
            <w:shd w:val="clear" w:color="auto" w:fill="auto"/>
            <w:noWrap/>
          </w:tcPr>
          <w:p w14:paraId="0EED4740" w14:textId="77777777" w:rsidR="004E7CE8" w:rsidRPr="00580A84" w:rsidRDefault="004E7CE8" w:rsidP="000E129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MX"/>
              </w:rPr>
            </w:pPr>
            <w:r>
              <w:rPr>
                <w:rFonts w:ascii="Times New Roman" w:eastAsia="Times New Roman" w:hAnsi="Times New Roman" w:cs="Times New Roman"/>
                <w:lang w:eastAsia="es-MX"/>
              </w:rPr>
              <w:t>583.952</w:t>
            </w:r>
          </w:p>
        </w:tc>
        <w:tc>
          <w:tcPr>
            <w:tcW w:w="792" w:type="pct"/>
            <w:tcBorders>
              <w:top w:val="nil"/>
              <w:bottom w:val="nil"/>
            </w:tcBorders>
            <w:shd w:val="clear" w:color="auto" w:fill="auto"/>
          </w:tcPr>
          <w:p w14:paraId="3FD324DD" w14:textId="77777777" w:rsidR="004E7CE8" w:rsidRPr="00FC6D13" w:rsidRDefault="004E7CE8" w:rsidP="000E129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816.756</w:t>
            </w:r>
          </w:p>
        </w:tc>
      </w:tr>
      <w:tr w:rsidR="004E7CE8" w:rsidRPr="00FC6D13" w14:paraId="0918E69D" w14:textId="77777777" w:rsidTr="00702AF5">
        <w:tc>
          <w:tcPr>
            <w:cnfStyle w:val="001000000000" w:firstRow="0" w:lastRow="0" w:firstColumn="1" w:lastColumn="0" w:oddVBand="0" w:evenVBand="0" w:oddHBand="0" w:evenHBand="0" w:firstRowFirstColumn="0" w:firstRowLastColumn="0" w:lastRowFirstColumn="0" w:lastRowLastColumn="0"/>
            <w:tcW w:w="764" w:type="pct"/>
            <w:vMerge/>
            <w:tcBorders>
              <w:top w:val="nil"/>
              <w:bottom w:val="nil"/>
            </w:tcBorders>
            <w:shd w:val="clear" w:color="auto" w:fill="auto"/>
          </w:tcPr>
          <w:p w14:paraId="24F07BD4" w14:textId="77777777" w:rsidR="004E7CE8" w:rsidRPr="00FC6D13" w:rsidRDefault="004E7CE8" w:rsidP="000E1298">
            <w:pPr>
              <w:jc w:val="center"/>
              <w:rPr>
                <w:rFonts w:ascii="Times New Roman" w:eastAsia="Times New Roman" w:hAnsi="Times New Roman" w:cs="Times New Roman"/>
                <w:b w:val="0"/>
                <w:bCs w:val="0"/>
                <w:color w:val="000000"/>
                <w:lang w:eastAsia="es-MX"/>
              </w:rPr>
            </w:pPr>
          </w:p>
        </w:tc>
        <w:tc>
          <w:tcPr>
            <w:tcW w:w="2662" w:type="pct"/>
            <w:tcBorders>
              <w:top w:val="nil"/>
              <w:bottom w:val="nil"/>
            </w:tcBorders>
            <w:shd w:val="clear" w:color="auto" w:fill="auto"/>
            <w:noWrap/>
            <w:hideMark/>
          </w:tcPr>
          <w:p w14:paraId="38CB4131" w14:textId="77777777" w:rsidR="004E7CE8" w:rsidRPr="00580A84" w:rsidRDefault="004E7CE8" w:rsidP="000E129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eastAsia="es-MX"/>
              </w:rPr>
            </w:pPr>
            <w:r w:rsidRPr="00301E5D">
              <w:rPr>
                <w:rFonts w:ascii="Times New Roman" w:eastAsia="Times New Roman" w:hAnsi="Times New Roman" w:cs="Times New Roman"/>
                <w:bCs/>
                <w:color w:val="000000"/>
                <w:lang w:eastAsia="es-MX"/>
              </w:rPr>
              <w:t>Grados de libertad</w:t>
            </w:r>
            <w:r>
              <w:rPr>
                <w:rFonts w:ascii="Times New Roman" w:eastAsia="Times New Roman" w:hAnsi="Times New Roman" w:cs="Times New Roman"/>
                <w:bCs/>
                <w:color w:val="000000"/>
                <w:lang w:eastAsia="es-MX"/>
              </w:rPr>
              <w:t xml:space="preserve"> (gl)</w:t>
            </w:r>
          </w:p>
        </w:tc>
        <w:tc>
          <w:tcPr>
            <w:tcW w:w="782" w:type="pct"/>
            <w:tcBorders>
              <w:top w:val="nil"/>
              <w:bottom w:val="nil"/>
            </w:tcBorders>
            <w:shd w:val="clear" w:color="auto" w:fill="auto"/>
            <w:noWrap/>
          </w:tcPr>
          <w:p w14:paraId="6890D216" w14:textId="77777777" w:rsidR="004E7CE8" w:rsidRPr="00580A84" w:rsidRDefault="004E7CE8" w:rsidP="000E129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MX"/>
              </w:rPr>
            </w:pPr>
            <w:r>
              <w:rPr>
                <w:rFonts w:ascii="Times New Roman" w:eastAsia="Times New Roman" w:hAnsi="Times New Roman" w:cs="Times New Roman"/>
                <w:lang w:eastAsia="es-MX"/>
              </w:rPr>
              <w:t>299</w:t>
            </w:r>
          </w:p>
        </w:tc>
        <w:tc>
          <w:tcPr>
            <w:tcW w:w="792" w:type="pct"/>
            <w:tcBorders>
              <w:top w:val="nil"/>
              <w:bottom w:val="nil"/>
            </w:tcBorders>
            <w:shd w:val="clear" w:color="auto" w:fill="auto"/>
          </w:tcPr>
          <w:p w14:paraId="16D8754E" w14:textId="77777777" w:rsidR="004E7CE8" w:rsidRPr="00FC6D13" w:rsidRDefault="004E7CE8" w:rsidP="000E129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299</w:t>
            </w:r>
          </w:p>
        </w:tc>
      </w:tr>
      <w:tr w:rsidR="004E7CE8" w:rsidRPr="00FC6D13" w14:paraId="3066CF53" w14:textId="77777777" w:rsidTr="0070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pct"/>
            <w:vMerge/>
            <w:tcBorders>
              <w:top w:val="nil"/>
              <w:bottom w:val="nil"/>
            </w:tcBorders>
            <w:shd w:val="clear" w:color="auto" w:fill="auto"/>
          </w:tcPr>
          <w:p w14:paraId="1B53CE22" w14:textId="77777777" w:rsidR="004E7CE8" w:rsidRPr="00FC6D13" w:rsidRDefault="004E7CE8" w:rsidP="000E1298">
            <w:pPr>
              <w:jc w:val="center"/>
              <w:rPr>
                <w:rFonts w:ascii="Times New Roman" w:eastAsia="Times New Roman" w:hAnsi="Times New Roman" w:cs="Times New Roman"/>
                <w:b w:val="0"/>
                <w:bCs w:val="0"/>
                <w:color w:val="000000"/>
                <w:lang w:eastAsia="es-MX"/>
              </w:rPr>
            </w:pPr>
          </w:p>
        </w:tc>
        <w:tc>
          <w:tcPr>
            <w:tcW w:w="2662" w:type="pct"/>
            <w:tcBorders>
              <w:top w:val="nil"/>
              <w:bottom w:val="nil"/>
            </w:tcBorders>
            <w:shd w:val="clear" w:color="auto" w:fill="auto"/>
            <w:noWrap/>
            <w:hideMark/>
          </w:tcPr>
          <w:p w14:paraId="7917B18F" w14:textId="77777777" w:rsidR="004E7CE8" w:rsidRPr="00580A84" w:rsidRDefault="004E7CE8" w:rsidP="000E129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eastAsia="es-MX"/>
              </w:rPr>
            </w:pPr>
            <w:r w:rsidRPr="00301E5D">
              <w:rPr>
                <w:rFonts w:ascii="Times New Roman" w:eastAsia="Times New Roman" w:hAnsi="Times New Roman" w:cs="Times New Roman"/>
                <w:bCs/>
                <w:color w:val="000000"/>
                <w:lang w:eastAsia="es-MX"/>
              </w:rPr>
              <w:t>Nivel de probabilidad (p)</w:t>
            </w:r>
          </w:p>
        </w:tc>
        <w:tc>
          <w:tcPr>
            <w:tcW w:w="782" w:type="pct"/>
            <w:tcBorders>
              <w:top w:val="nil"/>
              <w:bottom w:val="nil"/>
            </w:tcBorders>
            <w:shd w:val="clear" w:color="auto" w:fill="auto"/>
            <w:noWrap/>
          </w:tcPr>
          <w:p w14:paraId="1D03B888" w14:textId="77777777" w:rsidR="004E7CE8" w:rsidRPr="00580A84" w:rsidRDefault="004E7CE8" w:rsidP="000E129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MX"/>
              </w:rPr>
            </w:pPr>
            <w:r>
              <w:rPr>
                <w:rFonts w:ascii="Times New Roman" w:eastAsia="Times New Roman" w:hAnsi="Times New Roman" w:cs="Times New Roman"/>
                <w:lang w:eastAsia="es-MX"/>
              </w:rPr>
              <w:t>.000</w:t>
            </w:r>
          </w:p>
        </w:tc>
        <w:tc>
          <w:tcPr>
            <w:tcW w:w="792" w:type="pct"/>
            <w:tcBorders>
              <w:top w:val="nil"/>
              <w:bottom w:val="nil"/>
            </w:tcBorders>
            <w:shd w:val="clear" w:color="auto" w:fill="auto"/>
          </w:tcPr>
          <w:p w14:paraId="32CAFD5E" w14:textId="77777777" w:rsidR="004E7CE8" w:rsidRPr="00FC6D13" w:rsidRDefault="004E7CE8" w:rsidP="000E129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.000</w:t>
            </w:r>
          </w:p>
        </w:tc>
      </w:tr>
      <w:tr w:rsidR="004E7CE8" w:rsidRPr="00FC6D13" w14:paraId="715AEC4B" w14:textId="77777777" w:rsidTr="00702AF5">
        <w:tc>
          <w:tcPr>
            <w:cnfStyle w:val="001000000000" w:firstRow="0" w:lastRow="0" w:firstColumn="1" w:lastColumn="0" w:oddVBand="0" w:evenVBand="0" w:oddHBand="0" w:evenHBand="0" w:firstRowFirstColumn="0" w:firstRowLastColumn="0" w:lastRowFirstColumn="0" w:lastRowLastColumn="0"/>
            <w:tcW w:w="764" w:type="pct"/>
            <w:vMerge/>
            <w:tcBorders>
              <w:top w:val="nil"/>
              <w:bottom w:val="single" w:sz="4" w:space="0" w:color="auto"/>
            </w:tcBorders>
            <w:shd w:val="clear" w:color="auto" w:fill="auto"/>
          </w:tcPr>
          <w:p w14:paraId="732C6443" w14:textId="77777777" w:rsidR="004E7CE8" w:rsidRPr="00FC6D13" w:rsidRDefault="004E7CE8" w:rsidP="000E1298">
            <w:pPr>
              <w:jc w:val="center"/>
              <w:rPr>
                <w:rFonts w:ascii="Times New Roman" w:eastAsia="Times New Roman" w:hAnsi="Times New Roman" w:cs="Times New Roman"/>
                <w:b w:val="0"/>
                <w:bCs w:val="0"/>
                <w:color w:val="000000"/>
                <w:lang w:eastAsia="es-MX"/>
              </w:rPr>
            </w:pPr>
          </w:p>
        </w:tc>
        <w:tc>
          <w:tcPr>
            <w:tcW w:w="2662" w:type="pct"/>
            <w:tcBorders>
              <w:top w:val="nil"/>
              <w:bottom w:val="single" w:sz="4" w:space="0" w:color="auto"/>
            </w:tcBorders>
            <w:shd w:val="clear" w:color="auto" w:fill="auto"/>
            <w:noWrap/>
            <w:hideMark/>
          </w:tcPr>
          <w:p w14:paraId="090F58A0" w14:textId="77777777" w:rsidR="004E7CE8" w:rsidRPr="00580A84" w:rsidRDefault="004E7CE8" w:rsidP="000E129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eastAsia="es-MX"/>
              </w:rPr>
            </w:pPr>
            <w:r w:rsidRPr="00301E5D">
              <w:rPr>
                <w:rFonts w:ascii="Times New Roman" w:eastAsia="Times New Roman" w:hAnsi="Times New Roman" w:cs="Times New Roman"/>
                <w:bCs/>
                <w:color w:val="000000"/>
                <w:lang w:eastAsia="es-MX"/>
              </w:rPr>
              <w:t xml:space="preserve">Error del Residuo Estandarizado </w:t>
            </w:r>
            <w:r>
              <w:rPr>
                <w:rFonts w:ascii="Times New Roman" w:eastAsia="Times New Roman" w:hAnsi="Times New Roman" w:cs="Times New Roman"/>
                <w:bCs/>
                <w:color w:val="000000"/>
                <w:lang w:eastAsia="es-MX"/>
              </w:rPr>
              <w:t>(RMS)</w:t>
            </w:r>
          </w:p>
        </w:tc>
        <w:tc>
          <w:tcPr>
            <w:tcW w:w="782" w:type="pct"/>
            <w:tcBorders>
              <w:top w:val="nil"/>
              <w:bottom w:val="single" w:sz="4" w:space="0" w:color="auto"/>
            </w:tcBorders>
            <w:shd w:val="clear" w:color="auto" w:fill="auto"/>
            <w:noWrap/>
          </w:tcPr>
          <w:p w14:paraId="2CC7B663" w14:textId="77777777" w:rsidR="004E7CE8" w:rsidRPr="00580A84" w:rsidRDefault="004E7CE8" w:rsidP="000E129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MX"/>
              </w:rPr>
            </w:pPr>
            <w:r>
              <w:rPr>
                <w:rFonts w:ascii="Times New Roman" w:eastAsia="Times New Roman" w:hAnsi="Times New Roman" w:cs="Times New Roman"/>
                <w:lang w:eastAsia="es-MX"/>
              </w:rPr>
              <w:t>.138</w:t>
            </w:r>
          </w:p>
        </w:tc>
        <w:tc>
          <w:tcPr>
            <w:tcW w:w="792" w:type="pct"/>
            <w:tcBorders>
              <w:top w:val="nil"/>
              <w:bottom w:val="single" w:sz="4" w:space="0" w:color="auto"/>
            </w:tcBorders>
            <w:shd w:val="clear" w:color="auto" w:fill="auto"/>
          </w:tcPr>
          <w:p w14:paraId="04ACB9A7" w14:textId="77777777" w:rsidR="004E7CE8" w:rsidRPr="00FC6D13" w:rsidRDefault="004E7CE8" w:rsidP="000E129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.099</w:t>
            </w:r>
          </w:p>
        </w:tc>
      </w:tr>
      <w:tr w:rsidR="004E7CE8" w:rsidRPr="00FC6D13" w14:paraId="472297E3" w14:textId="77777777" w:rsidTr="0070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pct"/>
            <w:vMerge w:val="restart"/>
            <w:tcBorders>
              <w:top w:val="single" w:sz="4" w:space="0" w:color="auto"/>
              <w:bottom w:val="nil"/>
            </w:tcBorders>
            <w:shd w:val="clear" w:color="auto" w:fill="auto"/>
          </w:tcPr>
          <w:p w14:paraId="4827F507" w14:textId="77777777" w:rsidR="004E7CE8" w:rsidRPr="00301E5D" w:rsidRDefault="004E7CE8" w:rsidP="000E1298">
            <w:pPr>
              <w:jc w:val="center"/>
              <w:rPr>
                <w:rFonts w:ascii="Times New Roman" w:eastAsia="Times New Roman" w:hAnsi="Times New Roman" w:cs="Times New Roman"/>
                <w:b w:val="0"/>
                <w:bCs w:val="0"/>
                <w:color w:val="000000"/>
                <w:lang w:eastAsia="es-MX"/>
              </w:rPr>
            </w:pPr>
            <w:r w:rsidRPr="00301E5D">
              <w:rPr>
                <w:rFonts w:ascii="Times New Roman" w:eastAsia="Times New Roman" w:hAnsi="Times New Roman" w:cs="Times New Roman"/>
                <w:b w:val="0"/>
                <w:bCs w:val="0"/>
                <w:color w:val="000000"/>
                <w:lang w:eastAsia="es-MX"/>
              </w:rPr>
              <w:t>No centralidad</w:t>
            </w:r>
          </w:p>
        </w:tc>
        <w:tc>
          <w:tcPr>
            <w:tcW w:w="2662" w:type="pct"/>
            <w:tcBorders>
              <w:top w:val="single" w:sz="4" w:space="0" w:color="auto"/>
              <w:bottom w:val="nil"/>
            </w:tcBorders>
            <w:shd w:val="clear" w:color="auto" w:fill="auto"/>
            <w:noWrap/>
          </w:tcPr>
          <w:p w14:paraId="3FEFEA14" w14:textId="77777777" w:rsidR="004E7CE8" w:rsidRPr="00301E5D" w:rsidRDefault="004E7CE8" w:rsidP="000E129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lang w:eastAsia="es-MX"/>
              </w:rPr>
            </w:pPr>
            <w:r w:rsidRPr="00301E5D">
              <w:rPr>
                <w:rFonts w:ascii="Times New Roman" w:eastAsia="Times New Roman" w:hAnsi="Times New Roman" w:cs="Times New Roman"/>
                <w:bCs/>
                <w:color w:val="000000"/>
                <w:lang w:eastAsia="es-MX"/>
              </w:rPr>
              <w:t>Índice de Bondad de Ajuste de Jöreskog</w:t>
            </w:r>
            <w:r w:rsidRPr="00580A84">
              <w:rPr>
                <w:rFonts w:ascii="Times New Roman" w:eastAsia="Times New Roman" w:hAnsi="Times New Roman" w:cs="Times New Roman"/>
                <w:bCs/>
                <w:color w:val="000000"/>
                <w:lang w:eastAsia="es-MX"/>
              </w:rPr>
              <w:t xml:space="preserve"> </w:t>
            </w:r>
            <w:r>
              <w:rPr>
                <w:rFonts w:ascii="Times New Roman" w:eastAsia="Times New Roman" w:hAnsi="Times New Roman" w:cs="Times New Roman"/>
                <w:bCs/>
                <w:color w:val="000000"/>
                <w:lang w:eastAsia="es-MX"/>
              </w:rPr>
              <w:t>(</w:t>
            </w:r>
            <w:r w:rsidRPr="00580A84">
              <w:rPr>
                <w:rFonts w:ascii="Times New Roman" w:eastAsia="Times New Roman" w:hAnsi="Times New Roman" w:cs="Times New Roman"/>
                <w:bCs/>
                <w:color w:val="000000"/>
                <w:lang w:eastAsia="es-MX"/>
              </w:rPr>
              <w:t>GFI</w:t>
            </w:r>
            <w:r>
              <w:rPr>
                <w:rFonts w:ascii="Times New Roman" w:eastAsia="Times New Roman" w:hAnsi="Times New Roman" w:cs="Times New Roman"/>
                <w:bCs/>
                <w:color w:val="000000"/>
                <w:lang w:eastAsia="es-MX"/>
              </w:rPr>
              <w:t>)</w:t>
            </w:r>
          </w:p>
        </w:tc>
        <w:tc>
          <w:tcPr>
            <w:tcW w:w="782" w:type="pct"/>
            <w:tcBorders>
              <w:top w:val="single" w:sz="4" w:space="0" w:color="auto"/>
              <w:bottom w:val="nil"/>
            </w:tcBorders>
            <w:shd w:val="clear" w:color="auto" w:fill="auto"/>
            <w:noWrap/>
          </w:tcPr>
          <w:p w14:paraId="71F3E79D" w14:textId="77777777" w:rsidR="004E7CE8" w:rsidRPr="00FC6D13" w:rsidRDefault="004E7CE8" w:rsidP="000E129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.834</w:t>
            </w:r>
          </w:p>
        </w:tc>
        <w:tc>
          <w:tcPr>
            <w:tcW w:w="792" w:type="pct"/>
            <w:tcBorders>
              <w:top w:val="single" w:sz="4" w:space="0" w:color="auto"/>
              <w:bottom w:val="nil"/>
            </w:tcBorders>
            <w:shd w:val="clear" w:color="auto" w:fill="auto"/>
          </w:tcPr>
          <w:p w14:paraId="350976E2" w14:textId="77777777" w:rsidR="004E7CE8" w:rsidRPr="00FC6D13" w:rsidRDefault="004E7CE8" w:rsidP="000E129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.814</w:t>
            </w:r>
          </w:p>
        </w:tc>
      </w:tr>
      <w:tr w:rsidR="004E7CE8" w:rsidRPr="00FC6D13" w14:paraId="13B44C81" w14:textId="77777777" w:rsidTr="00702AF5">
        <w:tc>
          <w:tcPr>
            <w:cnfStyle w:val="001000000000" w:firstRow="0" w:lastRow="0" w:firstColumn="1" w:lastColumn="0" w:oddVBand="0" w:evenVBand="0" w:oddHBand="0" w:evenHBand="0" w:firstRowFirstColumn="0" w:firstRowLastColumn="0" w:lastRowFirstColumn="0" w:lastRowLastColumn="0"/>
            <w:tcW w:w="764" w:type="pct"/>
            <w:vMerge/>
            <w:tcBorders>
              <w:top w:val="nil"/>
              <w:bottom w:val="single" w:sz="4" w:space="0" w:color="auto"/>
            </w:tcBorders>
            <w:shd w:val="clear" w:color="auto" w:fill="auto"/>
          </w:tcPr>
          <w:p w14:paraId="1529CCDD" w14:textId="77777777" w:rsidR="004E7CE8" w:rsidRPr="00FC6D13" w:rsidRDefault="004E7CE8" w:rsidP="000E1298">
            <w:pPr>
              <w:rPr>
                <w:rFonts w:ascii="Times New Roman" w:eastAsia="Times New Roman" w:hAnsi="Times New Roman" w:cs="Times New Roman"/>
                <w:b w:val="0"/>
                <w:bCs w:val="0"/>
                <w:color w:val="000000"/>
                <w:lang w:eastAsia="es-MX"/>
              </w:rPr>
            </w:pPr>
          </w:p>
        </w:tc>
        <w:tc>
          <w:tcPr>
            <w:tcW w:w="2662" w:type="pct"/>
            <w:tcBorders>
              <w:top w:val="nil"/>
              <w:bottom w:val="single" w:sz="4" w:space="0" w:color="auto"/>
            </w:tcBorders>
            <w:shd w:val="clear" w:color="auto" w:fill="auto"/>
            <w:noWrap/>
          </w:tcPr>
          <w:p w14:paraId="7FA4F540" w14:textId="77777777" w:rsidR="004E7CE8" w:rsidRPr="00301E5D" w:rsidRDefault="004E7CE8" w:rsidP="000E129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lang w:eastAsia="es-MX"/>
              </w:rPr>
            </w:pPr>
            <w:r w:rsidRPr="00301E5D">
              <w:rPr>
                <w:rFonts w:ascii="Times New Roman" w:eastAsia="Times New Roman" w:hAnsi="Times New Roman" w:cs="Times New Roman"/>
                <w:bCs/>
                <w:color w:val="000000"/>
                <w:lang w:eastAsia="es-MX"/>
              </w:rPr>
              <w:t>Índice Corregido de Bondad de Ajuste Jöreskog</w:t>
            </w:r>
            <w:r w:rsidRPr="00580A84">
              <w:rPr>
                <w:rFonts w:ascii="Times New Roman" w:eastAsia="Times New Roman" w:hAnsi="Times New Roman" w:cs="Times New Roman"/>
                <w:bCs/>
                <w:color w:val="000000"/>
                <w:lang w:eastAsia="es-MX"/>
              </w:rPr>
              <w:t xml:space="preserve"> </w:t>
            </w:r>
            <w:r>
              <w:rPr>
                <w:rFonts w:ascii="Times New Roman" w:eastAsia="Times New Roman" w:hAnsi="Times New Roman" w:cs="Times New Roman"/>
                <w:bCs/>
                <w:color w:val="000000"/>
                <w:lang w:eastAsia="es-MX"/>
              </w:rPr>
              <w:t>(</w:t>
            </w:r>
            <w:r w:rsidRPr="00580A84">
              <w:rPr>
                <w:rFonts w:ascii="Times New Roman" w:eastAsia="Times New Roman" w:hAnsi="Times New Roman" w:cs="Times New Roman"/>
                <w:bCs/>
                <w:color w:val="000000"/>
                <w:lang w:eastAsia="es-MX"/>
              </w:rPr>
              <w:t>AGFI</w:t>
            </w:r>
            <w:r>
              <w:rPr>
                <w:rFonts w:ascii="Times New Roman" w:eastAsia="Times New Roman" w:hAnsi="Times New Roman" w:cs="Times New Roman"/>
                <w:bCs/>
                <w:color w:val="000000"/>
                <w:lang w:eastAsia="es-MX"/>
              </w:rPr>
              <w:t>)</w:t>
            </w:r>
          </w:p>
        </w:tc>
        <w:tc>
          <w:tcPr>
            <w:tcW w:w="782" w:type="pct"/>
            <w:tcBorders>
              <w:top w:val="nil"/>
              <w:bottom w:val="single" w:sz="4" w:space="0" w:color="auto"/>
            </w:tcBorders>
            <w:shd w:val="clear" w:color="auto" w:fill="auto"/>
            <w:noWrap/>
          </w:tcPr>
          <w:p w14:paraId="76619693" w14:textId="77777777" w:rsidR="004E7CE8" w:rsidRPr="00FC6D13" w:rsidRDefault="004E7CE8" w:rsidP="000E129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.805</w:t>
            </w:r>
          </w:p>
        </w:tc>
        <w:tc>
          <w:tcPr>
            <w:tcW w:w="792" w:type="pct"/>
            <w:tcBorders>
              <w:top w:val="nil"/>
              <w:bottom w:val="single" w:sz="4" w:space="0" w:color="auto"/>
            </w:tcBorders>
            <w:shd w:val="clear" w:color="auto" w:fill="auto"/>
          </w:tcPr>
          <w:p w14:paraId="18DA8F33" w14:textId="77777777" w:rsidR="004E7CE8" w:rsidRPr="00FC6D13" w:rsidRDefault="004E7CE8" w:rsidP="000E129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.782</w:t>
            </w:r>
          </w:p>
        </w:tc>
      </w:tr>
      <w:tr w:rsidR="004E7CE8" w:rsidRPr="00FC6D13" w14:paraId="6605720F" w14:textId="77777777" w:rsidTr="0070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pct"/>
            <w:tcBorders>
              <w:top w:val="single" w:sz="4" w:space="0" w:color="auto"/>
              <w:bottom w:val="single" w:sz="4" w:space="0" w:color="auto"/>
            </w:tcBorders>
            <w:shd w:val="clear" w:color="auto" w:fill="auto"/>
          </w:tcPr>
          <w:p w14:paraId="06E7B474" w14:textId="77777777" w:rsidR="004E7CE8" w:rsidRPr="00FC6D13" w:rsidRDefault="004E7CE8" w:rsidP="000E1298">
            <w:pPr>
              <w:rPr>
                <w:rFonts w:ascii="Times New Roman" w:hAnsi="Times New Roman" w:cs="Times New Roman"/>
                <w:b w:val="0"/>
              </w:rPr>
            </w:pPr>
          </w:p>
        </w:tc>
        <w:tc>
          <w:tcPr>
            <w:tcW w:w="2662" w:type="pct"/>
            <w:tcBorders>
              <w:top w:val="single" w:sz="4" w:space="0" w:color="auto"/>
              <w:bottom w:val="single" w:sz="4" w:space="0" w:color="auto"/>
            </w:tcBorders>
            <w:shd w:val="clear" w:color="auto" w:fill="auto"/>
            <w:noWrap/>
          </w:tcPr>
          <w:p w14:paraId="0202737A" w14:textId="77777777" w:rsidR="004E7CE8" w:rsidRPr="00301E5D" w:rsidRDefault="004E7CE8" w:rsidP="000E129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lang w:eastAsia="es-MX"/>
              </w:rPr>
            </w:pPr>
            <w:r w:rsidRPr="00301E5D">
              <w:rPr>
                <w:rFonts w:ascii="Times New Roman" w:hAnsi="Times New Roman" w:cs="Times New Roman"/>
              </w:rPr>
              <w:t>Índice de la raíz cuadrada de la media de los errores de aproximación de Steiger-Lind</w:t>
            </w:r>
            <w:r w:rsidRPr="00301E5D">
              <w:rPr>
                <w:rFonts w:ascii="Times New Roman" w:eastAsia="Times New Roman" w:hAnsi="Times New Roman" w:cs="Times New Roman"/>
                <w:bCs/>
                <w:color w:val="000000"/>
                <w:lang w:eastAsia="es-MX"/>
              </w:rPr>
              <w:t xml:space="preserve"> (RMSEA)</w:t>
            </w:r>
          </w:p>
        </w:tc>
        <w:tc>
          <w:tcPr>
            <w:tcW w:w="782" w:type="pct"/>
            <w:tcBorders>
              <w:top w:val="single" w:sz="4" w:space="0" w:color="auto"/>
              <w:bottom w:val="single" w:sz="4" w:space="0" w:color="auto"/>
            </w:tcBorders>
            <w:shd w:val="clear" w:color="auto" w:fill="auto"/>
            <w:noWrap/>
          </w:tcPr>
          <w:p w14:paraId="3314BEAD" w14:textId="77777777" w:rsidR="004E7CE8" w:rsidRPr="00FC6D13" w:rsidRDefault="004E7CE8" w:rsidP="000E129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.059</w:t>
            </w:r>
          </w:p>
        </w:tc>
        <w:tc>
          <w:tcPr>
            <w:tcW w:w="792" w:type="pct"/>
            <w:tcBorders>
              <w:top w:val="single" w:sz="4" w:space="0" w:color="auto"/>
              <w:bottom w:val="single" w:sz="4" w:space="0" w:color="auto"/>
            </w:tcBorders>
            <w:shd w:val="clear" w:color="auto" w:fill="auto"/>
          </w:tcPr>
          <w:p w14:paraId="3DE3C4E6" w14:textId="77777777" w:rsidR="004E7CE8" w:rsidRPr="00FC6D13" w:rsidRDefault="004E7CE8" w:rsidP="000E129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.079</w:t>
            </w:r>
          </w:p>
        </w:tc>
      </w:tr>
    </w:tbl>
    <w:p w14:paraId="79F5A6BA" w14:textId="77777777" w:rsidR="004E7CE8" w:rsidRDefault="004E7CE8" w:rsidP="000E1298">
      <w:pPr>
        <w:jc w:val="both"/>
        <w:rPr>
          <w:rFonts w:ascii="Times New Roman" w:hAnsi="Times New Roman" w:cs="Times New Roman"/>
        </w:rPr>
      </w:pPr>
      <w:r>
        <w:rPr>
          <w:rFonts w:ascii="Times New Roman" w:hAnsi="Times New Roman" w:cs="Times New Roman"/>
        </w:rPr>
        <w:t xml:space="preserve">Fuente: Elaboración propia. GLS= Método por Mínimos Cuadrados Generalizados, ML= Método por Máxima Verosimilitud. </w:t>
      </w:r>
    </w:p>
    <w:bookmarkEnd w:id="1"/>
    <w:p w14:paraId="26241C20" w14:textId="77777777" w:rsidR="006B587B" w:rsidRDefault="006B587B" w:rsidP="000E1298">
      <w:pPr>
        <w:jc w:val="center"/>
        <w:rPr>
          <w:rFonts w:ascii="Times New Roman" w:hAnsi="Times New Roman" w:cs="Times New Roman"/>
        </w:rPr>
      </w:pPr>
    </w:p>
    <w:p w14:paraId="600A2262" w14:textId="286652BE" w:rsidR="004E7CE8" w:rsidRDefault="004E7CE8" w:rsidP="000E1298">
      <w:pPr>
        <w:jc w:val="center"/>
        <w:rPr>
          <w:rFonts w:ascii="Times New Roman" w:hAnsi="Times New Roman" w:cs="Times New Roman"/>
        </w:rPr>
      </w:pPr>
      <w:r w:rsidRPr="00BE5573">
        <w:rPr>
          <w:rFonts w:ascii="Times New Roman" w:hAnsi="Times New Roman" w:cs="Times New Roman"/>
        </w:rPr>
        <w:t>Discusión</w:t>
      </w:r>
    </w:p>
    <w:p w14:paraId="7880FA78" w14:textId="77777777" w:rsidR="006B587B" w:rsidRPr="00BE5573" w:rsidRDefault="006B587B" w:rsidP="000E1298">
      <w:pPr>
        <w:jc w:val="center"/>
        <w:rPr>
          <w:rFonts w:ascii="Times New Roman" w:hAnsi="Times New Roman" w:cs="Times New Roman"/>
        </w:rPr>
      </w:pPr>
    </w:p>
    <w:p w14:paraId="7FD5EA55" w14:textId="77777777" w:rsidR="004E7CE8" w:rsidRPr="006C748B" w:rsidRDefault="004E7CE8" w:rsidP="000E1298">
      <w:pPr>
        <w:rPr>
          <w:rFonts w:ascii="Times New Roman" w:hAnsi="Times New Roman" w:cs="Times New Roman"/>
        </w:rPr>
      </w:pPr>
      <w:r>
        <w:rPr>
          <w:rFonts w:ascii="Times New Roman" w:hAnsi="Times New Roman" w:cs="Times New Roman"/>
        </w:rPr>
        <w:tab/>
      </w:r>
      <w:r w:rsidRPr="006C748B">
        <w:rPr>
          <w:rFonts w:ascii="Times New Roman" w:hAnsi="Times New Roman" w:cs="Times New Roman"/>
        </w:rPr>
        <w:t xml:space="preserve">En américa latina, las políticas y programas de intervención social en adultos mayores no se han enfocado en los aspectos e indicadores de salud física, sino que también han considerado la funcionalidad social del adulto mayor y su capacidad de control sobre la vida y </w:t>
      </w:r>
      <w:r w:rsidRPr="00717251">
        <w:rPr>
          <w:rFonts w:ascii="Times New Roman" w:hAnsi="Times New Roman" w:cs="Times New Roman"/>
        </w:rPr>
        <w:t xml:space="preserve">decisiones </w:t>
      </w:r>
      <w:r w:rsidRPr="00717251">
        <w:rPr>
          <w:rFonts w:ascii="Times New Roman" w:hAnsi="Times New Roman" w:cs="Times New Roman"/>
          <w:noProof/>
          <w:lang w:val="es-MX"/>
        </w:rPr>
        <w:t>manteniendo un discurso siempre en positivo en torno a las ventajas del autocuidado y de la participacion social</w:t>
      </w:r>
      <w:r w:rsidRPr="00717251">
        <w:rPr>
          <w:rFonts w:ascii="Times New Roman" w:hAnsi="Times New Roman" w:cs="Times New Roman"/>
        </w:rPr>
        <w:t xml:space="preserve">. Prueba de esto es el efecto percibido por los adultos mayores de los CEAM, cuyas actividades están </w:t>
      </w:r>
      <w:r w:rsidRPr="006C748B">
        <w:rPr>
          <w:rFonts w:ascii="Times New Roman" w:hAnsi="Times New Roman" w:cs="Times New Roman"/>
        </w:rPr>
        <w:t xml:space="preserve">enfocadas en el fortalecimiento de las redes de apoyo, planeación y uso del tiempo, así como el ejercicio de las funciones cognitivas </w:t>
      </w:r>
      <w:r w:rsidRPr="006C748B">
        <w:rPr>
          <w:rFonts w:ascii="Times New Roman" w:hAnsi="Times New Roman" w:cs="Times New Roman"/>
          <w:noProof/>
        </w:rPr>
        <w:t>(Yu-Ching, Ruey-hsia &amp; Shu-Hui, 2006; Emel, William &amp; Feryal, 2008; Falk, Wijk &amp; Lars-Olof, 2009; Ali Cader, Soares, Guimaraes, Martín, Gomes &amp; Andrade, 2006 como se citó en Melguizo-Herrera et al., 2014)</w:t>
      </w:r>
      <w:r w:rsidRPr="006C748B">
        <w:rPr>
          <w:rFonts w:ascii="Times New Roman" w:hAnsi="Times New Roman" w:cs="Times New Roman"/>
        </w:rPr>
        <w:t>.</w:t>
      </w:r>
      <w:r w:rsidRPr="006C748B">
        <w:rPr>
          <w:rFonts w:ascii="Times New Roman" w:hAnsi="Times New Roman" w:cs="Times New Roman"/>
          <w:b/>
        </w:rPr>
        <w:t xml:space="preserve"> </w:t>
      </w:r>
    </w:p>
    <w:p w14:paraId="4C8BABD3" w14:textId="77777777" w:rsidR="004E7CE8" w:rsidRPr="006C748B" w:rsidRDefault="004E7CE8" w:rsidP="000E1298">
      <w:pPr>
        <w:ind w:firstLine="708"/>
        <w:rPr>
          <w:rFonts w:ascii="Times New Roman" w:hAnsi="Times New Roman" w:cs="Times New Roman"/>
          <w:lang w:val="es-MX"/>
        </w:rPr>
      </w:pPr>
      <w:r w:rsidRPr="006C748B">
        <w:rPr>
          <w:rFonts w:ascii="Times New Roman" w:hAnsi="Times New Roman" w:cs="Times New Roman"/>
        </w:rPr>
        <w:t xml:space="preserve">Asimismo, </w:t>
      </w:r>
      <w:r w:rsidRPr="006C748B">
        <w:rPr>
          <w:rFonts w:ascii="Times New Roman" w:hAnsi="Times New Roman" w:cs="Times New Roman"/>
          <w:noProof/>
          <w:lang w:val="es-MX"/>
        </w:rPr>
        <w:t>Vidal Gutiérrez et al</w:t>
      </w:r>
      <w:r>
        <w:rPr>
          <w:rFonts w:ascii="Times New Roman" w:hAnsi="Times New Roman" w:cs="Times New Roman"/>
          <w:noProof/>
          <w:lang w:val="es-MX"/>
        </w:rPr>
        <w:t>.</w:t>
      </w:r>
      <w:r w:rsidRPr="006C748B">
        <w:rPr>
          <w:rFonts w:ascii="Times New Roman" w:hAnsi="Times New Roman" w:cs="Times New Roman"/>
          <w:noProof/>
          <w:lang w:val="es-MX"/>
        </w:rPr>
        <w:t xml:space="preserve"> (2008) habia</w:t>
      </w:r>
      <w:r>
        <w:rPr>
          <w:rFonts w:ascii="Times New Roman" w:hAnsi="Times New Roman" w:cs="Times New Roman"/>
          <w:noProof/>
          <w:lang w:val="es-MX"/>
        </w:rPr>
        <w:t>n</w:t>
      </w:r>
      <w:r w:rsidRPr="006C748B">
        <w:rPr>
          <w:rFonts w:ascii="Times New Roman" w:hAnsi="Times New Roman" w:cs="Times New Roman"/>
          <w:noProof/>
          <w:lang w:val="es-MX"/>
        </w:rPr>
        <w:t xml:space="preserve"> determinado ya la importancia de que los adultos mayores estimule la vida e interacción social, el autocuidado y la autonomía, ya que estos aspectos contribuyen de manera positiva en la percepción de calidad de vida. En nuestros resultados, dicha relación se mantiene en la muestra, atribuibles a las actividades que los adultos mayores mantienen de forma sistemática y constante en los CIAM, que contribuye al envejecimientoa activo de las personas, optimizando su estado y oportunidad de salud, participación social y mejora del estado general de las condiciones de vida</w:t>
      </w:r>
      <w:r w:rsidRPr="006C748B">
        <w:rPr>
          <w:rFonts w:ascii="Times New Roman" w:hAnsi="Times New Roman" w:cs="Times New Roman"/>
          <w:lang w:val="es-MX"/>
        </w:rPr>
        <w:t xml:space="preserve"> (Milla, Johns, &amp; Agüero, 2014; Martín Lesende</w:t>
      </w:r>
      <w:r>
        <w:rPr>
          <w:rFonts w:ascii="Times New Roman" w:hAnsi="Times New Roman" w:cs="Times New Roman"/>
          <w:lang w:val="es-MX"/>
        </w:rPr>
        <w:t xml:space="preserve"> et al.</w:t>
      </w:r>
      <w:r w:rsidRPr="006C748B">
        <w:rPr>
          <w:rFonts w:ascii="Times New Roman" w:hAnsi="Times New Roman" w:cs="Times New Roman"/>
          <w:lang w:val="es-MX"/>
        </w:rPr>
        <w:t xml:space="preserve">, 2007) </w:t>
      </w:r>
      <w:r>
        <w:rPr>
          <w:rFonts w:ascii="Times New Roman" w:hAnsi="Times New Roman" w:cs="Times New Roman"/>
          <w:noProof/>
          <w:lang w:val="es-MX"/>
        </w:rPr>
        <w:t xml:space="preserve">de manera sostenible. </w:t>
      </w:r>
      <w:r w:rsidRPr="006C748B">
        <w:rPr>
          <w:rFonts w:ascii="Times New Roman" w:hAnsi="Times New Roman" w:cs="Times New Roman"/>
          <w:noProof/>
          <w:lang w:val="es-MX"/>
        </w:rPr>
        <w:t xml:space="preserve">La medición de la calidad de vida posteriori al uso de </w:t>
      </w:r>
      <w:r w:rsidRPr="00717251">
        <w:rPr>
          <w:rFonts w:ascii="Times New Roman" w:hAnsi="Times New Roman" w:cs="Times New Roman"/>
          <w:noProof/>
          <w:lang w:val="es-MX"/>
        </w:rPr>
        <w:t xml:space="preserve">programas sociales, de intervención y modificación de las condiciones de vida de los usuarios, no solo ayuda para medir su estado de salud percibido (Urzúa &amp; Navarrete, 2013; </w:t>
      </w:r>
      <w:r w:rsidRPr="00717251">
        <w:rPr>
          <w:rFonts w:ascii="Times New Roman" w:hAnsi="Times New Roman" w:cs="Times New Roman"/>
          <w:noProof/>
          <w:lang w:val="es-MX"/>
        </w:rPr>
        <w:lastRenderedPageBreak/>
        <w:t>Espinoza et al., 2011)</w:t>
      </w:r>
      <w:r w:rsidRPr="00717251">
        <w:rPr>
          <w:rFonts w:ascii="Times New Roman" w:hAnsi="Times New Roman" w:cs="Times New Roman"/>
          <w:lang w:val="es-MX"/>
        </w:rPr>
        <w:t xml:space="preserve">, sino también ayuda a que los adultos mayores se sientan parte importante de la sociedad y se consideren activos y productivos. </w:t>
      </w:r>
    </w:p>
    <w:p w14:paraId="254B9BB0" w14:textId="77777777" w:rsidR="004E7CE8" w:rsidRPr="00717251" w:rsidRDefault="004E7CE8" w:rsidP="000E1298">
      <w:pPr>
        <w:ind w:firstLine="708"/>
        <w:rPr>
          <w:rFonts w:ascii="Times New Roman" w:hAnsi="Times New Roman" w:cs="Times New Roman"/>
          <w:lang w:val="es-MX"/>
        </w:rPr>
      </w:pPr>
      <w:r w:rsidRPr="006C748B">
        <w:rPr>
          <w:rFonts w:ascii="Times New Roman" w:hAnsi="Times New Roman" w:cs="Times New Roman"/>
          <w:lang w:val="es-MX"/>
        </w:rPr>
        <w:t>En la muestra de adultos mayores que participó en es</w:t>
      </w:r>
      <w:r>
        <w:rPr>
          <w:rFonts w:ascii="Times New Roman" w:hAnsi="Times New Roman" w:cs="Times New Roman"/>
          <w:lang w:val="es-MX"/>
        </w:rPr>
        <w:t>te estudio, la actividad física</w:t>
      </w:r>
      <w:r w:rsidRPr="006C748B">
        <w:rPr>
          <w:rFonts w:ascii="Times New Roman" w:hAnsi="Times New Roman" w:cs="Times New Roman"/>
          <w:lang w:val="es-MX"/>
        </w:rPr>
        <w:t xml:space="preserve"> recreativa y las relaciones sociales fueron el foco de atención de la intervención que realizan en los CIAM, y es el desempeño que en estas dimensiones tienen los adultos </w:t>
      </w:r>
      <w:r w:rsidRPr="00717251">
        <w:rPr>
          <w:rFonts w:ascii="Times New Roman" w:hAnsi="Times New Roman" w:cs="Times New Roman"/>
          <w:lang w:val="es-MX"/>
        </w:rPr>
        <w:t>mayores siendo un factor protector importante contra la dependencia funcional en términos físicos y sociales, dicha caracterización coincide con estudios previos hechos en población general de adultos mayores (</w:t>
      </w:r>
      <w:r w:rsidRPr="00717251">
        <w:rPr>
          <w:rFonts w:ascii="Times New Roman" w:hAnsi="Times New Roman" w:cs="Times New Roman"/>
        </w:rPr>
        <w:t>Herrera Ponce et al., 2011).</w:t>
      </w:r>
    </w:p>
    <w:p w14:paraId="60A08734" w14:textId="77777777" w:rsidR="004E7CE8" w:rsidRPr="00717251" w:rsidRDefault="004E7CE8" w:rsidP="000E1298">
      <w:pPr>
        <w:ind w:firstLine="708"/>
        <w:rPr>
          <w:rFonts w:ascii="Times New Roman" w:hAnsi="Times New Roman" w:cs="Times New Roman"/>
          <w:noProof/>
          <w:lang w:val="es-MX"/>
        </w:rPr>
      </w:pPr>
      <w:r w:rsidRPr="00717251">
        <w:rPr>
          <w:rFonts w:ascii="Times New Roman" w:hAnsi="Times New Roman" w:cs="Times New Roman"/>
          <w:lang w:val="es-MX"/>
        </w:rPr>
        <w:t xml:space="preserve">Si bien se ha demostrado ampliamente que las enfermedades crónicas </w:t>
      </w:r>
      <w:r w:rsidRPr="00717251">
        <w:rPr>
          <w:rFonts w:ascii="Times New Roman" w:hAnsi="Times New Roman" w:cs="Times New Roman"/>
          <w:noProof/>
          <w:lang w:val="es-MX"/>
        </w:rPr>
        <w:t>(Alzate-Urrea et al, 2015) son propias del ciclo vital y que los programas de intervencion apoyan en el desarrollo de competencias de afrontamiento de las mismas.</w:t>
      </w:r>
    </w:p>
    <w:p w14:paraId="096FAEAF" w14:textId="77777777" w:rsidR="004E7CE8" w:rsidRDefault="004E7CE8" w:rsidP="000E1298">
      <w:pPr>
        <w:ind w:firstLine="708"/>
        <w:rPr>
          <w:rFonts w:ascii="Times New Roman" w:hAnsi="Times New Roman" w:cs="Times New Roman"/>
        </w:rPr>
      </w:pPr>
      <w:r w:rsidRPr="00717251">
        <w:rPr>
          <w:rFonts w:ascii="Times New Roman" w:hAnsi="Times New Roman" w:cs="Times New Roman"/>
          <w:noProof/>
          <w:lang w:val="es-MX"/>
        </w:rPr>
        <w:t xml:space="preserve">Los datos obtenidos en este estudio coinciden con evaluaciones </w:t>
      </w:r>
      <w:r w:rsidRPr="006C748B">
        <w:rPr>
          <w:rFonts w:ascii="Times New Roman" w:hAnsi="Times New Roman" w:cs="Times New Roman"/>
          <w:noProof/>
          <w:lang w:val="es-MX"/>
        </w:rPr>
        <w:t xml:space="preserve">anteriores que afirman que la autonomía predomina en el desempeño de los adultos mayores </w:t>
      </w:r>
      <w:r w:rsidRPr="006C748B">
        <w:rPr>
          <w:rFonts w:ascii="Times" w:hAnsi="Times"/>
        </w:rPr>
        <w:t>(</w:t>
      </w:r>
      <w:r w:rsidRPr="006C748B">
        <w:rPr>
          <w:rFonts w:ascii="Times" w:hAnsi="Times" w:cs="Times New Roman"/>
          <w:noProof/>
          <w:lang w:val="es-MX"/>
        </w:rPr>
        <w:t xml:space="preserve">Lara Jaque &amp; Hernández, 2009; </w:t>
      </w:r>
      <w:r w:rsidRPr="002C2310">
        <w:rPr>
          <w:rFonts w:ascii="Times New Roman" w:hAnsi="Times New Roman" w:cs="Times New Roman"/>
        </w:rPr>
        <w:t xml:space="preserve">Lara </w:t>
      </w:r>
      <w:r>
        <w:rPr>
          <w:rFonts w:ascii="Times New Roman" w:hAnsi="Times New Roman" w:cs="Times New Roman"/>
        </w:rPr>
        <w:t>Jaque et al.,</w:t>
      </w:r>
      <w:r w:rsidRPr="002C2310">
        <w:rPr>
          <w:rFonts w:ascii="Times New Roman" w:hAnsi="Times New Roman" w:cs="Times New Roman"/>
        </w:rPr>
        <w:t>2012)</w:t>
      </w:r>
      <w:r>
        <w:rPr>
          <w:rFonts w:ascii="Times New Roman" w:hAnsi="Times New Roman" w:cs="Times New Roman"/>
        </w:rPr>
        <w:t>.</w:t>
      </w:r>
    </w:p>
    <w:p w14:paraId="1C8D2C6B" w14:textId="77777777" w:rsidR="004E7CE8" w:rsidRDefault="004E7CE8" w:rsidP="000E1298">
      <w:pPr>
        <w:ind w:firstLine="708"/>
        <w:rPr>
          <w:rFonts w:ascii="Times New Roman" w:hAnsi="Times New Roman" w:cs="Times New Roman"/>
          <w:lang w:val="es-MX"/>
        </w:rPr>
      </w:pPr>
      <w:r w:rsidRPr="006C748B">
        <w:rPr>
          <w:rFonts w:ascii="Times New Roman" w:hAnsi="Times New Roman" w:cs="Times New Roman"/>
          <w:lang w:val="es-MX"/>
        </w:rPr>
        <w:t xml:space="preserve">El adulto mayor, atraviesa por un proceso de reflexión y comienza a contemplar su vida como un conjunto, que lo lleva a evaluar la manera como ha vivido su vida y las decisiones que ha tomado durante </w:t>
      </w:r>
      <w:r w:rsidRPr="00763BD6">
        <w:rPr>
          <w:rFonts w:ascii="Times New Roman" w:hAnsi="Times New Roman" w:cs="Times New Roman"/>
          <w:lang w:val="es-MX"/>
        </w:rPr>
        <w:t>esta, (Rage,1997; Uribe-Rodríguez &amp; Buela-Casal, 2003</w:t>
      </w:r>
      <w:r>
        <w:rPr>
          <w:rFonts w:ascii="Times New Roman" w:hAnsi="Times New Roman" w:cs="Times New Roman"/>
          <w:lang w:val="es-MX"/>
        </w:rPr>
        <w:t xml:space="preserve"> como se citó </w:t>
      </w:r>
      <w:r w:rsidRPr="00725968">
        <w:rPr>
          <w:rFonts w:ascii="Times New Roman" w:hAnsi="Times New Roman" w:cs="Times New Roman"/>
          <w:lang w:val="es-MX"/>
        </w:rPr>
        <w:t>en Rodríguez</w:t>
      </w:r>
      <w:r>
        <w:rPr>
          <w:rFonts w:ascii="Times New Roman" w:hAnsi="Times New Roman" w:cs="Times New Roman"/>
        </w:rPr>
        <w:t xml:space="preserve"> Uribe et al., </w:t>
      </w:r>
      <w:r w:rsidRPr="002C1607">
        <w:rPr>
          <w:rFonts w:ascii="Times New Roman" w:hAnsi="Times New Roman" w:cs="Times New Roman"/>
        </w:rPr>
        <w:t>2010</w:t>
      </w:r>
      <w:r w:rsidRPr="006C748B">
        <w:rPr>
          <w:rFonts w:ascii="Times New Roman" w:hAnsi="Times New Roman" w:cs="Times New Roman"/>
          <w:lang w:val="es-MX"/>
        </w:rPr>
        <w:t>), por lo que la capacidad de autodeterminación que desarrollen es un componente que puede catalizar su nivel de autonomía presente y futuro</w:t>
      </w:r>
      <w:r>
        <w:rPr>
          <w:rFonts w:ascii="Times New Roman" w:hAnsi="Times New Roman" w:cs="Times New Roman"/>
          <w:lang w:val="es-MX"/>
        </w:rPr>
        <w:t xml:space="preserve">. </w:t>
      </w:r>
    </w:p>
    <w:p w14:paraId="6EEDCB3A" w14:textId="77777777" w:rsidR="004E7CE8" w:rsidRDefault="004E7CE8" w:rsidP="000E1298">
      <w:pPr>
        <w:ind w:firstLine="708"/>
        <w:rPr>
          <w:rFonts w:ascii="Times" w:hAnsi="Times"/>
          <w:lang w:val="es-MX"/>
        </w:rPr>
      </w:pPr>
      <w:r>
        <w:rPr>
          <w:rFonts w:ascii="Times" w:hAnsi="Times"/>
          <w:lang w:val="es-MX"/>
        </w:rPr>
        <w:t>El alcance de estudio radica en la valoración del impacto de las políticas y los programas sociales de atención al adulto mayor y para la promoción del envejecimiento activo en el país sudamericano y ampliarse a poblaciones latinoamericanas con programas de acciones para el adulto mayor. Sin embargo, la limitación del estudio radica en la carencia de una muestra de control para el contraste del comportamiento de los indicadores de bienestar en la población mayor.</w:t>
      </w:r>
    </w:p>
    <w:p w14:paraId="339A5F6A" w14:textId="0416E5A7" w:rsidR="004E7CE8" w:rsidRPr="00D46E03" w:rsidRDefault="004E7CE8" w:rsidP="000E1298">
      <w:pPr>
        <w:ind w:firstLine="708"/>
        <w:rPr>
          <w:rFonts w:ascii="Times" w:hAnsi="Times"/>
          <w:lang w:val="es-MX"/>
        </w:rPr>
      </w:pPr>
      <w:r>
        <w:rPr>
          <w:rFonts w:ascii="Times" w:hAnsi="Times"/>
          <w:lang w:val="es-MX"/>
        </w:rPr>
        <w:t>Queda para futuras líneas de investigación la exploración específica y con profundidad de las dimensiones del bienestar y la calidad de vida de los adultos mayores, integrando un enfoque multidisciplinario que abarque la medición bio-psico-</w:t>
      </w:r>
      <w:r w:rsidR="00717251">
        <w:rPr>
          <w:rFonts w:ascii="Times" w:hAnsi="Times"/>
          <w:lang w:val="es-MX"/>
        </w:rPr>
        <w:t>social,</w:t>
      </w:r>
      <w:r>
        <w:rPr>
          <w:rFonts w:ascii="Times" w:hAnsi="Times"/>
          <w:lang w:val="es-MX"/>
        </w:rPr>
        <w:t xml:space="preserve"> así como la antropometría y desempeño físico.</w:t>
      </w:r>
    </w:p>
    <w:p w14:paraId="61AD03C9" w14:textId="4DC604D2" w:rsidR="006B587B" w:rsidRPr="00C93BDA" w:rsidRDefault="006B587B" w:rsidP="000E1298">
      <w:pPr>
        <w:ind w:firstLine="708"/>
        <w:rPr>
          <w:rFonts w:ascii="Times New Roman" w:hAnsi="Times New Roman" w:cs="Times New Roman"/>
          <w:lang w:val="es-MX"/>
        </w:rPr>
      </w:pPr>
    </w:p>
    <w:p w14:paraId="1557102E" w14:textId="40867F80" w:rsidR="004E7CE8" w:rsidRDefault="004E7CE8" w:rsidP="000E1298">
      <w:pPr>
        <w:jc w:val="center"/>
        <w:rPr>
          <w:rFonts w:ascii="Times New Roman" w:hAnsi="Times New Roman" w:cs="Times New Roman"/>
        </w:rPr>
      </w:pPr>
      <w:r w:rsidRPr="001B1739">
        <w:rPr>
          <w:rFonts w:ascii="Times New Roman" w:hAnsi="Times New Roman" w:cs="Times New Roman"/>
        </w:rPr>
        <w:t>Referencias</w:t>
      </w:r>
    </w:p>
    <w:p w14:paraId="02D6269F" w14:textId="77777777" w:rsidR="006B587B" w:rsidRDefault="006B587B" w:rsidP="000E1298">
      <w:pPr>
        <w:jc w:val="center"/>
        <w:rPr>
          <w:rFonts w:ascii="Times New Roman" w:hAnsi="Times New Roman" w:cs="Times New Roman"/>
        </w:rPr>
      </w:pPr>
    </w:p>
    <w:p w14:paraId="48147320" w14:textId="77777777" w:rsidR="004E7CE8" w:rsidRPr="00E840B6" w:rsidRDefault="004E7CE8" w:rsidP="000E1298">
      <w:pPr>
        <w:ind w:left="993" w:hanging="993"/>
        <w:rPr>
          <w:rFonts w:ascii="Times New Roman" w:hAnsi="Times New Roman" w:cs="Times New Roman"/>
        </w:rPr>
      </w:pPr>
      <w:r w:rsidRPr="00C86FAC">
        <w:rPr>
          <w:rFonts w:ascii="Times New Roman" w:hAnsi="Times New Roman" w:cs="Times New Roman"/>
        </w:rPr>
        <w:t xml:space="preserve">Acevedo Alemán, J., &amp; González Tovar, J. (2014). No envejecemos igual: La religiosidad y el género en adultos mayores del noreste de México. </w:t>
      </w:r>
      <w:r w:rsidRPr="00C86FAC">
        <w:rPr>
          <w:rFonts w:ascii="Times New Roman" w:hAnsi="Times New Roman" w:cs="Times New Roman"/>
          <w:i/>
        </w:rPr>
        <w:t>Reflexiones</w:t>
      </w:r>
      <w:r>
        <w:rPr>
          <w:rFonts w:ascii="Times New Roman" w:hAnsi="Times New Roman" w:cs="Times New Roman"/>
        </w:rPr>
        <w:t>, 93(1), 133-144. Recuperado de:</w:t>
      </w:r>
      <w:r w:rsidRPr="00C86FAC">
        <w:rPr>
          <w:rFonts w:ascii="Times New Roman" w:hAnsi="Times New Roman" w:cs="Times New Roman"/>
        </w:rPr>
        <w:t xml:space="preserve"> http://www.redalyc.org/articulo.oa?id=72930086010</w:t>
      </w:r>
    </w:p>
    <w:p w14:paraId="5391783A" w14:textId="77777777" w:rsidR="004E7CE8" w:rsidRPr="002C2310" w:rsidRDefault="004E7CE8" w:rsidP="000E1298">
      <w:pPr>
        <w:ind w:left="851" w:hanging="851"/>
        <w:rPr>
          <w:rFonts w:ascii="Times New Roman" w:hAnsi="Times New Roman" w:cs="Times New Roman"/>
        </w:rPr>
      </w:pPr>
      <w:r w:rsidRPr="002C2310">
        <w:rPr>
          <w:rFonts w:ascii="Times New Roman" w:hAnsi="Times New Roman" w:cs="Times New Roman"/>
        </w:rPr>
        <w:t xml:space="preserve">Albalá, C., Sánchez, H., Lera, L., Ángel, B. &amp; Cea, X. (2011). Efecto sobre la salud de las desigualdades socioeconómicas en el adulto mayor. Resultados basales del estudio expectativa de vida saludable y discapacidad relacionada con la obesidad. </w:t>
      </w:r>
      <w:r w:rsidRPr="002C2310">
        <w:rPr>
          <w:rFonts w:ascii="Times New Roman" w:hAnsi="Times New Roman" w:cs="Times New Roman"/>
          <w:i/>
        </w:rPr>
        <w:t>Revista Médica de Chile</w:t>
      </w:r>
      <w:r w:rsidRPr="002C2310">
        <w:rPr>
          <w:rFonts w:ascii="Times New Roman" w:hAnsi="Times New Roman" w:cs="Times New Roman"/>
        </w:rPr>
        <w:t xml:space="preserve">, 139(10), 1276-1285. doi: </w:t>
      </w:r>
      <w:hyperlink r:id="rId8" w:history="1">
        <w:r w:rsidRPr="002C2310">
          <w:rPr>
            <w:rStyle w:val="Hipervnculo"/>
            <w:rFonts w:ascii="Times New Roman" w:hAnsi="Times New Roman" w:cs="Times New Roman"/>
          </w:rPr>
          <w:t>http://dx.doi.org/10.4067/S0034-98872011001000005</w:t>
        </w:r>
      </w:hyperlink>
      <w:r w:rsidRPr="002C2310">
        <w:rPr>
          <w:rFonts w:ascii="Times New Roman" w:hAnsi="Times New Roman" w:cs="Times New Roman"/>
        </w:rPr>
        <w:t xml:space="preserve">  </w:t>
      </w:r>
    </w:p>
    <w:p w14:paraId="0EBE2E9A" w14:textId="77777777" w:rsidR="004E7CE8" w:rsidRPr="002C2310" w:rsidRDefault="004E7CE8" w:rsidP="000E1298">
      <w:pPr>
        <w:ind w:left="851" w:hanging="851"/>
        <w:rPr>
          <w:rFonts w:ascii="Times New Roman" w:hAnsi="Times New Roman" w:cs="Times New Roman"/>
        </w:rPr>
      </w:pPr>
      <w:r w:rsidRPr="002C2310">
        <w:rPr>
          <w:rFonts w:ascii="Times New Roman" w:hAnsi="Times New Roman" w:cs="Times New Roman"/>
        </w:rPr>
        <w:t xml:space="preserve">Álzate-Urrea, S., Agudelo-Suárez, A. A., López-Vergel, F., López-Orozco, C., Espinosa-Herrera, É., Posada-López, A. &amp; Meneses-Gómez, E. J. (2015). Calidad de vida y salud bucal: Perspectiva de adultos mayores atendidos en la red hospitalaria pública de Medellín, Colombia. </w:t>
      </w:r>
      <w:r w:rsidRPr="002C2310">
        <w:rPr>
          <w:rFonts w:ascii="Times New Roman" w:hAnsi="Times New Roman" w:cs="Times New Roman"/>
          <w:i/>
        </w:rPr>
        <w:t>Revista Gerencia y Políticas de Salud</w:t>
      </w:r>
      <w:r w:rsidRPr="002C2310">
        <w:rPr>
          <w:rFonts w:ascii="Times New Roman" w:hAnsi="Times New Roman" w:cs="Times New Roman"/>
        </w:rPr>
        <w:t xml:space="preserve">, 14(29), 83-96. doi: </w:t>
      </w:r>
      <w:hyperlink r:id="rId9" w:history="1">
        <w:r w:rsidRPr="002C2310">
          <w:rPr>
            <w:rStyle w:val="Hipervnculo"/>
            <w:rFonts w:ascii="Times New Roman" w:hAnsi="Times New Roman" w:cs="Times New Roman"/>
          </w:rPr>
          <w:t>http://dx.doi.org/10.11144/Javeriana.rgyps14-29.cbsv</w:t>
        </w:r>
      </w:hyperlink>
      <w:r w:rsidRPr="002C2310">
        <w:rPr>
          <w:rFonts w:ascii="Times New Roman" w:hAnsi="Times New Roman" w:cs="Times New Roman"/>
        </w:rPr>
        <w:t xml:space="preserve"> </w:t>
      </w:r>
    </w:p>
    <w:p w14:paraId="310E8225" w14:textId="77777777" w:rsidR="004E7CE8" w:rsidRPr="002C2310" w:rsidRDefault="004E7CE8" w:rsidP="000E1298">
      <w:pPr>
        <w:ind w:left="851" w:hanging="851"/>
        <w:rPr>
          <w:rFonts w:ascii="Times New Roman" w:hAnsi="Times New Roman" w:cs="Times New Roman"/>
        </w:rPr>
      </w:pPr>
      <w:r w:rsidRPr="002C2310">
        <w:rPr>
          <w:rFonts w:ascii="Times New Roman" w:hAnsi="Times New Roman" w:cs="Times New Roman"/>
        </w:rPr>
        <w:lastRenderedPageBreak/>
        <w:t xml:space="preserve">Ayala, A., Rodríguez-Blázquez, C., Frades-Payo, B., João Forjaz, M., Martínez-Martín, P., Fernández-Mayoralas, G. &amp; Rojo-Pérez, F. (2012). Propiedades psicométricas del Cuestionario de Apoyo Social Funcional y de la Escala de Soledad en adultos mayores no institucionalizados en España. </w:t>
      </w:r>
      <w:r w:rsidRPr="002C2310">
        <w:rPr>
          <w:rFonts w:ascii="Times New Roman" w:hAnsi="Times New Roman" w:cs="Times New Roman"/>
          <w:i/>
        </w:rPr>
        <w:t>Gaceta Sanitaria</w:t>
      </w:r>
      <w:r w:rsidRPr="002C2310">
        <w:rPr>
          <w:rFonts w:ascii="Times New Roman" w:hAnsi="Times New Roman" w:cs="Times New Roman"/>
        </w:rPr>
        <w:t xml:space="preserve">, 26(4), 317-324. doi: </w:t>
      </w:r>
      <w:hyperlink r:id="rId10" w:history="1">
        <w:r w:rsidRPr="002C2310">
          <w:rPr>
            <w:rStyle w:val="Hipervnculo"/>
            <w:rFonts w:ascii="Times New Roman" w:hAnsi="Times New Roman" w:cs="Times New Roman"/>
          </w:rPr>
          <w:t>http://dx.doi.org/10.1016/j.gaceta.2011.08.009</w:t>
        </w:r>
      </w:hyperlink>
      <w:r w:rsidRPr="002C2310">
        <w:rPr>
          <w:rFonts w:ascii="Times New Roman" w:hAnsi="Times New Roman" w:cs="Times New Roman"/>
        </w:rPr>
        <w:t xml:space="preserve">   </w:t>
      </w:r>
    </w:p>
    <w:p w14:paraId="14A381C3" w14:textId="77777777" w:rsidR="004E7CE8" w:rsidRPr="002C2310" w:rsidRDefault="004E7CE8" w:rsidP="000E1298">
      <w:pPr>
        <w:ind w:left="851" w:hanging="851"/>
        <w:rPr>
          <w:rFonts w:ascii="Times New Roman" w:hAnsi="Times New Roman" w:cs="Times New Roman"/>
        </w:rPr>
      </w:pPr>
      <w:r w:rsidRPr="002C2310">
        <w:rPr>
          <w:rFonts w:ascii="Times New Roman" w:hAnsi="Times New Roman" w:cs="Times New Roman"/>
        </w:rPr>
        <w:t xml:space="preserve">Barros-Higgins, L., Herazo-Beltrán, Y. &amp; Aroca-Martínez, G. (2015). Calidad de vida relacionada con la salud en pacientes con enfermedades renales crónica. </w:t>
      </w:r>
      <w:r w:rsidRPr="002C2310">
        <w:rPr>
          <w:rFonts w:ascii="Times New Roman" w:hAnsi="Times New Roman" w:cs="Times New Roman"/>
          <w:i/>
        </w:rPr>
        <w:t>Revista de la Facultad de Medicina</w:t>
      </w:r>
      <w:r w:rsidRPr="002C2310">
        <w:rPr>
          <w:rFonts w:ascii="Times New Roman" w:hAnsi="Times New Roman" w:cs="Times New Roman"/>
        </w:rPr>
        <w:t xml:space="preserve">, 63(4), 641-647. doi: </w:t>
      </w:r>
      <w:hyperlink r:id="rId11" w:history="1">
        <w:r w:rsidRPr="002C2310">
          <w:rPr>
            <w:rStyle w:val="Hipervnculo"/>
            <w:rFonts w:ascii="Times New Roman" w:hAnsi="Times New Roman" w:cs="Times New Roman"/>
          </w:rPr>
          <w:t>http://dx.doi.org/10.15446/revfacmed.v63.n4.49805</w:t>
        </w:r>
      </w:hyperlink>
      <w:r w:rsidRPr="002C2310">
        <w:rPr>
          <w:rFonts w:ascii="Times New Roman" w:hAnsi="Times New Roman" w:cs="Times New Roman"/>
        </w:rPr>
        <w:t xml:space="preserve"> </w:t>
      </w:r>
    </w:p>
    <w:p w14:paraId="5FB5D1C8" w14:textId="77777777" w:rsidR="004E7CE8" w:rsidRPr="002C2310" w:rsidRDefault="004E7CE8" w:rsidP="000E1298">
      <w:pPr>
        <w:ind w:left="851" w:hanging="851"/>
        <w:rPr>
          <w:rFonts w:ascii="Times New Roman" w:hAnsi="Times New Roman" w:cs="Times New Roman"/>
        </w:rPr>
      </w:pPr>
      <w:r w:rsidRPr="002C2310">
        <w:rPr>
          <w:rFonts w:ascii="Times New Roman" w:hAnsi="Times New Roman" w:cs="Times New Roman"/>
        </w:rPr>
        <w:t xml:space="preserve">Bustamante, M. A., Vidal, C. L. &amp; López, L. P. (2014). Impacto del uso de audífonos para adultos mayores en Chile. </w:t>
      </w:r>
      <w:r w:rsidRPr="002C2310">
        <w:rPr>
          <w:rFonts w:ascii="Times New Roman" w:hAnsi="Times New Roman" w:cs="Times New Roman"/>
          <w:i/>
        </w:rPr>
        <w:t>Revista Información Tecnológica</w:t>
      </w:r>
      <w:r w:rsidRPr="002C2310">
        <w:rPr>
          <w:rFonts w:ascii="Times New Roman" w:hAnsi="Times New Roman" w:cs="Times New Roman"/>
        </w:rPr>
        <w:t>, 25(3), 177-184. doi:</w:t>
      </w:r>
      <w:r>
        <w:t xml:space="preserve"> http</w:t>
      </w:r>
      <w:r w:rsidRPr="002C2310">
        <w:rPr>
          <w:rFonts w:ascii="Times New Roman" w:hAnsi="Times New Roman" w:cs="Times New Roman"/>
        </w:rPr>
        <w:t xml:space="preserve"> </w:t>
      </w:r>
    </w:p>
    <w:p w14:paraId="5D3DCB7B" w14:textId="77777777" w:rsidR="004E7CE8" w:rsidRPr="002C2310" w:rsidRDefault="004E7CE8" w:rsidP="000E1298">
      <w:pPr>
        <w:ind w:left="851" w:hanging="851"/>
        <w:rPr>
          <w:rFonts w:ascii="Times New Roman" w:hAnsi="Times New Roman" w:cs="Times New Roman"/>
        </w:rPr>
      </w:pPr>
      <w:r w:rsidRPr="002C2310">
        <w:rPr>
          <w:rFonts w:ascii="Times New Roman" w:hAnsi="Times New Roman" w:cs="Times New Roman"/>
        </w:rPr>
        <w:t xml:space="preserve">Cares L, V., Domínguez C, C., Fernández M, J., Farías C, R., Win-tin Chang, G., Fasce, G., &amp; Carrasco, V. (2013). Evolución de la capacidad funcional en adultos mayores hospitalizados en la unidad geriátrica de agudos del Hospital Clínico de la Universidad de Chile. </w:t>
      </w:r>
      <w:r w:rsidRPr="002C2310">
        <w:rPr>
          <w:rFonts w:ascii="Times New Roman" w:hAnsi="Times New Roman" w:cs="Times New Roman"/>
          <w:i/>
        </w:rPr>
        <w:t>Revista Médica de Chile</w:t>
      </w:r>
      <w:r w:rsidRPr="002C2310">
        <w:rPr>
          <w:rFonts w:ascii="Times New Roman" w:hAnsi="Times New Roman" w:cs="Times New Roman"/>
        </w:rPr>
        <w:t>, 141(4), 419-427. doi:</w:t>
      </w:r>
      <w:r>
        <w:t xml:space="preserve"> http</w:t>
      </w:r>
      <w:r w:rsidRPr="002C2310">
        <w:rPr>
          <w:rFonts w:ascii="Times New Roman" w:hAnsi="Times New Roman" w:cs="Times New Roman"/>
        </w:rPr>
        <w:t xml:space="preserve">  </w:t>
      </w:r>
    </w:p>
    <w:p w14:paraId="26B4281E" w14:textId="77777777" w:rsidR="004E7CE8" w:rsidRPr="002C2310" w:rsidRDefault="004E7CE8" w:rsidP="000E1298">
      <w:pPr>
        <w:ind w:left="851" w:hanging="851"/>
        <w:rPr>
          <w:rFonts w:ascii="Times New Roman" w:hAnsi="Times New Roman" w:cs="Times New Roman"/>
        </w:rPr>
      </w:pPr>
      <w:r w:rsidRPr="002C2310">
        <w:rPr>
          <w:rFonts w:ascii="Times New Roman" w:hAnsi="Times New Roman" w:cs="Times New Roman"/>
        </w:rPr>
        <w:t xml:space="preserve">Castillo-Carniglia, Á., Albalá, C., Dangour, A. D. &amp; Uauy, R. (2012). </w:t>
      </w:r>
      <w:r w:rsidRPr="002C2310">
        <w:rPr>
          <w:rFonts w:ascii="Times New Roman" w:hAnsi="Times New Roman" w:cs="Times New Roman"/>
          <w:lang w:val="en-US"/>
        </w:rPr>
        <w:t xml:space="preserve">Factors associated with life satisfaction in a cohort of older people in Santiago, Chile. </w:t>
      </w:r>
      <w:r w:rsidRPr="002C2310">
        <w:rPr>
          <w:rFonts w:ascii="Times New Roman" w:hAnsi="Times New Roman" w:cs="Times New Roman"/>
          <w:i/>
        </w:rPr>
        <w:t>Gaceta Sanitaria</w:t>
      </w:r>
      <w:r w:rsidRPr="002C2310">
        <w:rPr>
          <w:rFonts w:ascii="Times New Roman" w:hAnsi="Times New Roman" w:cs="Times New Roman"/>
        </w:rPr>
        <w:t xml:space="preserve">, 26(5), 414-420. </w:t>
      </w:r>
      <w:hyperlink r:id="rId12" w:history="1">
        <w:r w:rsidRPr="002C2310">
          <w:rPr>
            <w:rStyle w:val="Hipervnculo"/>
            <w:rFonts w:ascii="Times New Roman" w:hAnsi="Times New Roman" w:cs="Times New Roman"/>
          </w:rPr>
          <w:t>http://dx.doi.org/10.1016/j.gaceta.2011.11.021doi:10.1016/j.gaceta.2011.11.021</w:t>
        </w:r>
      </w:hyperlink>
      <w:r w:rsidRPr="002C2310">
        <w:rPr>
          <w:rFonts w:ascii="Times New Roman" w:hAnsi="Times New Roman" w:cs="Times New Roman"/>
        </w:rPr>
        <w:t xml:space="preserve">   </w:t>
      </w:r>
    </w:p>
    <w:p w14:paraId="6873D918" w14:textId="77777777" w:rsidR="004E7CE8" w:rsidRPr="002C2310" w:rsidRDefault="004E7CE8" w:rsidP="000E1298">
      <w:pPr>
        <w:ind w:left="851" w:hanging="851"/>
        <w:rPr>
          <w:rFonts w:ascii="Times New Roman" w:hAnsi="Times New Roman" w:cs="Times New Roman"/>
        </w:rPr>
      </w:pPr>
      <w:r w:rsidRPr="002C2310">
        <w:rPr>
          <w:rFonts w:ascii="Times New Roman" w:hAnsi="Times New Roman" w:cs="Times New Roman"/>
        </w:rPr>
        <w:t xml:space="preserve">Cervantes Becerra, R. G., Villarreal Ríos, E., Galicia Rodríguez, L., Vargas Daza, E. R.  &amp; Martínez González, L. (2015). Estado de salud en el adulto mayor en atención primaria a partir de una valoración geriátrica integral. </w:t>
      </w:r>
      <w:r w:rsidRPr="002C2310">
        <w:rPr>
          <w:rFonts w:ascii="Times New Roman" w:hAnsi="Times New Roman" w:cs="Times New Roman"/>
          <w:i/>
        </w:rPr>
        <w:t>Atención Primaria</w:t>
      </w:r>
      <w:r w:rsidRPr="002C2310">
        <w:rPr>
          <w:rFonts w:ascii="Times New Roman" w:hAnsi="Times New Roman" w:cs="Times New Roman"/>
        </w:rPr>
        <w:t xml:space="preserve">, 47(6), 329-335. doi: 10.1016/j.aprim.2014.07.007    </w:t>
      </w:r>
    </w:p>
    <w:p w14:paraId="3F5C5186" w14:textId="77777777" w:rsidR="004E7CE8" w:rsidRPr="002C2310" w:rsidRDefault="004E7CE8" w:rsidP="000E1298">
      <w:pPr>
        <w:ind w:left="851" w:hanging="851"/>
        <w:rPr>
          <w:rFonts w:ascii="Times New Roman" w:hAnsi="Times New Roman" w:cs="Times New Roman"/>
          <w:lang w:val="es-MX"/>
        </w:rPr>
      </w:pPr>
      <w:r w:rsidRPr="002C2310">
        <w:rPr>
          <w:rFonts w:ascii="Times New Roman" w:hAnsi="Times New Roman" w:cs="Times New Roman"/>
        </w:rPr>
        <w:t xml:space="preserve">Córdova, V. V., Río, C. J., Robaina, N. F., Ortiz, M. C. &amp; Artaza, C. (2013). </w:t>
      </w:r>
      <w:r w:rsidRPr="002C2310">
        <w:rPr>
          <w:rFonts w:ascii="Times New Roman" w:hAnsi="Times New Roman" w:cs="Times New Roman"/>
          <w:lang w:val="es-MX"/>
        </w:rPr>
        <w:t>Calidad de vida de adultos con discapacidad intelectual institucionalizados en Chile desde la perspectiva de los proveedores de servicios</w:t>
      </w:r>
      <w:r w:rsidRPr="002C2310">
        <w:rPr>
          <w:rFonts w:ascii="Times New Roman" w:hAnsi="Times New Roman" w:cs="Times New Roman"/>
        </w:rPr>
        <w:t xml:space="preserve">. </w:t>
      </w:r>
      <w:r w:rsidRPr="002C2310">
        <w:rPr>
          <w:rFonts w:ascii="Times New Roman" w:hAnsi="Times New Roman" w:cs="Times New Roman"/>
          <w:i/>
        </w:rPr>
        <w:t>Universitas Psychologica</w:t>
      </w:r>
      <w:r w:rsidRPr="002C2310">
        <w:rPr>
          <w:rFonts w:ascii="Times New Roman" w:hAnsi="Times New Roman" w:cs="Times New Roman"/>
        </w:rPr>
        <w:t xml:space="preserve">, 12(3), 923-932. doi: 10.11144/Javeriana.UPSY12-3.cvad. </w:t>
      </w:r>
    </w:p>
    <w:p w14:paraId="53B0596B" w14:textId="77777777" w:rsidR="004E7CE8" w:rsidRPr="002C2310" w:rsidRDefault="004E7CE8" w:rsidP="000E1298">
      <w:pPr>
        <w:ind w:left="851" w:hanging="851"/>
        <w:rPr>
          <w:rFonts w:ascii="Times New Roman" w:hAnsi="Times New Roman" w:cs="Times New Roman"/>
        </w:rPr>
      </w:pPr>
      <w:r w:rsidRPr="002C2310">
        <w:rPr>
          <w:rFonts w:ascii="Times New Roman" w:hAnsi="Times New Roman" w:cs="Times New Roman"/>
        </w:rPr>
        <w:t xml:space="preserve">Durán Agüero, S., Mattar A, P., Bravo B, N., Moreno B, C. &amp; Reyes G, S. (2014). Asociación entre calidad de vida y cantidad de sueño en adultos mayores de la Región Metropolitana y Región de Valparaíso, Chile. </w:t>
      </w:r>
      <w:r w:rsidRPr="002C2310">
        <w:rPr>
          <w:rFonts w:ascii="Times New Roman" w:hAnsi="Times New Roman" w:cs="Times New Roman"/>
          <w:i/>
        </w:rPr>
        <w:t>Revista Médica de Chile</w:t>
      </w:r>
      <w:r w:rsidRPr="002C2310">
        <w:rPr>
          <w:rFonts w:ascii="Times New Roman" w:hAnsi="Times New Roman" w:cs="Times New Roman"/>
        </w:rPr>
        <w:t>, 142(11), 1371-1376. doi:</w:t>
      </w:r>
      <w:r w:rsidRPr="002C2310">
        <w:t xml:space="preserve"> </w:t>
      </w:r>
      <w:hyperlink r:id="rId13" w:history="1">
        <w:r w:rsidRPr="002C2310">
          <w:rPr>
            <w:rStyle w:val="Hipervnculo"/>
            <w:rFonts w:ascii="Times New Roman" w:hAnsi="Times New Roman" w:cs="Times New Roman"/>
          </w:rPr>
          <w:t>http://dx.doi.org/10.4067/S0034-98872014001100002</w:t>
        </w:r>
      </w:hyperlink>
      <w:r w:rsidRPr="002C2310">
        <w:rPr>
          <w:rFonts w:ascii="Times New Roman" w:hAnsi="Times New Roman" w:cs="Times New Roman"/>
        </w:rPr>
        <w:t xml:space="preserve">  </w:t>
      </w:r>
    </w:p>
    <w:p w14:paraId="2F63529C" w14:textId="77777777" w:rsidR="004E7CE8" w:rsidRDefault="004E7CE8" w:rsidP="000E1298">
      <w:pPr>
        <w:ind w:left="851" w:hanging="851"/>
        <w:rPr>
          <w:rFonts w:ascii="Times New Roman" w:hAnsi="Times New Roman" w:cs="Times New Roman"/>
        </w:rPr>
      </w:pPr>
      <w:r w:rsidRPr="00763EF6">
        <w:rPr>
          <w:rFonts w:ascii="Times New Roman" w:hAnsi="Times New Roman" w:cs="Times New Roman"/>
        </w:rPr>
        <w:t xml:space="preserve">Espinoza, I., Osorio, P., Torrejón, M. J., Lucas-Carrasco, R., &amp; Bunout, D. (2011). Validación del cuestionario de calidad de vida (WHOQOL-BREF) en adultos mayores chilenos. </w:t>
      </w:r>
      <w:r w:rsidRPr="00763EF6">
        <w:rPr>
          <w:rFonts w:ascii="Times New Roman" w:hAnsi="Times New Roman" w:cs="Times New Roman"/>
          <w:i/>
        </w:rPr>
        <w:t>Revista médica de Chile</w:t>
      </w:r>
      <w:r w:rsidRPr="00763EF6">
        <w:rPr>
          <w:rFonts w:ascii="Times New Roman" w:hAnsi="Times New Roman" w:cs="Times New Roman"/>
        </w:rPr>
        <w:t>, 139, 579-586. doi: http://dx.doi.org/10.4067/S0034-98872011000500003</w:t>
      </w:r>
    </w:p>
    <w:p w14:paraId="1065045D" w14:textId="77777777" w:rsidR="004E7CE8" w:rsidRDefault="004E7CE8" w:rsidP="000E1298">
      <w:pPr>
        <w:ind w:left="851" w:hanging="851"/>
        <w:rPr>
          <w:rFonts w:ascii="Times New Roman" w:hAnsi="Times New Roman" w:cs="Times New Roman"/>
        </w:rPr>
      </w:pPr>
      <w:r w:rsidRPr="002C2310">
        <w:rPr>
          <w:rFonts w:ascii="Times New Roman" w:hAnsi="Times New Roman" w:cs="Times New Roman"/>
        </w:rPr>
        <w:t xml:space="preserve">Ferrada Mundaca, L., &amp; Zavala Gutiérrez, M. (2014). Bienestar psicológico: adultos mayores activos a través del voluntariado. </w:t>
      </w:r>
      <w:r w:rsidRPr="002C2310">
        <w:rPr>
          <w:rFonts w:ascii="Times New Roman" w:hAnsi="Times New Roman" w:cs="Times New Roman"/>
          <w:i/>
        </w:rPr>
        <w:t>Ciencia y enfermería</w:t>
      </w:r>
      <w:r w:rsidRPr="002C2310">
        <w:rPr>
          <w:rFonts w:ascii="Times New Roman" w:hAnsi="Times New Roman" w:cs="Times New Roman"/>
        </w:rPr>
        <w:t xml:space="preserve">, 20(1), 123-130. doi: </w:t>
      </w:r>
      <w:hyperlink r:id="rId14" w:history="1">
        <w:r w:rsidRPr="002C2310">
          <w:rPr>
            <w:rStyle w:val="Hipervnculo"/>
            <w:rFonts w:ascii="Times New Roman" w:hAnsi="Times New Roman" w:cs="Times New Roman"/>
          </w:rPr>
          <w:t>http://dx.doi.org/10.4067/S0717-95532014000100011</w:t>
        </w:r>
      </w:hyperlink>
      <w:r w:rsidRPr="002C2310">
        <w:rPr>
          <w:rFonts w:ascii="Times New Roman" w:hAnsi="Times New Roman" w:cs="Times New Roman"/>
        </w:rPr>
        <w:t xml:space="preserve"> </w:t>
      </w:r>
    </w:p>
    <w:p w14:paraId="39153E2E" w14:textId="6B932CD3" w:rsidR="00700EE3" w:rsidRPr="002C2310" w:rsidRDefault="00842AB8" w:rsidP="000E1298">
      <w:pPr>
        <w:ind w:left="851" w:hanging="851"/>
        <w:rPr>
          <w:rFonts w:ascii="Times New Roman" w:hAnsi="Times New Roman" w:cs="Times New Roman"/>
        </w:rPr>
      </w:pPr>
      <w:r w:rsidRPr="00842AB8">
        <w:rPr>
          <w:rFonts w:ascii="Times New Roman" w:hAnsi="Times New Roman" w:cs="Times New Roman"/>
        </w:rPr>
        <w:t xml:space="preserve">Ganga Contreras, F., Piñones Santana, M. A., González Vásquez, D., &amp; Rebagliati Badal, F. (2016). Rol del Estado frente al envejecimiento de la población: el caso de Chile. </w:t>
      </w:r>
      <w:r w:rsidRPr="00842AB8">
        <w:rPr>
          <w:rFonts w:ascii="Times New Roman" w:hAnsi="Times New Roman" w:cs="Times New Roman"/>
          <w:i/>
        </w:rPr>
        <w:t>Convergencia,</w:t>
      </w:r>
      <w:r w:rsidRPr="00842AB8">
        <w:rPr>
          <w:rFonts w:ascii="Times New Roman" w:hAnsi="Times New Roman" w:cs="Times New Roman"/>
        </w:rPr>
        <w:t xml:space="preserve"> 23(71), 175-200.</w:t>
      </w:r>
      <w:r>
        <w:rPr>
          <w:rFonts w:ascii="Times New Roman" w:hAnsi="Times New Roman" w:cs="Times New Roman"/>
        </w:rPr>
        <w:t xml:space="preserve"> Recuperado de: </w:t>
      </w:r>
      <w:r w:rsidRPr="00842AB8">
        <w:rPr>
          <w:rFonts w:ascii="Times New Roman" w:hAnsi="Times New Roman" w:cs="Times New Roman"/>
        </w:rPr>
        <w:t>http://www.scielo.org.mx/pdf/conver/v23n71/1405-1435-conver-23-71-00175-en.pdf</w:t>
      </w:r>
    </w:p>
    <w:p w14:paraId="0E652786" w14:textId="77777777" w:rsidR="004E7CE8" w:rsidRPr="002C2310" w:rsidRDefault="004E7CE8" w:rsidP="000E1298">
      <w:pPr>
        <w:widowControl w:val="0"/>
        <w:autoSpaceDE w:val="0"/>
        <w:autoSpaceDN w:val="0"/>
        <w:adjustRightInd w:val="0"/>
        <w:ind w:left="851" w:hanging="851"/>
        <w:rPr>
          <w:rFonts w:ascii="Times New Roman" w:eastAsiaTheme="minorHAnsi" w:hAnsi="Times New Roman" w:cs="Times New Roman"/>
          <w:lang w:eastAsia="en-US"/>
        </w:rPr>
      </w:pPr>
      <w:r w:rsidRPr="002C2310">
        <w:rPr>
          <w:rFonts w:ascii="Times New Roman" w:eastAsiaTheme="minorHAnsi" w:hAnsi="Times New Roman" w:cs="Times New Roman"/>
          <w:color w:val="000000"/>
          <w:lang w:eastAsia="en-US"/>
        </w:rPr>
        <w:t>Génova-Maleras, R, Álvarez-Martín, E., Catalá-López, F., Fernández de Larrea-Baz, N.</w:t>
      </w:r>
      <w:r w:rsidRPr="002C2310">
        <w:rPr>
          <w:rFonts w:ascii="Times New Roman" w:eastAsiaTheme="minorHAnsi" w:hAnsi="Times New Roman" w:cs="Times New Roman"/>
          <w:color w:val="000066"/>
          <w:lang w:eastAsia="en-US"/>
        </w:rPr>
        <w:t xml:space="preserve"> </w:t>
      </w:r>
      <w:r w:rsidRPr="002C2310">
        <w:rPr>
          <w:rFonts w:ascii="Times New Roman" w:eastAsiaTheme="minorHAnsi" w:hAnsi="Times New Roman" w:cs="Times New Roman"/>
          <w:color w:val="000000"/>
          <w:lang w:eastAsia="en-US"/>
        </w:rPr>
        <w:t xml:space="preserve">y Morant-Ginestar, C. (2011). </w:t>
      </w:r>
      <w:r w:rsidRPr="002C2310">
        <w:rPr>
          <w:rFonts w:ascii="Times New Roman" w:eastAsiaTheme="minorHAnsi" w:hAnsi="Times New Roman" w:cs="Times New Roman"/>
          <w:lang w:eastAsia="en-US"/>
        </w:rPr>
        <w:t xml:space="preserve">Aproximación a la carga de enfermedad de las personas mayores en España, </w:t>
      </w:r>
      <w:r w:rsidRPr="002C2310">
        <w:rPr>
          <w:rFonts w:ascii="Times New Roman" w:eastAsiaTheme="minorHAnsi" w:hAnsi="Times New Roman" w:cs="Times New Roman"/>
          <w:i/>
          <w:lang w:eastAsia="en-US"/>
        </w:rPr>
        <w:t>Gaceta Sanitaria</w:t>
      </w:r>
      <w:r w:rsidRPr="002C2310">
        <w:rPr>
          <w:rFonts w:ascii="Times New Roman" w:eastAsiaTheme="minorHAnsi" w:hAnsi="Times New Roman" w:cs="Times New Roman"/>
          <w:lang w:eastAsia="en-US"/>
        </w:rPr>
        <w:t xml:space="preserve">, 25(5), 47-50. doi: </w:t>
      </w:r>
      <w:r w:rsidRPr="002C2310">
        <w:rPr>
          <w:rFonts w:ascii="Times New Roman" w:eastAsiaTheme="minorHAnsi" w:hAnsi="Times New Roman" w:cs="Times New Roman"/>
          <w:lang w:eastAsia="en-US"/>
        </w:rPr>
        <w:lastRenderedPageBreak/>
        <w:t>10.1016/j.gaceta.2011.09.018.</w:t>
      </w:r>
    </w:p>
    <w:p w14:paraId="59A9FAF2" w14:textId="77777777" w:rsidR="004E7CE8" w:rsidRPr="002C2310" w:rsidRDefault="004E7CE8" w:rsidP="000E1298">
      <w:pPr>
        <w:widowControl w:val="0"/>
        <w:autoSpaceDE w:val="0"/>
        <w:autoSpaceDN w:val="0"/>
        <w:adjustRightInd w:val="0"/>
        <w:ind w:left="851" w:hanging="851"/>
        <w:rPr>
          <w:rFonts w:ascii="Times New Roman" w:eastAsiaTheme="minorHAnsi" w:hAnsi="Times New Roman" w:cs="Times New Roman"/>
          <w:color w:val="000000"/>
          <w:lang w:eastAsia="en-US"/>
        </w:rPr>
      </w:pPr>
      <w:r w:rsidRPr="002C2310">
        <w:rPr>
          <w:rFonts w:ascii="Times New Roman" w:eastAsiaTheme="minorHAnsi" w:hAnsi="Times New Roman" w:cs="Times New Roman"/>
          <w:color w:val="000000"/>
          <w:lang w:eastAsia="en-US"/>
        </w:rPr>
        <w:t>Germ</w:t>
      </w:r>
      <w:r w:rsidRPr="002C2310">
        <w:rPr>
          <w:rFonts w:ascii="Times New Roman" w:eastAsiaTheme="minorHAnsi" w:hAnsi="Times New Roman" w:cs="Times New Roman" w:hint="eastAsia"/>
          <w:color w:val="000000"/>
          <w:lang w:eastAsia="en-US"/>
        </w:rPr>
        <w:t>á</w:t>
      </w:r>
      <w:r w:rsidRPr="002C2310">
        <w:rPr>
          <w:rFonts w:ascii="Times New Roman" w:eastAsiaTheme="minorHAnsi" w:hAnsi="Times New Roman" w:cs="Times New Roman"/>
          <w:color w:val="000000"/>
          <w:lang w:eastAsia="en-US"/>
        </w:rPr>
        <w:t>n Borda, M., Acevedo Gonz</w:t>
      </w:r>
      <w:r w:rsidRPr="002C2310">
        <w:rPr>
          <w:rFonts w:ascii="Times New Roman" w:eastAsiaTheme="minorHAnsi" w:hAnsi="Times New Roman" w:cs="Times New Roman" w:hint="eastAsia"/>
          <w:color w:val="000000"/>
          <w:lang w:eastAsia="en-US"/>
        </w:rPr>
        <w:t>á</w:t>
      </w:r>
      <w:r w:rsidRPr="002C2310">
        <w:rPr>
          <w:rFonts w:ascii="Times New Roman" w:eastAsiaTheme="minorHAnsi" w:hAnsi="Times New Roman" w:cs="Times New Roman"/>
          <w:color w:val="000000"/>
          <w:lang w:eastAsia="en-US"/>
        </w:rPr>
        <w:t>lez, J.C., Gabriel David, D., Morros Gonz</w:t>
      </w:r>
      <w:r w:rsidRPr="002C2310">
        <w:rPr>
          <w:rFonts w:ascii="Times New Roman" w:eastAsiaTheme="minorHAnsi" w:hAnsi="Times New Roman" w:cs="Times New Roman" w:hint="eastAsia"/>
          <w:color w:val="000000"/>
          <w:lang w:eastAsia="en-US"/>
        </w:rPr>
        <w:t>á</w:t>
      </w:r>
      <w:r w:rsidRPr="002C2310">
        <w:rPr>
          <w:rFonts w:ascii="Times New Roman" w:eastAsiaTheme="minorHAnsi" w:hAnsi="Times New Roman" w:cs="Times New Roman"/>
          <w:color w:val="000000"/>
          <w:lang w:eastAsia="en-US"/>
        </w:rPr>
        <w:t>lez, E. Y Cano, C.A. (2016). Dolor en el anciano: calidad de vida, funcionalidad y factores asociados. Estudio SABE, Bogot</w:t>
      </w:r>
      <w:r w:rsidRPr="002C2310">
        <w:rPr>
          <w:rFonts w:ascii="Times New Roman" w:eastAsiaTheme="minorHAnsi" w:hAnsi="Times New Roman" w:cs="Times New Roman" w:hint="eastAsia"/>
          <w:color w:val="000000"/>
          <w:lang w:eastAsia="en-US"/>
        </w:rPr>
        <w:t>á</w:t>
      </w:r>
      <w:r w:rsidRPr="002C2310">
        <w:rPr>
          <w:rFonts w:ascii="Times New Roman" w:eastAsiaTheme="minorHAnsi" w:hAnsi="Times New Roman" w:cs="Times New Roman"/>
          <w:color w:val="000000"/>
          <w:lang w:eastAsia="en-US"/>
        </w:rPr>
        <w:t xml:space="preserve">, Colombia. </w:t>
      </w:r>
      <w:r w:rsidRPr="002C2310">
        <w:rPr>
          <w:rFonts w:ascii="Times New Roman" w:eastAsiaTheme="minorHAnsi" w:hAnsi="Times New Roman" w:cs="Times New Roman"/>
          <w:i/>
          <w:color w:val="000000"/>
          <w:lang w:eastAsia="en-US"/>
        </w:rPr>
        <w:t>Revista Española de Geriatría y Gerontología</w:t>
      </w:r>
      <w:r w:rsidRPr="002C2310">
        <w:rPr>
          <w:rFonts w:ascii="Times New Roman" w:eastAsiaTheme="minorHAnsi" w:hAnsi="Times New Roman" w:cs="Times New Roman"/>
          <w:color w:val="000000"/>
          <w:lang w:eastAsia="en-US"/>
        </w:rPr>
        <w:t>, 51(3), 140-145. doi: 10.1016/j.regg.2015.07.001</w:t>
      </w:r>
      <w:r>
        <w:rPr>
          <w:rFonts w:ascii="Times New Roman" w:eastAsiaTheme="minorHAnsi" w:hAnsi="Times New Roman" w:cs="Times New Roman"/>
          <w:color w:val="000000"/>
          <w:lang w:eastAsia="en-US"/>
        </w:rPr>
        <w:t xml:space="preserve"> </w:t>
      </w:r>
    </w:p>
    <w:p w14:paraId="690D09C0" w14:textId="77777777" w:rsidR="004E7CE8" w:rsidRPr="002C2310" w:rsidRDefault="004E7CE8" w:rsidP="000E1298">
      <w:pPr>
        <w:ind w:left="851" w:hanging="851"/>
        <w:rPr>
          <w:rFonts w:ascii="Times New Roman" w:hAnsi="Times New Roman" w:cs="Times New Roman"/>
        </w:rPr>
      </w:pPr>
      <w:r w:rsidRPr="002C2310">
        <w:rPr>
          <w:rFonts w:ascii="Times New Roman" w:hAnsi="Times New Roman" w:cs="Times New Roman"/>
        </w:rPr>
        <w:t xml:space="preserve">González, P. M. (2015). Actitud de marcha según nivel socioeconómico en adultos mayores autovalentes. </w:t>
      </w:r>
      <w:r w:rsidRPr="002C2310">
        <w:rPr>
          <w:rFonts w:ascii="Times New Roman" w:hAnsi="Times New Roman" w:cs="Times New Roman"/>
          <w:i/>
        </w:rPr>
        <w:t>Psicología: Teoria e Pesquisa</w:t>
      </w:r>
      <w:r w:rsidRPr="002C2310">
        <w:rPr>
          <w:rFonts w:ascii="Times New Roman" w:hAnsi="Times New Roman" w:cs="Times New Roman"/>
        </w:rPr>
        <w:t xml:space="preserve">, 31(4), 501-507. doi:10.1590/0102-37722015042626501507 </w:t>
      </w:r>
    </w:p>
    <w:p w14:paraId="343C03E9" w14:textId="77777777" w:rsidR="004E7CE8" w:rsidRPr="002C2310" w:rsidRDefault="004E7CE8" w:rsidP="000E1298">
      <w:pPr>
        <w:ind w:left="851" w:hanging="851"/>
        <w:rPr>
          <w:rFonts w:ascii="Times New Roman" w:hAnsi="Times New Roman" w:cs="Times New Roman"/>
        </w:rPr>
      </w:pPr>
      <w:r w:rsidRPr="002C2310">
        <w:rPr>
          <w:rFonts w:ascii="Times New Roman" w:hAnsi="Times New Roman" w:cs="Times New Roman"/>
        </w:rPr>
        <w:t xml:space="preserve">González Tovar, J., &amp; Garza Sánchez, R. I. (2015). </w:t>
      </w:r>
      <w:r w:rsidRPr="002C2310">
        <w:rPr>
          <w:rFonts w:ascii="Times New Roman" w:hAnsi="Times New Roman" w:cs="Times New Roman"/>
          <w:i/>
        </w:rPr>
        <w:t>Calidad de vida en la vejez: su medición y propuesta de un modelo</w:t>
      </w:r>
      <w:r w:rsidRPr="002C2310">
        <w:rPr>
          <w:rFonts w:ascii="Times New Roman" w:hAnsi="Times New Roman" w:cs="Times New Roman"/>
        </w:rPr>
        <w:t>. Ciudad de México, México: Editorial Fontamara.</w:t>
      </w:r>
    </w:p>
    <w:p w14:paraId="7D6ED077" w14:textId="77777777" w:rsidR="004E7CE8" w:rsidRDefault="004E7CE8" w:rsidP="000E1298">
      <w:pPr>
        <w:ind w:left="851" w:hanging="851"/>
        <w:rPr>
          <w:rFonts w:ascii="Times New Roman" w:hAnsi="Times New Roman" w:cs="Times New Roman"/>
        </w:rPr>
      </w:pPr>
      <w:r w:rsidRPr="002C2310">
        <w:rPr>
          <w:rFonts w:ascii="Times New Roman" w:hAnsi="Times New Roman" w:cs="Times New Roman"/>
        </w:rPr>
        <w:t xml:space="preserve">González Tovar, J., &amp; Garza Sánchez, R. I. (2016). Primera revisión del Cuestionario de Calidad de Vida para Adultos Mayores en Comunidad CCVAMC-62. </w:t>
      </w:r>
      <w:r w:rsidRPr="002C2310">
        <w:rPr>
          <w:rFonts w:ascii="Times New Roman" w:hAnsi="Times New Roman" w:cs="Times New Roman"/>
          <w:i/>
        </w:rPr>
        <w:t>Ciencia Ergo-Sum</w:t>
      </w:r>
      <w:r w:rsidRPr="002C2310">
        <w:rPr>
          <w:rFonts w:ascii="Times New Roman" w:hAnsi="Times New Roman" w:cs="Times New Roman"/>
        </w:rPr>
        <w:t xml:space="preserve">, 23(1), 17-25. Recuperado de </w:t>
      </w:r>
      <w:hyperlink r:id="rId15" w:history="1">
        <w:r w:rsidRPr="002C2310">
          <w:rPr>
            <w:rStyle w:val="Hipervnculo"/>
            <w:rFonts w:ascii="Times New Roman" w:hAnsi="Times New Roman" w:cs="Times New Roman"/>
          </w:rPr>
          <w:t>http://www.redalyc.org/articulo.oa?id=10444319003</w:t>
        </w:r>
      </w:hyperlink>
      <w:r w:rsidRPr="002C2310">
        <w:rPr>
          <w:rFonts w:ascii="Times New Roman" w:hAnsi="Times New Roman" w:cs="Times New Roman"/>
        </w:rPr>
        <w:t xml:space="preserve"> </w:t>
      </w:r>
    </w:p>
    <w:p w14:paraId="1F4068BB" w14:textId="77777777" w:rsidR="004E7CE8" w:rsidRPr="002C2310" w:rsidRDefault="004E7CE8" w:rsidP="000E1298">
      <w:pPr>
        <w:ind w:left="851" w:hanging="851"/>
        <w:rPr>
          <w:rFonts w:ascii="Times New Roman" w:hAnsi="Times New Roman" w:cs="Times New Roman"/>
        </w:rPr>
      </w:pPr>
      <w:r w:rsidRPr="000D3BC9">
        <w:rPr>
          <w:rFonts w:ascii="Times New Roman" w:hAnsi="Times New Roman" w:cs="Times New Roman"/>
        </w:rPr>
        <w:t xml:space="preserve">Gonzalo Valdivia, C., &amp; </w:t>
      </w:r>
      <w:r>
        <w:rPr>
          <w:rFonts w:ascii="Times New Roman" w:hAnsi="Times New Roman" w:cs="Times New Roman"/>
        </w:rPr>
        <w:t>Domínguez Landa de, A.</w:t>
      </w:r>
      <w:r w:rsidRPr="000D3BC9">
        <w:rPr>
          <w:rFonts w:ascii="Times New Roman" w:hAnsi="Times New Roman" w:cs="Times New Roman"/>
        </w:rPr>
        <w:t xml:space="preserve"> (2012). Población de 80 y más años en chile: Una visión preliminar desde el punto de vista epidemiológico. </w:t>
      </w:r>
      <w:r w:rsidRPr="000D3BC9">
        <w:rPr>
          <w:rFonts w:ascii="Times New Roman" w:hAnsi="Times New Roman" w:cs="Times New Roman"/>
          <w:i/>
        </w:rPr>
        <w:t>Revista Médica Clínica Las Condes</w:t>
      </w:r>
      <w:r w:rsidRPr="000D3BC9">
        <w:rPr>
          <w:rFonts w:ascii="Times New Roman" w:hAnsi="Times New Roman" w:cs="Times New Roman"/>
        </w:rPr>
        <w:t>, 23(1), 5-12. doi:10.1016/S0716-8640(12)70267-5</w:t>
      </w:r>
    </w:p>
    <w:p w14:paraId="04FE9F62" w14:textId="77777777" w:rsidR="004E7CE8" w:rsidRDefault="004E7CE8" w:rsidP="000E1298">
      <w:pPr>
        <w:ind w:left="851" w:hanging="851"/>
        <w:rPr>
          <w:rFonts w:ascii="Times New Roman" w:hAnsi="Times New Roman" w:cs="Times New Roman"/>
        </w:rPr>
      </w:pPr>
      <w:r w:rsidRPr="002C2310">
        <w:rPr>
          <w:rFonts w:ascii="Times New Roman" w:hAnsi="Times New Roman" w:cs="Times New Roman"/>
        </w:rPr>
        <w:t xml:space="preserve">Herrera Molina, E., Muñoz Mayorga, I., Martin Galán, V., &amp; Cid Gala, M. (2011). Experiencias españolas en la promoción de la autonomía personal en las personas mayores. </w:t>
      </w:r>
      <w:r w:rsidRPr="002C2310">
        <w:rPr>
          <w:rFonts w:ascii="Times New Roman" w:hAnsi="Times New Roman" w:cs="Times New Roman"/>
          <w:i/>
        </w:rPr>
        <w:t>Gaceta Sanitaria</w:t>
      </w:r>
      <w:r w:rsidRPr="002C2310">
        <w:rPr>
          <w:rFonts w:ascii="Times New Roman" w:hAnsi="Times New Roman" w:cs="Times New Roman"/>
        </w:rPr>
        <w:t>, 25(2), 147-157. doi:</w:t>
      </w:r>
      <w:r>
        <w:t xml:space="preserve"> http</w:t>
      </w:r>
      <w:r w:rsidRPr="002C2310">
        <w:rPr>
          <w:rFonts w:ascii="Times New Roman" w:hAnsi="Times New Roman" w:cs="Times New Roman"/>
        </w:rPr>
        <w:t xml:space="preserve">  </w:t>
      </w:r>
    </w:p>
    <w:p w14:paraId="37353716" w14:textId="77777777" w:rsidR="004E7CE8" w:rsidRPr="00B57FBA" w:rsidRDefault="004E7CE8" w:rsidP="000E1298">
      <w:pPr>
        <w:ind w:left="851" w:hanging="851"/>
        <w:rPr>
          <w:rFonts w:ascii="Times New Roman" w:hAnsi="Times New Roman" w:cs="Times New Roman"/>
        </w:rPr>
      </w:pPr>
      <w:r w:rsidRPr="002C2310">
        <w:rPr>
          <w:rFonts w:ascii="Times New Roman" w:hAnsi="Times New Roman" w:cs="Times New Roman"/>
        </w:rPr>
        <w:t xml:space="preserve">Herrera Ponce, M. S., Barros Lezaeta, C., &amp; Fernández Lorca, M. B. (2011). </w:t>
      </w:r>
      <w:r w:rsidRPr="002C2310">
        <w:rPr>
          <w:rFonts w:ascii="Times New Roman" w:hAnsi="Times New Roman" w:cs="Times New Roman"/>
          <w:lang w:val="en-US"/>
        </w:rPr>
        <w:t xml:space="preserve">Predictors of quality of life in old age: a multivariate study in Chile. </w:t>
      </w:r>
      <w:r w:rsidRPr="00B57FBA">
        <w:rPr>
          <w:rFonts w:ascii="Times New Roman" w:hAnsi="Times New Roman" w:cs="Times New Roman"/>
          <w:i/>
        </w:rPr>
        <w:t>Journal of Population Ageing</w:t>
      </w:r>
      <w:r w:rsidRPr="00B57FBA">
        <w:rPr>
          <w:rFonts w:ascii="Times New Roman" w:hAnsi="Times New Roman" w:cs="Times New Roman"/>
        </w:rPr>
        <w:t xml:space="preserve">, 4(3), 121-139. doi:10.1007/s12062-011-9043-7  </w:t>
      </w:r>
    </w:p>
    <w:p w14:paraId="0F8F2195" w14:textId="77777777" w:rsidR="004E7CE8" w:rsidRPr="002C2310" w:rsidRDefault="004E7CE8" w:rsidP="000E1298">
      <w:pPr>
        <w:ind w:left="851" w:hanging="851"/>
        <w:rPr>
          <w:rFonts w:ascii="Times New Roman" w:hAnsi="Times New Roman" w:cs="Times New Roman"/>
        </w:rPr>
      </w:pPr>
      <w:r w:rsidRPr="002C2310">
        <w:rPr>
          <w:rFonts w:ascii="Times New Roman" w:hAnsi="Times New Roman" w:cs="Times New Roman"/>
        </w:rPr>
        <w:t xml:space="preserve">Instituto Nacional de Estadística [INE] (2003). </w:t>
      </w:r>
      <w:r w:rsidRPr="002C2310">
        <w:rPr>
          <w:rFonts w:ascii="Times New Roman" w:hAnsi="Times New Roman" w:cs="Times New Roman"/>
          <w:i/>
        </w:rPr>
        <w:t>Adultos Mayores por Regiones, Comunas y Porcentajes</w:t>
      </w:r>
      <w:r w:rsidRPr="002C2310">
        <w:rPr>
          <w:rFonts w:ascii="Times New Roman" w:hAnsi="Times New Roman" w:cs="Times New Roman"/>
        </w:rPr>
        <w:t xml:space="preserve">. Recuperado de: </w:t>
      </w:r>
      <w:hyperlink r:id="rId16" w:history="1">
        <w:r w:rsidRPr="002C2310">
          <w:rPr>
            <w:rStyle w:val="Hipervnculo"/>
            <w:rFonts w:ascii="Times New Roman" w:hAnsi="Times New Roman" w:cs="Times New Roman"/>
          </w:rPr>
          <w:t>http://www.ine.cl/canales/chile_estadistico/estadisticas_sociales_culturales/adultosmayores/pdf/mayorescenso2002.pdf</w:t>
        </w:r>
      </w:hyperlink>
      <w:r w:rsidRPr="002C2310">
        <w:rPr>
          <w:rFonts w:ascii="Times New Roman" w:hAnsi="Times New Roman" w:cs="Times New Roman"/>
        </w:rPr>
        <w:t xml:space="preserve"> </w:t>
      </w:r>
    </w:p>
    <w:p w14:paraId="01081BC3" w14:textId="77777777" w:rsidR="004E7CE8" w:rsidRPr="002C2310" w:rsidRDefault="004E7CE8" w:rsidP="000E1298">
      <w:pPr>
        <w:ind w:left="851" w:hanging="851"/>
        <w:rPr>
          <w:rFonts w:ascii="Times New Roman" w:hAnsi="Times New Roman" w:cs="Times New Roman"/>
        </w:rPr>
      </w:pPr>
      <w:r>
        <w:rPr>
          <w:rFonts w:ascii="Times New Roman" w:hAnsi="Times New Roman" w:cs="Times New Roman"/>
        </w:rPr>
        <w:t xml:space="preserve">INE </w:t>
      </w:r>
      <w:r w:rsidRPr="002C2310">
        <w:rPr>
          <w:rFonts w:ascii="Times New Roman" w:hAnsi="Times New Roman" w:cs="Times New Roman"/>
        </w:rPr>
        <w:t xml:space="preserve">(2014a). </w:t>
      </w:r>
      <w:r w:rsidRPr="002C2310">
        <w:rPr>
          <w:rFonts w:ascii="Times New Roman" w:hAnsi="Times New Roman" w:cs="Times New Roman"/>
          <w:i/>
        </w:rPr>
        <w:t>Anuario de Estadísticas Vitales 2012</w:t>
      </w:r>
      <w:r w:rsidRPr="002C2310">
        <w:rPr>
          <w:rFonts w:ascii="Times New Roman" w:hAnsi="Times New Roman" w:cs="Times New Roman"/>
        </w:rPr>
        <w:t xml:space="preserve">. In I. N. d. Estadísticas (Series Ed.)  Recuperado de: </w:t>
      </w:r>
      <w:hyperlink r:id="rId17" w:history="1">
        <w:r w:rsidRPr="002C2310">
          <w:rPr>
            <w:rStyle w:val="Hipervnculo"/>
            <w:rFonts w:ascii="Times New Roman" w:hAnsi="Times New Roman" w:cs="Times New Roman"/>
          </w:rPr>
          <w:t>http://www.ine.cl/canales/menu/publicaciones/calendario_de_publicaciones/pdf/completa_vitales_2012.pdf</w:t>
        </w:r>
      </w:hyperlink>
      <w:r w:rsidRPr="002C2310">
        <w:rPr>
          <w:rFonts w:ascii="Times New Roman" w:hAnsi="Times New Roman" w:cs="Times New Roman"/>
        </w:rPr>
        <w:t xml:space="preserve">   </w:t>
      </w:r>
    </w:p>
    <w:p w14:paraId="2F1DB805" w14:textId="77777777" w:rsidR="004E7CE8" w:rsidRDefault="004E7CE8" w:rsidP="000E1298">
      <w:pPr>
        <w:ind w:left="851" w:hanging="851"/>
        <w:rPr>
          <w:rStyle w:val="Hipervnculo"/>
          <w:rFonts w:ascii="Times New Roman" w:hAnsi="Times New Roman" w:cs="Times New Roman"/>
        </w:rPr>
      </w:pPr>
      <w:r>
        <w:rPr>
          <w:rFonts w:ascii="Times New Roman" w:hAnsi="Times New Roman" w:cs="Times New Roman"/>
        </w:rPr>
        <w:t xml:space="preserve">INE </w:t>
      </w:r>
      <w:r w:rsidRPr="002C2310">
        <w:rPr>
          <w:rFonts w:ascii="Times New Roman" w:hAnsi="Times New Roman" w:cs="Times New Roman"/>
        </w:rPr>
        <w:t xml:space="preserve">(2014b). </w:t>
      </w:r>
      <w:r w:rsidRPr="002C2310">
        <w:rPr>
          <w:rFonts w:ascii="Times New Roman" w:hAnsi="Times New Roman" w:cs="Times New Roman"/>
          <w:i/>
        </w:rPr>
        <w:t>Proyecciones de Población 2014</w:t>
      </w:r>
      <w:r w:rsidRPr="002C2310">
        <w:rPr>
          <w:rFonts w:ascii="Times New Roman" w:hAnsi="Times New Roman" w:cs="Times New Roman"/>
        </w:rPr>
        <w:t xml:space="preserve">.  Recuperado el 10 de septiembre de 2015, Instituto Nacional de Estadísticas. Recuperado de: </w:t>
      </w:r>
      <w:hyperlink r:id="rId18" w:history="1">
        <w:r w:rsidRPr="002C2310">
          <w:rPr>
            <w:rStyle w:val="Hipervnculo"/>
            <w:rFonts w:ascii="Times New Roman" w:hAnsi="Times New Roman" w:cs="Times New Roman"/>
          </w:rPr>
          <w:t>http://www.ine.cl/canales/chile_estadistico/demografia_y_vitales/proyecciones2014/proyecciones-de-poblacion-2014.xlsx</w:t>
        </w:r>
      </w:hyperlink>
    </w:p>
    <w:p w14:paraId="222969CB" w14:textId="77777777" w:rsidR="004E7CE8" w:rsidRPr="00B57FBA" w:rsidRDefault="004E7CE8" w:rsidP="000E1298">
      <w:pPr>
        <w:ind w:left="851" w:hanging="851"/>
        <w:rPr>
          <w:rFonts w:ascii="Times New Roman" w:hAnsi="Times New Roman" w:cs="Times New Roman"/>
          <w:lang w:val="en"/>
        </w:rPr>
      </w:pPr>
      <w:r w:rsidRPr="002C2310">
        <w:rPr>
          <w:rFonts w:ascii="Times New Roman" w:hAnsi="Times New Roman" w:cs="Times New Roman"/>
        </w:rPr>
        <w:t xml:space="preserve">Jiménez S, C. E., Fernández G, R., Zurita O, F., Linares G, D. &amp; Farías M, A. (2014). Programas de educación en salud y entrenamiento de la fuerza en adultos mayores con artrosis de cadera leve a moderada. </w:t>
      </w:r>
      <w:r w:rsidRPr="00B57FBA">
        <w:rPr>
          <w:rFonts w:ascii="Times New Roman" w:hAnsi="Times New Roman" w:cs="Times New Roman"/>
          <w:i/>
          <w:lang w:val="en"/>
        </w:rPr>
        <w:t>Revista Médica de Chile</w:t>
      </w:r>
      <w:r w:rsidRPr="00B57FBA">
        <w:rPr>
          <w:rFonts w:ascii="Times New Roman" w:hAnsi="Times New Roman" w:cs="Times New Roman"/>
          <w:lang w:val="en"/>
        </w:rPr>
        <w:t xml:space="preserve">, 142(4), 436-442. doi:10.4067/S0034-98872014000400004   </w:t>
      </w:r>
    </w:p>
    <w:p w14:paraId="29CC44C9" w14:textId="77777777" w:rsidR="004E7CE8" w:rsidRPr="002C2310" w:rsidRDefault="004E7CE8" w:rsidP="000E1298">
      <w:pPr>
        <w:ind w:left="851" w:hanging="851"/>
        <w:rPr>
          <w:rFonts w:ascii="Times New Roman" w:hAnsi="Times New Roman" w:cs="Times New Roman"/>
          <w:lang w:val="en"/>
        </w:rPr>
      </w:pPr>
      <w:r w:rsidRPr="002C2310">
        <w:rPr>
          <w:rFonts w:ascii="Times New Roman" w:hAnsi="Times New Roman" w:cs="Times New Roman"/>
          <w:lang w:val="en"/>
        </w:rPr>
        <w:t xml:space="preserve">Jing, W., Willis, R., &amp; Feng, Z. (2016). Factors influencing quality of life of elderly people with dementia and care implications: A systematic review. Archives of Gerontology and Geriatrics, 66, 23-41. doi: </w:t>
      </w:r>
      <w:hyperlink r:id="rId19" w:history="1">
        <w:r w:rsidRPr="00633AD2">
          <w:rPr>
            <w:rStyle w:val="Hipervnculo"/>
            <w:rFonts w:ascii="Times New Roman" w:hAnsi="Times New Roman" w:cs="Times New Roman"/>
            <w:lang w:val="en"/>
          </w:rPr>
          <w:t>https://doi.org/10.1016/j.archger.2016.04.009</w:t>
        </w:r>
      </w:hyperlink>
      <w:r>
        <w:rPr>
          <w:rFonts w:ascii="Times New Roman" w:hAnsi="Times New Roman" w:cs="Times New Roman"/>
          <w:lang w:val="en"/>
        </w:rPr>
        <w:t xml:space="preserve"> </w:t>
      </w:r>
    </w:p>
    <w:p w14:paraId="1C779F69" w14:textId="77777777" w:rsidR="004E7CE8" w:rsidRPr="002C2310" w:rsidRDefault="004E7CE8" w:rsidP="000E1298">
      <w:pPr>
        <w:ind w:left="851" w:hanging="851"/>
        <w:rPr>
          <w:rFonts w:ascii="Times New Roman" w:hAnsi="Times New Roman" w:cs="Times New Roman"/>
        </w:rPr>
      </w:pPr>
      <w:r w:rsidRPr="002C2310">
        <w:rPr>
          <w:rFonts w:ascii="Times New Roman" w:hAnsi="Times New Roman" w:cs="Times New Roman"/>
        </w:rPr>
        <w:t xml:space="preserve">Lara Jaque, R. A. L., Espinoza, M. A. L., Lavoz, E. C. E. &amp; Santuber, C. P. (2012). Actividades instrumentales de la Vida Diaria en personas mayores atendidas en la </w:t>
      </w:r>
      <w:r w:rsidRPr="002C2310">
        <w:rPr>
          <w:rFonts w:ascii="Times New Roman" w:hAnsi="Times New Roman" w:cs="Times New Roman"/>
        </w:rPr>
        <w:lastRenderedPageBreak/>
        <w:t xml:space="preserve">red de atención primaria de salud en la comuna de Chillán Viejo-Chile. </w:t>
      </w:r>
      <w:r w:rsidRPr="002C2310">
        <w:rPr>
          <w:rFonts w:ascii="Times New Roman" w:hAnsi="Times New Roman" w:cs="Times New Roman"/>
          <w:i/>
        </w:rPr>
        <w:t>Índex de Enfermería</w:t>
      </w:r>
      <w:r w:rsidRPr="002C2310">
        <w:rPr>
          <w:rFonts w:ascii="Times New Roman" w:hAnsi="Times New Roman" w:cs="Times New Roman"/>
        </w:rPr>
        <w:t>, 21(1-2). doi:10.4321/S1132-12962012000100006</w:t>
      </w:r>
      <w:r>
        <w:rPr>
          <w:rFonts w:ascii="Times New Roman" w:hAnsi="Times New Roman" w:cs="Times New Roman"/>
        </w:rPr>
        <w:t xml:space="preserve"> </w:t>
      </w:r>
      <w:r w:rsidRPr="002C2310">
        <w:rPr>
          <w:rFonts w:ascii="Times New Roman" w:hAnsi="Times New Roman" w:cs="Times New Roman"/>
        </w:rPr>
        <w:t xml:space="preserve"> </w:t>
      </w:r>
    </w:p>
    <w:p w14:paraId="342B4CCF" w14:textId="77777777" w:rsidR="004E7CE8" w:rsidRPr="002C2310" w:rsidRDefault="004E7CE8" w:rsidP="000E1298">
      <w:pPr>
        <w:ind w:left="851" w:hanging="851"/>
        <w:rPr>
          <w:rFonts w:ascii="Times New Roman" w:hAnsi="Times New Roman" w:cs="Times New Roman"/>
        </w:rPr>
      </w:pPr>
      <w:r w:rsidRPr="002C2310">
        <w:rPr>
          <w:rFonts w:ascii="Times New Roman" w:hAnsi="Times New Roman" w:cs="Times New Roman"/>
        </w:rPr>
        <w:t xml:space="preserve">Lara Jaque, R. A., &amp; Hernández, M. A. M. (2009). Perfil sociodemográfico de salud y funcionalidad en adultos mayores de la comuna de Chillán. </w:t>
      </w:r>
      <w:r w:rsidRPr="002C2310">
        <w:rPr>
          <w:rFonts w:ascii="Times New Roman" w:hAnsi="Times New Roman" w:cs="Times New Roman"/>
          <w:i/>
        </w:rPr>
        <w:t>Theoria</w:t>
      </w:r>
      <w:r w:rsidRPr="002C2310">
        <w:rPr>
          <w:rFonts w:ascii="Times New Roman" w:hAnsi="Times New Roman" w:cs="Times New Roman"/>
        </w:rPr>
        <w:t xml:space="preserve">, 18(2), 81-89. Recuperado de: </w:t>
      </w:r>
      <w:hyperlink r:id="rId20" w:history="1">
        <w:r w:rsidRPr="002C2310">
          <w:rPr>
            <w:rStyle w:val="Hipervnculo"/>
            <w:rFonts w:ascii="Times New Roman" w:hAnsi="Times New Roman" w:cs="Times New Roman"/>
          </w:rPr>
          <w:t>http://www.redalyc.org/articulo.oa?id=29917006007</w:t>
        </w:r>
      </w:hyperlink>
      <w:r w:rsidRPr="002C2310">
        <w:rPr>
          <w:rFonts w:ascii="Times New Roman" w:hAnsi="Times New Roman" w:cs="Times New Roman"/>
        </w:rPr>
        <w:t xml:space="preserve"> </w:t>
      </w:r>
    </w:p>
    <w:p w14:paraId="7C2E723B" w14:textId="77777777" w:rsidR="004E7CE8" w:rsidRPr="002C2310" w:rsidRDefault="004E7CE8" w:rsidP="000E1298">
      <w:pPr>
        <w:ind w:left="851" w:hanging="851"/>
        <w:rPr>
          <w:rFonts w:ascii="Times New Roman" w:hAnsi="Times New Roman" w:cs="Times New Roman"/>
        </w:rPr>
      </w:pPr>
      <w:r w:rsidRPr="002C2310">
        <w:rPr>
          <w:rFonts w:ascii="Times New Roman" w:hAnsi="Times New Roman" w:cs="Times New Roman"/>
        </w:rPr>
        <w:t xml:space="preserve">Lavoz, E. E., Villarroel, V. M., Jaque, R. L., &amp; Caamaño, P. R. (2009). Factores asociados al nivel de sobrecarga de los cuidadores informales de adultos mayores dependientes, en control en el consultorio </w:t>
      </w:r>
      <w:r w:rsidRPr="002C2310">
        <w:rPr>
          <w:rFonts w:ascii="Times New Roman" w:hAnsi="Times New Roman" w:cs="Times New Roman"/>
          <w:i/>
        </w:rPr>
        <w:t>José Durán Trujillo</w:t>
      </w:r>
      <w:r w:rsidRPr="002C2310">
        <w:rPr>
          <w:rFonts w:ascii="Times New Roman" w:hAnsi="Times New Roman" w:cs="Times New Roman"/>
        </w:rPr>
        <w:t xml:space="preserve">, San Carlos, Chile. </w:t>
      </w:r>
      <w:r w:rsidRPr="002C2310">
        <w:rPr>
          <w:rFonts w:ascii="Times New Roman" w:hAnsi="Times New Roman" w:cs="Times New Roman"/>
          <w:i/>
        </w:rPr>
        <w:t>Theoria</w:t>
      </w:r>
      <w:r w:rsidRPr="002C2310">
        <w:rPr>
          <w:rFonts w:ascii="Times New Roman" w:hAnsi="Times New Roman" w:cs="Times New Roman"/>
        </w:rPr>
        <w:t xml:space="preserve">, 18(1), 69-79. Recuperado de: </w:t>
      </w:r>
      <w:hyperlink r:id="rId21" w:history="1">
        <w:r w:rsidRPr="002C2310">
          <w:rPr>
            <w:rStyle w:val="Hipervnculo"/>
            <w:rFonts w:ascii="Times New Roman" w:hAnsi="Times New Roman" w:cs="Times New Roman"/>
          </w:rPr>
          <w:t>http://www.redalyc.org/pdf/299/29911857007.pdf</w:t>
        </w:r>
      </w:hyperlink>
      <w:r w:rsidRPr="002C2310">
        <w:rPr>
          <w:rFonts w:ascii="Times New Roman" w:hAnsi="Times New Roman" w:cs="Times New Roman"/>
        </w:rPr>
        <w:t xml:space="preserve"> </w:t>
      </w:r>
    </w:p>
    <w:p w14:paraId="1CE13F81" w14:textId="77777777" w:rsidR="004E7CE8" w:rsidRPr="002C2310" w:rsidRDefault="004E7CE8" w:rsidP="000E1298">
      <w:pPr>
        <w:ind w:left="851" w:hanging="851"/>
        <w:rPr>
          <w:rFonts w:ascii="Times New Roman" w:hAnsi="Times New Roman" w:cs="Times New Roman"/>
          <w:lang w:val="en-US"/>
        </w:rPr>
      </w:pPr>
      <w:r w:rsidRPr="00B57FBA">
        <w:rPr>
          <w:rFonts w:ascii="Times New Roman" w:hAnsi="Times New Roman" w:cs="Times New Roman"/>
        </w:rPr>
        <w:t xml:space="preserve">Lehrer, E. L., Lehrer, V. L. </w:t>
      </w:r>
      <w:r>
        <w:rPr>
          <w:rFonts w:ascii="Times New Roman" w:hAnsi="Times New Roman" w:cs="Times New Roman"/>
        </w:rPr>
        <w:t>&amp;</w:t>
      </w:r>
      <w:r w:rsidRPr="00B57FBA">
        <w:rPr>
          <w:rFonts w:ascii="Times New Roman" w:hAnsi="Times New Roman" w:cs="Times New Roman"/>
        </w:rPr>
        <w:t xml:space="preserve"> Krauss, R. C. (2009). </w:t>
      </w:r>
      <w:r w:rsidRPr="002C2310">
        <w:rPr>
          <w:rFonts w:ascii="Times New Roman" w:hAnsi="Times New Roman" w:cs="Times New Roman"/>
          <w:lang w:val="en-US"/>
        </w:rPr>
        <w:t xml:space="preserve">Religion and intimate partner violence in Chile: Macro- and micro-level influences. </w:t>
      </w:r>
      <w:r w:rsidRPr="002C2310">
        <w:rPr>
          <w:rFonts w:ascii="Times New Roman" w:hAnsi="Times New Roman" w:cs="Times New Roman"/>
          <w:i/>
          <w:lang w:val="en-US"/>
        </w:rPr>
        <w:t>Social Science Research</w:t>
      </w:r>
      <w:r w:rsidRPr="002C2310">
        <w:rPr>
          <w:rFonts w:ascii="Times New Roman" w:hAnsi="Times New Roman" w:cs="Times New Roman"/>
          <w:lang w:val="en-US"/>
        </w:rPr>
        <w:t xml:space="preserve">, 38(3), 635-643. doi: </w:t>
      </w:r>
      <w:hyperlink r:id="rId22" w:history="1">
        <w:r w:rsidRPr="002C2310">
          <w:rPr>
            <w:rStyle w:val="Hipervnculo"/>
            <w:rFonts w:ascii="Times New Roman" w:hAnsi="Times New Roman" w:cs="Times New Roman"/>
            <w:lang w:val="en-US"/>
          </w:rPr>
          <w:t>http://dx.doi.org/10.1016/j.ssresearch.2009.03.001</w:t>
        </w:r>
      </w:hyperlink>
      <w:r w:rsidRPr="002C2310">
        <w:rPr>
          <w:rFonts w:ascii="Times New Roman" w:hAnsi="Times New Roman" w:cs="Times New Roman"/>
          <w:lang w:val="en-US"/>
        </w:rPr>
        <w:t xml:space="preserve"> </w:t>
      </w:r>
    </w:p>
    <w:p w14:paraId="084DEFB0" w14:textId="77777777" w:rsidR="004E7CE8" w:rsidRPr="00B57FBA" w:rsidRDefault="004E7CE8" w:rsidP="000E1298">
      <w:pPr>
        <w:ind w:left="851" w:hanging="851"/>
        <w:rPr>
          <w:rFonts w:ascii="Times New Roman" w:hAnsi="Times New Roman" w:cs="Times New Roman"/>
        </w:rPr>
      </w:pPr>
      <w:r w:rsidRPr="002C2310">
        <w:rPr>
          <w:rFonts w:ascii="Times New Roman" w:hAnsi="Times New Roman" w:cs="Times New Roman"/>
          <w:lang w:val="en-US"/>
        </w:rPr>
        <w:t xml:space="preserve">Linardakis, M., Papadaki, A., Smpokos, E., Sarri, K., Vozikaki, M., &amp; Philalithis, A. (2015). Are religiosity and prayer use related with multiple behavioral risk factors for chronic diseases in European adults aged 50+ years? </w:t>
      </w:r>
      <w:r w:rsidRPr="00B57FBA">
        <w:rPr>
          <w:rFonts w:ascii="Times New Roman" w:hAnsi="Times New Roman" w:cs="Times New Roman"/>
        </w:rPr>
        <w:t>Public Health, 129(5), 436-443. doi: https://doi.org/10.1016/j.puhe.2015.02.006</w:t>
      </w:r>
    </w:p>
    <w:p w14:paraId="30F0F2C7" w14:textId="77777777" w:rsidR="004E7CE8" w:rsidRPr="00000BA9" w:rsidRDefault="004E7CE8" w:rsidP="000E1298">
      <w:pPr>
        <w:ind w:left="851" w:hanging="851"/>
        <w:rPr>
          <w:rFonts w:ascii="Times New Roman" w:hAnsi="Times New Roman" w:cs="Times New Roman"/>
        </w:rPr>
      </w:pPr>
      <w:r w:rsidRPr="00000BA9">
        <w:rPr>
          <w:rFonts w:ascii="Times New Roman" w:hAnsi="Times New Roman" w:cs="Times New Roman"/>
        </w:rPr>
        <w:t xml:space="preserve">Marcos Pardo, P. J., Orquín Castrillón, F. J., Belando Pedreño, N., &amp; Moreno-Murcia, J. A. (2014). Motivación autodeterminada en adultos mayores practicantes de ejercicio físico. Cuadernos de Psicología del Deporte, 14, 149-156. </w:t>
      </w:r>
      <w:r>
        <w:rPr>
          <w:rFonts w:ascii="Times New Roman" w:hAnsi="Times New Roman" w:cs="Times New Roman"/>
        </w:rPr>
        <w:t xml:space="preserve">Recuperado de: </w:t>
      </w:r>
      <w:r w:rsidRPr="00000BA9">
        <w:rPr>
          <w:rFonts w:ascii="Times New Roman" w:hAnsi="Times New Roman" w:cs="Times New Roman"/>
        </w:rPr>
        <w:t>http://scielo.isciii.es/scielo.php?script=sci_arttext&amp;pid=S1578-84232014000300016</w:t>
      </w:r>
    </w:p>
    <w:p w14:paraId="269E8CD8" w14:textId="77777777" w:rsidR="004E7CE8" w:rsidRPr="002C2310" w:rsidRDefault="004E7CE8" w:rsidP="000E1298">
      <w:pPr>
        <w:ind w:left="851" w:hanging="851"/>
        <w:rPr>
          <w:rFonts w:ascii="Times New Roman" w:hAnsi="Times New Roman" w:cs="Times New Roman"/>
        </w:rPr>
      </w:pPr>
      <w:r w:rsidRPr="002C2310">
        <w:rPr>
          <w:rFonts w:ascii="Times New Roman" w:hAnsi="Times New Roman" w:cs="Times New Roman"/>
        </w:rPr>
        <w:t xml:space="preserve">Martín Lesende, I., Martín Zurro, A., Moliner Prada, C. </w:t>
      </w:r>
      <w:r>
        <w:rPr>
          <w:rFonts w:ascii="Times New Roman" w:hAnsi="Times New Roman" w:cs="Times New Roman"/>
        </w:rPr>
        <w:t>&amp;</w:t>
      </w:r>
      <w:r w:rsidRPr="002C2310">
        <w:rPr>
          <w:rFonts w:ascii="Times New Roman" w:hAnsi="Times New Roman" w:cs="Times New Roman"/>
        </w:rPr>
        <w:t xml:space="preserve"> Aguilera García, L. (2007) Envejecimiento activo, la mejor receta para prevenir la dependencia. </w:t>
      </w:r>
      <w:r w:rsidRPr="002C2310">
        <w:rPr>
          <w:rFonts w:ascii="Times New Roman" w:hAnsi="Times New Roman" w:cs="Times New Roman"/>
          <w:i/>
        </w:rPr>
        <w:t>Revista Española de Geriatría</w:t>
      </w:r>
      <w:r w:rsidRPr="002C2310">
        <w:rPr>
          <w:rFonts w:ascii="Times New Roman" w:hAnsi="Times New Roman" w:cs="Times New Roman"/>
        </w:rPr>
        <w:t>, 43(2), 4-6. doi:10.1016/S0211-139X (07)75733-5</w:t>
      </w:r>
    </w:p>
    <w:p w14:paraId="2B8DF810" w14:textId="77777777" w:rsidR="004E7CE8" w:rsidRPr="002C2310" w:rsidRDefault="004E7CE8" w:rsidP="000E1298">
      <w:pPr>
        <w:tabs>
          <w:tab w:val="left" w:pos="4395"/>
        </w:tabs>
        <w:ind w:left="851" w:hanging="851"/>
        <w:rPr>
          <w:rFonts w:ascii="Times New Roman" w:hAnsi="Times New Roman" w:cs="Times New Roman"/>
        </w:rPr>
      </w:pPr>
      <w:r w:rsidRPr="002C2310">
        <w:rPr>
          <w:rFonts w:ascii="Times New Roman" w:hAnsi="Times New Roman" w:cs="Times New Roman"/>
        </w:rPr>
        <w:t xml:space="preserve">Melguizo-Herrera, E., Ayala-Medrano, S., Grau-Coneo, M., Merchán-Duitama, A., Montes-Hernández, T., Payares-Martínez, C., &amp; Reyes-Villadiego, T. (2014). Calidad de vida de adultos mayores en centros de protección social en Cartagena (Colombia). </w:t>
      </w:r>
      <w:r w:rsidRPr="002C2310">
        <w:rPr>
          <w:rFonts w:ascii="Times New Roman" w:hAnsi="Times New Roman" w:cs="Times New Roman"/>
          <w:i/>
        </w:rPr>
        <w:t>Aquichan</w:t>
      </w:r>
      <w:r w:rsidRPr="002C2310">
        <w:rPr>
          <w:rFonts w:ascii="Times New Roman" w:hAnsi="Times New Roman" w:cs="Times New Roman"/>
        </w:rPr>
        <w:t xml:space="preserve">, 14(4), 537-548. doi:10.5294/aqui.2014.14.4.8 </w:t>
      </w:r>
    </w:p>
    <w:p w14:paraId="00723D22" w14:textId="77777777" w:rsidR="004E7CE8" w:rsidRPr="002C2310" w:rsidRDefault="004E7CE8" w:rsidP="000E1298">
      <w:pPr>
        <w:ind w:left="851" w:hanging="851"/>
        <w:rPr>
          <w:rFonts w:ascii="Times New Roman" w:hAnsi="Times New Roman" w:cs="Times New Roman"/>
        </w:rPr>
      </w:pPr>
      <w:r w:rsidRPr="002C2310">
        <w:rPr>
          <w:rFonts w:ascii="Times New Roman" w:hAnsi="Times New Roman" w:cs="Times New Roman"/>
        </w:rPr>
        <w:t xml:space="preserve">Mendoza-Parra, S., Merino, J. M., &amp; Barriga, O. A. (2009). </w:t>
      </w:r>
      <w:r w:rsidRPr="002C2310">
        <w:rPr>
          <w:rFonts w:ascii="Times New Roman" w:hAnsi="Times New Roman" w:cs="Times New Roman"/>
          <w:lang w:val="es-MX"/>
        </w:rPr>
        <w:t>Identificación de factores de predicción del incumplimiento terapéutico en adultos mayores hipertensos de una comunidad del sur de Chile</w:t>
      </w:r>
      <w:r w:rsidRPr="002C2310">
        <w:rPr>
          <w:rFonts w:ascii="Times New Roman" w:hAnsi="Times New Roman" w:cs="Times New Roman"/>
        </w:rPr>
        <w:t xml:space="preserve">. </w:t>
      </w:r>
      <w:r w:rsidRPr="002C2310">
        <w:rPr>
          <w:rFonts w:ascii="Times New Roman" w:hAnsi="Times New Roman" w:cs="Times New Roman"/>
          <w:i/>
        </w:rPr>
        <w:t>Revista Panamericana de Salud Pública</w:t>
      </w:r>
      <w:r w:rsidRPr="002C2310">
        <w:rPr>
          <w:rFonts w:ascii="Times New Roman" w:hAnsi="Times New Roman" w:cs="Times New Roman"/>
        </w:rPr>
        <w:t xml:space="preserve">, 25(2), 105-112. doi: </w:t>
      </w:r>
      <w:hyperlink r:id="rId23" w:history="1">
        <w:r w:rsidRPr="002C2310">
          <w:rPr>
            <w:rStyle w:val="Hipervnculo"/>
            <w:rFonts w:ascii="Times New Roman" w:hAnsi="Times New Roman" w:cs="Times New Roman"/>
          </w:rPr>
          <w:t>http://dx.doi.org/10.1590/S1020-49892009000200002</w:t>
        </w:r>
      </w:hyperlink>
      <w:r w:rsidRPr="002C2310">
        <w:rPr>
          <w:rFonts w:ascii="Times New Roman" w:hAnsi="Times New Roman" w:cs="Times New Roman"/>
        </w:rPr>
        <w:t xml:space="preserve"> </w:t>
      </w:r>
    </w:p>
    <w:p w14:paraId="399FE11F" w14:textId="77777777" w:rsidR="004E7CE8" w:rsidRDefault="004E7CE8" w:rsidP="000E1298">
      <w:pPr>
        <w:ind w:left="851" w:hanging="851"/>
        <w:rPr>
          <w:rFonts w:ascii="Times New Roman" w:hAnsi="Times New Roman" w:cs="Times New Roman"/>
        </w:rPr>
      </w:pPr>
      <w:r w:rsidRPr="002C2310">
        <w:rPr>
          <w:rFonts w:ascii="Times New Roman" w:hAnsi="Times New Roman" w:cs="Times New Roman"/>
        </w:rPr>
        <w:t xml:space="preserve">Milla, P. G., Johns, P. C., &amp; Agüero, S. D. (2014). Asociación del consumo de desayuno y la calidad de vida en adultos mayores autónomos chilenos. </w:t>
      </w:r>
      <w:r w:rsidRPr="002C2310">
        <w:rPr>
          <w:rFonts w:ascii="Times New Roman" w:hAnsi="Times New Roman" w:cs="Times New Roman"/>
          <w:i/>
        </w:rPr>
        <w:t>Nutrición Hospitalaria</w:t>
      </w:r>
      <w:r w:rsidRPr="002C2310">
        <w:rPr>
          <w:rFonts w:ascii="Times New Roman" w:hAnsi="Times New Roman" w:cs="Times New Roman"/>
        </w:rPr>
        <w:t xml:space="preserve">, 30(4), 845-850. doi:10.3305/nh.2014.30.4.7431  </w:t>
      </w:r>
    </w:p>
    <w:p w14:paraId="458C3CB4" w14:textId="77777777" w:rsidR="004E7CE8" w:rsidRDefault="004E7CE8" w:rsidP="000E1298">
      <w:pPr>
        <w:ind w:left="851" w:hanging="851"/>
        <w:rPr>
          <w:rFonts w:ascii="Times New Roman" w:hAnsi="Times New Roman" w:cs="Times New Roman"/>
        </w:rPr>
      </w:pPr>
      <w:r>
        <w:rPr>
          <w:rFonts w:ascii="Times New Roman" w:hAnsi="Times New Roman" w:cs="Times New Roman"/>
        </w:rPr>
        <w:t>Moral de la Rubia, J. (2004) Análisis factorial confirmatorio. En M. T. González Ramírez &amp; R. Landero Hernández</w:t>
      </w:r>
      <w:r w:rsidRPr="00AC597A">
        <w:rPr>
          <w:rFonts w:ascii="Times New Roman" w:hAnsi="Times New Roman" w:cs="Times New Roman"/>
          <w:i/>
        </w:rPr>
        <w:t>. Estadística con SPSS y metodología de la investigación</w:t>
      </w:r>
      <w:r>
        <w:rPr>
          <w:rFonts w:ascii="Times New Roman" w:hAnsi="Times New Roman" w:cs="Times New Roman"/>
        </w:rPr>
        <w:t>. México: Trillas. Pp. 445-490.</w:t>
      </w:r>
    </w:p>
    <w:p w14:paraId="30018D8C" w14:textId="77777777" w:rsidR="004E7CE8" w:rsidRPr="002C2310" w:rsidRDefault="004E7CE8" w:rsidP="000E1298">
      <w:pPr>
        <w:ind w:left="851" w:hanging="851"/>
        <w:rPr>
          <w:rFonts w:ascii="Times New Roman" w:hAnsi="Times New Roman" w:cs="Times New Roman"/>
        </w:rPr>
      </w:pPr>
      <w:r w:rsidRPr="004E7CE8">
        <w:rPr>
          <w:rFonts w:ascii="Times New Roman" w:hAnsi="Times New Roman" w:cs="Times New Roman"/>
        </w:rPr>
        <w:t>Moya, M. O., Aguirre, C., Mondaca, C., Cea-Nettig, X., &amp; Bustamante, C. (2017). Vejez, ciencia y poder: Notas marginales a la formulación del campo de la edad</w:t>
      </w:r>
      <w:r w:rsidRPr="004E7CE8">
        <w:rPr>
          <w:rFonts w:ascii="Times New Roman" w:hAnsi="Times New Roman" w:cs="Times New Roman"/>
          <w:i/>
        </w:rPr>
        <w:t>. Inter ciencia</w:t>
      </w:r>
      <w:r w:rsidRPr="004E7CE8">
        <w:rPr>
          <w:rFonts w:ascii="Times New Roman" w:hAnsi="Times New Roman" w:cs="Times New Roman"/>
        </w:rPr>
        <w:t>, 42(1), 63-68. Recuperado de: http://www.redalyc.org/articulo.oa?id=33949290011</w:t>
      </w:r>
    </w:p>
    <w:p w14:paraId="46A00AA0" w14:textId="77777777" w:rsidR="004E7CE8" w:rsidRPr="002C2310" w:rsidRDefault="004E7CE8" w:rsidP="000E1298">
      <w:pPr>
        <w:ind w:left="851" w:hanging="851"/>
        <w:rPr>
          <w:rFonts w:ascii="Times New Roman" w:hAnsi="Times New Roman" w:cs="Times New Roman"/>
        </w:rPr>
      </w:pPr>
      <w:r w:rsidRPr="002C2310">
        <w:rPr>
          <w:rFonts w:ascii="Times New Roman" w:hAnsi="Times New Roman" w:cs="Times New Roman"/>
        </w:rPr>
        <w:t xml:space="preserve">Novoa, A. M., Juárez, O., &amp; Nebot, M. (2008). Efectividad de las intervenciones cognitivas en la prevención del deterioro de la memoria en las personas mayores sanas. </w:t>
      </w:r>
      <w:r w:rsidRPr="002C2310">
        <w:rPr>
          <w:rFonts w:ascii="Times New Roman" w:hAnsi="Times New Roman" w:cs="Times New Roman"/>
          <w:i/>
        </w:rPr>
        <w:t>Gaceta Sanitaria</w:t>
      </w:r>
      <w:r w:rsidRPr="002C2310">
        <w:rPr>
          <w:rFonts w:ascii="Times New Roman" w:hAnsi="Times New Roman" w:cs="Times New Roman"/>
        </w:rPr>
        <w:t xml:space="preserve">, 22(5), 474-482. doi: </w:t>
      </w:r>
      <w:hyperlink r:id="rId24" w:history="1">
        <w:r w:rsidRPr="002C2310">
          <w:rPr>
            <w:rStyle w:val="Hipervnculo"/>
            <w:rFonts w:ascii="Times New Roman" w:hAnsi="Times New Roman" w:cs="Times New Roman"/>
          </w:rPr>
          <w:t>http://dx.doi.org/10.1157/13126930</w:t>
        </w:r>
      </w:hyperlink>
      <w:r w:rsidRPr="002C2310">
        <w:rPr>
          <w:rFonts w:ascii="Times New Roman" w:hAnsi="Times New Roman" w:cs="Times New Roman"/>
        </w:rPr>
        <w:t xml:space="preserve"> </w:t>
      </w:r>
    </w:p>
    <w:p w14:paraId="04C48301" w14:textId="77777777" w:rsidR="004E7CE8" w:rsidRPr="002C2310" w:rsidRDefault="004E7CE8" w:rsidP="000E1298">
      <w:pPr>
        <w:ind w:left="851" w:hanging="851"/>
        <w:rPr>
          <w:rFonts w:ascii="Times New Roman" w:hAnsi="Times New Roman" w:cs="Times New Roman"/>
        </w:rPr>
      </w:pPr>
      <w:r w:rsidRPr="002C2310">
        <w:rPr>
          <w:rFonts w:ascii="Times New Roman" w:hAnsi="Times New Roman" w:cs="Times New Roman"/>
        </w:rPr>
        <w:lastRenderedPageBreak/>
        <w:t xml:space="preserve">Ortiz Arriagada, J. B., &amp; Castro Salas, M. (2009). Bienestar psicológico de los adultos mayores, su relación con la autoestima y la autoeficacia: contribución de enfermería. </w:t>
      </w:r>
      <w:r w:rsidRPr="002C2310">
        <w:rPr>
          <w:rFonts w:ascii="Times New Roman" w:hAnsi="Times New Roman" w:cs="Times New Roman"/>
          <w:i/>
        </w:rPr>
        <w:t>Ciencia y enfermería</w:t>
      </w:r>
      <w:r w:rsidRPr="002C2310">
        <w:rPr>
          <w:rFonts w:ascii="Times New Roman" w:hAnsi="Times New Roman" w:cs="Times New Roman"/>
        </w:rPr>
        <w:t xml:space="preserve">, 15, 25-31. </w:t>
      </w:r>
      <w:hyperlink r:id="rId25" w:history="1">
        <w:r w:rsidRPr="002C2310">
          <w:rPr>
            <w:rStyle w:val="Hipervnculo"/>
            <w:rFonts w:ascii="Times New Roman" w:hAnsi="Times New Roman" w:cs="Times New Roman"/>
          </w:rPr>
          <w:t>http://dx.doi.org/10.4067/S0717-95532009000100004</w:t>
        </w:r>
      </w:hyperlink>
      <w:r w:rsidRPr="002C2310">
        <w:rPr>
          <w:rFonts w:ascii="Times New Roman" w:hAnsi="Times New Roman" w:cs="Times New Roman"/>
        </w:rPr>
        <w:t xml:space="preserve"> </w:t>
      </w:r>
    </w:p>
    <w:p w14:paraId="01E27FE7" w14:textId="77777777" w:rsidR="004E7CE8" w:rsidRPr="002C2310" w:rsidRDefault="004E7CE8" w:rsidP="000E1298">
      <w:pPr>
        <w:ind w:left="851" w:hanging="851"/>
        <w:rPr>
          <w:rFonts w:ascii="Times New Roman" w:hAnsi="Times New Roman" w:cs="Times New Roman"/>
        </w:rPr>
      </w:pPr>
      <w:r w:rsidRPr="002C2310">
        <w:rPr>
          <w:rFonts w:ascii="Times New Roman" w:hAnsi="Times New Roman" w:cs="Times New Roman"/>
        </w:rPr>
        <w:t xml:space="preserve">Pascual-García, D. M., Garrido-Fernández, M., &amp; Antequera-Jurado, R. (2014). Autodeterminación y calidad de vida: Un programa para la mejora de personas adultas con discapacidad intelectual. </w:t>
      </w:r>
      <w:r w:rsidRPr="002C2310">
        <w:rPr>
          <w:rFonts w:ascii="Times New Roman" w:hAnsi="Times New Roman" w:cs="Times New Roman"/>
          <w:i/>
        </w:rPr>
        <w:t>Psicología Educativa</w:t>
      </w:r>
      <w:r w:rsidRPr="002C2310">
        <w:rPr>
          <w:rFonts w:ascii="Times New Roman" w:hAnsi="Times New Roman" w:cs="Times New Roman"/>
        </w:rPr>
        <w:t xml:space="preserve">, 20(1), 33-38. doi: </w:t>
      </w:r>
      <w:hyperlink r:id="rId26" w:history="1">
        <w:r w:rsidRPr="002C2310">
          <w:rPr>
            <w:rStyle w:val="Hipervnculo"/>
            <w:rFonts w:ascii="Times New Roman" w:hAnsi="Times New Roman" w:cs="Times New Roman"/>
          </w:rPr>
          <w:t>https://doi.org/10.1016/j.pse.2014.05.004</w:t>
        </w:r>
      </w:hyperlink>
    </w:p>
    <w:p w14:paraId="69517FC8" w14:textId="77777777" w:rsidR="004E7CE8" w:rsidRPr="002C2310" w:rsidRDefault="004E7CE8" w:rsidP="000E1298">
      <w:pPr>
        <w:ind w:left="851" w:hanging="851"/>
        <w:rPr>
          <w:rFonts w:ascii="Times New Roman" w:hAnsi="Times New Roman" w:cs="Times New Roman"/>
          <w:lang w:val="en"/>
        </w:rPr>
      </w:pPr>
      <w:r w:rsidRPr="00B57FBA">
        <w:rPr>
          <w:rFonts w:ascii="Times New Roman" w:hAnsi="Times New Roman" w:cs="Times New Roman"/>
        </w:rPr>
        <w:t xml:space="preserve">Pishchikova, L. (2016). </w:t>
      </w:r>
      <w:r w:rsidRPr="002C2310">
        <w:rPr>
          <w:rFonts w:ascii="Times New Roman" w:hAnsi="Times New Roman" w:cs="Times New Roman"/>
          <w:lang w:val="en"/>
        </w:rPr>
        <w:t xml:space="preserve">Religiosity and its influence on mental health of late age persons. </w:t>
      </w:r>
      <w:r w:rsidRPr="007278AC">
        <w:rPr>
          <w:rFonts w:ascii="Times New Roman" w:hAnsi="Times New Roman" w:cs="Times New Roman"/>
          <w:i/>
          <w:lang w:val="en"/>
        </w:rPr>
        <w:t>European Psychiatry</w:t>
      </w:r>
      <w:r w:rsidRPr="002C2310">
        <w:rPr>
          <w:rFonts w:ascii="Times New Roman" w:hAnsi="Times New Roman" w:cs="Times New Roman"/>
          <w:lang w:val="en"/>
        </w:rPr>
        <w:t>, 33, Supplement, S189. doi: https://doi.org/10.1016/j.eurpsy.2016.01.425</w:t>
      </w:r>
    </w:p>
    <w:p w14:paraId="76A004B4" w14:textId="77777777" w:rsidR="004E7CE8" w:rsidRDefault="004E7CE8" w:rsidP="000E1298">
      <w:pPr>
        <w:ind w:left="851" w:hanging="851"/>
        <w:rPr>
          <w:rFonts w:ascii="Times New Roman" w:hAnsi="Times New Roman" w:cs="Times New Roman"/>
        </w:rPr>
      </w:pPr>
      <w:r w:rsidRPr="002C2310">
        <w:rPr>
          <w:rFonts w:ascii="Times New Roman" w:hAnsi="Times New Roman" w:cs="Times New Roman"/>
        </w:rPr>
        <w:t xml:space="preserve">Rey Cao, A., Canales Lacruz, I., &amp; Táboas Pais, M. I. (2011). Calidad de vida percibida por las personas mayores. Consecuencias de un programa de estimulación cognitiva a través de la motricidad </w:t>
      </w:r>
      <w:r w:rsidRPr="002C2310">
        <w:rPr>
          <w:rFonts w:ascii="Times New Roman" w:hAnsi="Times New Roman" w:cs="Times New Roman"/>
          <w:i/>
        </w:rPr>
        <w:t>Memoria en movimiento</w:t>
      </w:r>
      <w:r w:rsidRPr="002C2310">
        <w:rPr>
          <w:rFonts w:ascii="Times New Roman" w:hAnsi="Times New Roman" w:cs="Times New Roman"/>
        </w:rPr>
        <w:t xml:space="preserve">. </w:t>
      </w:r>
      <w:r w:rsidRPr="002C2310">
        <w:rPr>
          <w:rFonts w:ascii="Times New Roman" w:hAnsi="Times New Roman" w:cs="Times New Roman"/>
          <w:i/>
        </w:rPr>
        <w:t>Revista Española de Geriatría y Gerontología</w:t>
      </w:r>
      <w:r w:rsidRPr="002C2310">
        <w:rPr>
          <w:rFonts w:ascii="Times New Roman" w:hAnsi="Times New Roman" w:cs="Times New Roman"/>
        </w:rPr>
        <w:t xml:space="preserve">, 46(2), 74-80. doi: </w:t>
      </w:r>
      <w:hyperlink r:id="rId27" w:history="1">
        <w:r w:rsidRPr="002C2310">
          <w:rPr>
            <w:rStyle w:val="Hipervnculo"/>
            <w:rFonts w:ascii="Times New Roman" w:hAnsi="Times New Roman" w:cs="Times New Roman"/>
          </w:rPr>
          <w:t>http://dx.doi.org/10.1016/j.regg.2010.08.005</w:t>
        </w:r>
      </w:hyperlink>
      <w:r w:rsidRPr="002C2310">
        <w:rPr>
          <w:rFonts w:ascii="Times New Roman" w:hAnsi="Times New Roman" w:cs="Times New Roman"/>
        </w:rPr>
        <w:t xml:space="preserve"> </w:t>
      </w:r>
    </w:p>
    <w:p w14:paraId="73E1778E" w14:textId="77777777" w:rsidR="004E7CE8" w:rsidRDefault="004E7CE8" w:rsidP="000E1298">
      <w:pPr>
        <w:ind w:left="851" w:hanging="851"/>
        <w:rPr>
          <w:rFonts w:ascii="Times New Roman" w:hAnsi="Times New Roman" w:cs="Times New Roman"/>
        </w:rPr>
      </w:pPr>
      <w:r w:rsidRPr="00856CD5">
        <w:rPr>
          <w:rFonts w:ascii="Times New Roman" w:hAnsi="Times New Roman" w:cs="Times New Roman"/>
        </w:rPr>
        <w:t xml:space="preserve">Rodríguez-Artalejo, F. (2011). Envejecer satisfactoriamente. </w:t>
      </w:r>
      <w:r w:rsidRPr="00856CD5">
        <w:rPr>
          <w:rFonts w:ascii="Times New Roman" w:hAnsi="Times New Roman" w:cs="Times New Roman"/>
          <w:i/>
        </w:rPr>
        <w:t>Revista Española de Geriatría y Gerontología</w:t>
      </w:r>
      <w:r w:rsidRPr="00856CD5">
        <w:rPr>
          <w:rFonts w:ascii="Times New Roman" w:hAnsi="Times New Roman" w:cs="Times New Roman"/>
        </w:rPr>
        <w:t>, 46(1), 1-2. doi: 10.1016/j.regg.2010.09.003</w:t>
      </w:r>
    </w:p>
    <w:p w14:paraId="2BB480B1" w14:textId="77777777" w:rsidR="004E7CE8" w:rsidRPr="002C2310" w:rsidRDefault="004E7CE8" w:rsidP="000E1298">
      <w:pPr>
        <w:ind w:left="851" w:hanging="851"/>
        <w:rPr>
          <w:rFonts w:ascii="Times New Roman" w:hAnsi="Times New Roman" w:cs="Times New Roman"/>
        </w:rPr>
      </w:pPr>
      <w:r w:rsidRPr="002C1607">
        <w:rPr>
          <w:rFonts w:ascii="Times New Roman" w:hAnsi="Times New Roman" w:cs="Times New Roman"/>
        </w:rPr>
        <w:t>Rodríguez</w:t>
      </w:r>
      <w:r>
        <w:rPr>
          <w:rFonts w:ascii="Times New Roman" w:hAnsi="Times New Roman" w:cs="Times New Roman"/>
        </w:rPr>
        <w:t xml:space="preserve"> </w:t>
      </w:r>
      <w:r w:rsidRPr="002C1607">
        <w:rPr>
          <w:rFonts w:ascii="Times New Roman" w:hAnsi="Times New Roman" w:cs="Times New Roman"/>
        </w:rPr>
        <w:t xml:space="preserve">Uribe, </w:t>
      </w:r>
      <w:r>
        <w:rPr>
          <w:rFonts w:ascii="Times New Roman" w:hAnsi="Times New Roman" w:cs="Times New Roman"/>
        </w:rPr>
        <w:t xml:space="preserve">F. </w:t>
      </w:r>
      <w:r w:rsidRPr="002C1607">
        <w:rPr>
          <w:rFonts w:ascii="Times New Roman" w:hAnsi="Times New Roman" w:cs="Times New Roman"/>
        </w:rPr>
        <w:t xml:space="preserve">A., </w:t>
      </w:r>
      <w:r>
        <w:rPr>
          <w:rFonts w:ascii="Times New Roman" w:hAnsi="Times New Roman" w:cs="Times New Roman"/>
        </w:rPr>
        <w:t>Valderram</w:t>
      </w:r>
      <w:r w:rsidRPr="002C1607">
        <w:rPr>
          <w:rFonts w:ascii="Times New Roman" w:hAnsi="Times New Roman" w:cs="Times New Roman"/>
        </w:rPr>
        <w:t>a Orbegozo,</w:t>
      </w:r>
      <w:r>
        <w:rPr>
          <w:rFonts w:ascii="Times New Roman" w:hAnsi="Times New Roman" w:cs="Times New Roman"/>
        </w:rPr>
        <w:t xml:space="preserve"> J.</w:t>
      </w:r>
      <w:r w:rsidRPr="002C1607">
        <w:rPr>
          <w:rFonts w:ascii="Times New Roman" w:hAnsi="Times New Roman" w:cs="Times New Roman"/>
        </w:rPr>
        <w:t xml:space="preserve"> L., &amp; Molina Linde, </w:t>
      </w:r>
      <w:r>
        <w:rPr>
          <w:rFonts w:ascii="Times New Roman" w:hAnsi="Times New Roman" w:cs="Times New Roman"/>
        </w:rPr>
        <w:t xml:space="preserve">M. </w:t>
      </w:r>
      <w:r w:rsidRPr="002C1607">
        <w:rPr>
          <w:rFonts w:ascii="Times New Roman" w:hAnsi="Times New Roman" w:cs="Times New Roman"/>
        </w:rPr>
        <w:t xml:space="preserve">J. (2010). Intervención psicológica en adultos mayores. </w:t>
      </w:r>
      <w:r>
        <w:rPr>
          <w:rFonts w:ascii="Times New Roman" w:hAnsi="Times New Roman" w:cs="Times New Roman"/>
        </w:rPr>
        <w:t>Psicología desde el caribe, 25</w:t>
      </w:r>
      <w:r w:rsidRPr="002C1607">
        <w:rPr>
          <w:rFonts w:ascii="Times New Roman" w:hAnsi="Times New Roman" w:cs="Times New Roman"/>
        </w:rPr>
        <w:t>, 246-258.</w:t>
      </w:r>
    </w:p>
    <w:p w14:paraId="46B9D4C0" w14:textId="77777777" w:rsidR="004E7CE8" w:rsidRDefault="004E7CE8" w:rsidP="000E1298">
      <w:pPr>
        <w:ind w:left="851" w:hanging="851"/>
        <w:rPr>
          <w:rFonts w:ascii="Times New Roman" w:hAnsi="Times New Roman" w:cs="Times New Roman"/>
        </w:rPr>
      </w:pPr>
      <w:r w:rsidRPr="002C2310">
        <w:rPr>
          <w:rFonts w:ascii="Times New Roman" w:hAnsi="Times New Roman" w:cs="Times New Roman"/>
        </w:rPr>
        <w:t xml:space="preserve">Schiappacasse Cocio, G. &amp; González Soto, P. (2016). Validación del test </w:t>
      </w:r>
      <w:r w:rsidRPr="002C2310">
        <w:rPr>
          <w:rFonts w:ascii="Times New Roman" w:hAnsi="Times New Roman" w:cs="Times New Roman"/>
          <w:i/>
        </w:rPr>
        <w:t xml:space="preserve">Meaning in Life Scale </w:t>
      </w:r>
      <w:r w:rsidRPr="002C2310">
        <w:rPr>
          <w:rFonts w:ascii="Times New Roman" w:hAnsi="Times New Roman" w:cs="Times New Roman"/>
        </w:rPr>
        <w:t xml:space="preserve">(MILS) modificado para evaluar la dimensión espiritual en población chilena y latinoamericana con cáncer en cuidados paliativos. </w:t>
      </w:r>
      <w:r w:rsidRPr="002C2310">
        <w:rPr>
          <w:rFonts w:ascii="Times New Roman" w:hAnsi="Times New Roman" w:cs="Times New Roman"/>
          <w:i/>
        </w:rPr>
        <w:t>Gaceta Mexicana de Oncología</w:t>
      </w:r>
      <w:r w:rsidRPr="002C2310">
        <w:rPr>
          <w:rFonts w:ascii="Times New Roman" w:hAnsi="Times New Roman" w:cs="Times New Roman"/>
        </w:rPr>
        <w:t xml:space="preserve">, 15(3), 121-127. doi: </w:t>
      </w:r>
      <w:hyperlink r:id="rId28" w:history="1">
        <w:r w:rsidRPr="002C2310">
          <w:rPr>
            <w:rStyle w:val="Hipervnculo"/>
            <w:rFonts w:ascii="Times New Roman" w:hAnsi="Times New Roman" w:cs="Times New Roman"/>
          </w:rPr>
          <w:t>http://dx.doi.org/10.1016/j.gamo.2016.05.004</w:t>
        </w:r>
      </w:hyperlink>
      <w:r w:rsidRPr="002C2310">
        <w:rPr>
          <w:rFonts w:ascii="Times New Roman" w:hAnsi="Times New Roman" w:cs="Times New Roman"/>
        </w:rPr>
        <w:t xml:space="preserve"> </w:t>
      </w:r>
    </w:p>
    <w:p w14:paraId="6223AA68" w14:textId="77777777" w:rsidR="004E7CE8" w:rsidRPr="004E7CE8" w:rsidRDefault="004E7CE8" w:rsidP="000E1298">
      <w:pPr>
        <w:ind w:left="851" w:hanging="851"/>
        <w:rPr>
          <w:rFonts w:ascii="Times New Roman" w:hAnsi="Times New Roman" w:cs="Times New Roman"/>
        </w:rPr>
      </w:pPr>
      <w:r w:rsidRPr="00905AB3">
        <w:rPr>
          <w:rFonts w:ascii="Times New Roman" w:hAnsi="Times New Roman" w:cs="Times New Roman"/>
        </w:rPr>
        <w:t>Servicio Nacional de Adulto Mayor [SENAMA] (2013)</w:t>
      </w:r>
      <w:r w:rsidRPr="00905AB3">
        <w:rPr>
          <w:rFonts w:ascii="Times New Roman" w:hAnsi="Times New Roman" w:cs="Times New Roman"/>
          <w:i/>
        </w:rPr>
        <w:t>.</w:t>
      </w:r>
      <w:r w:rsidRPr="004E7CE8">
        <w:rPr>
          <w:rFonts w:ascii="Times New Roman" w:hAnsi="Times New Roman" w:cs="Times New Roman"/>
          <w:i/>
        </w:rPr>
        <w:t xml:space="preserve"> Política integral de envejecimiento positivo para Chile 2012-2025</w:t>
      </w:r>
      <w:r w:rsidRPr="004E7CE8">
        <w:rPr>
          <w:rFonts w:ascii="Times New Roman" w:hAnsi="Times New Roman" w:cs="Times New Roman"/>
        </w:rPr>
        <w:t>. Santiago de Chile: Ministerio de Desarrollo Social-SENAMA. Recuperado de: http://www.senama.cl/filesapp/SENAMALibroPoliticas_.pdf</w:t>
      </w:r>
    </w:p>
    <w:p w14:paraId="0D4D3DC3" w14:textId="38A213D4" w:rsidR="004E7CE8" w:rsidRPr="002C2310" w:rsidRDefault="004E7CE8" w:rsidP="000E1298">
      <w:pPr>
        <w:ind w:left="851" w:hanging="851"/>
        <w:rPr>
          <w:rFonts w:ascii="Times New Roman" w:hAnsi="Times New Roman" w:cs="Times New Roman"/>
          <w:lang w:val="en"/>
        </w:rPr>
      </w:pPr>
      <w:r w:rsidRPr="002C2310">
        <w:rPr>
          <w:rFonts w:ascii="Times New Roman" w:hAnsi="Times New Roman" w:cs="Times New Roman"/>
        </w:rPr>
        <w:t xml:space="preserve">Soriano, C. A. F., Sarmiento, W. D., Songco, F. J. G., Macindo, J. R. B., &amp; Conde, A. R. (2016). </w:t>
      </w:r>
      <w:r w:rsidRPr="002C2310">
        <w:rPr>
          <w:rFonts w:ascii="Times New Roman" w:hAnsi="Times New Roman" w:cs="Times New Roman"/>
          <w:lang w:val="en"/>
        </w:rPr>
        <w:t xml:space="preserve">Socio-demographics, spirituality, and quality of life among community-dwelling and institutionalized older adults: A structural equation model. </w:t>
      </w:r>
      <w:r w:rsidRPr="007278AC">
        <w:rPr>
          <w:rFonts w:ascii="Times New Roman" w:hAnsi="Times New Roman" w:cs="Times New Roman"/>
          <w:i/>
          <w:lang w:val="en"/>
        </w:rPr>
        <w:t>Archives of Gerontology and Geriatrics</w:t>
      </w:r>
      <w:r w:rsidRPr="002C2310">
        <w:rPr>
          <w:rFonts w:ascii="Times New Roman" w:hAnsi="Times New Roman" w:cs="Times New Roman"/>
          <w:lang w:val="en"/>
        </w:rPr>
        <w:t xml:space="preserve">, 66, 176-182. doi: </w:t>
      </w:r>
      <w:hyperlink r:id="rId29" w:history="1">
        <w:r w:rsidR="006B587B" w:rsidRPr="00C35124">
          <w:rPr>
            <w:rStyle w:val="Hipervnculo"/>
            <w:rFonts w:ascii="Times New Roman" w:hAnsi="Times New Roman" w:cs="Times New Roman"/>
            <w:lang w:val="en"/>
          </w:rPr>
          <w:t>https://doi.org/10.1016/j.archger.2016.05.011</w:t>
        </w:r>
      </w:hyperlink>
      <w:r w:rsidR="006B587B">
        <w:rPr>
          <w:rFonts w:ascii="Times New Roman" w:hAnsi="Times New Roman" w:cs="Times New Roman"/>
          <w:lang w:val="en"/>
        </w:rPr>
        <w:t xml:space="preserve"> </w:t>
      </w:r>
    </w:p>
    <w:p w14:paraId="67471D7B" w14:textId="1E896B65" w:rsidR="004E7CE8" w:rsidRPr="002C2310" w:rsidRDefault="004E7CE8" w:rsidP="000E1298">
      <w:pPr>
        <w:ind w:left="851" w:hanging="851"/>
        <w:rPr>
          <w:rFonts w:ascii="Times New Roman" w:hAnsi="Times New Roman" w:cs="Times New Roman"/>
        </w:rPr>
      </w:pPr>
      <w:r w:rsidRPr="002C2310">
        <w:rPr>
          <w:rFonts w:ascii="Times New Roman" w:hAnsi="Times New Roman" w:cs="Times New Roman"/>
        </w:rPr>
        <w:t xml:space="preserve">Urzúa, A., Bravo, M., Ogalde, M. y Vargas, C. (2011). Factores vinculados a la calidad de vida en la adultez mayor. </w:t>
      </w:r>
      <w:r w:rsidRPr="002C2310">
        <w:rPr>
          <w:rFonts w:ascii="Times New Roman" w:hAnsi="Times New Roman" w:cs="Times New Roman"/>
          <w:i/>
        </w:rPr>
        <w:t>Revista Médica de Chile</w:t>
      </w:r>
      <w:r w:rsidRPr="002C2310">
        <w:rPr>
          <w:rFonts w:ascii="Times New Roman" w:hAnsi="Times New Roman" w:cs="Times New Roman"/>
        </w:rPr>
        <w:t>, 139(8), 1006-1014. doi:10.4067/S0034-98872011000800005</w:t>
      </w:r>
      <w:r w:rsidR="006B587B">
        <w:rPr>
          <w:rFonts w:ascii="Times New Roman" w:hAnsi="Times New Roman" w:cs="Times New Roman"/>
        </w:rPr>
        <w:t xml:space="preserve"> </w:t>
      </w:r>
    </w:p>
    <w:p w14:paraId="2E42E801" w14:textId="77777777" w:rsidR="004E7CE8" w:rsidRPr="002C2310" w:rsidRDefault="004E7CE8" w:rsidP="000E1298">
      <w:pPr>
        <w:ind w:left="851" w:hanging="851"/>
        <w:rPr>
          <w:rFonts w:ascii="Times New Roman" w:hAnsi="Times New Roman" w:cs="Times New Roman"/>
        </w:rPr>
      </w:pPr>
      <w:r w:rsidRPr="002C2310">
        <w:rPr>
          <w:rFonts w:ascii="Times New Roman" w:hAnsi="Times New Roman" w:cs="Times New Roman"/>
        </w:rPr>
        <w:t xml:space="preserve">Urzúa, A. M. </w:t>
      </w:r>
      <w:r>
        <w:rPr>
          <w:rFonts w:ascii="Times New Roman" w:hAnsi="Times New Roman" w:cs="Times New Roman"/>
        </w:rPr>
        <w:t>&amp;</w:t>
      </w:r>
      <w:r w:rsidRPr="002C2310">
        <w:rPr>
          <w:rFonts w:ascii="Times New Roman" w:hAnsi="Times New Roman" w:cs="Times New Roman"/>
        </w:rPr>
        <w:t xml:space="preserve"> Navarrete, M. (2013). Calidad de vida en adultos mayores: Análisis factoriales de las versiones abreviadas del WHOQoL-Old en población chilena. </w:t>
      </w:r>
      <w:r w:rsidRPr="002C2310">
        <w:rPr>
          <w:rFonts w:ascii="Times New Roman" w:hAnsi="Times New Roman" w:cs="Times New Roman"/>
          <w:i/>
        </w:rPr>
        <w:t>Revista Médica de Chile</w:t>
      </w:r>
      <w:r w:rsidRPr="002C2310">
        <w:rPr>
          <w:rFonts w:ascii="Times New Roman" w:hAnsi="Times New Roman" w:cs="Times New Roman"/>
        </w:rPr>
        <w:t xml:space="preserve">, 141(1), 28-33. doi: 10.4067/S0034-98872013000100004 </w:t>
      </w:r>
    </w:p>
    <w:p w14:paraId="57CB2C8D" w14:textId="77777777" w:rsidR="004E7CE8" w:rsidRPr="002C2310" w:rsidRDefault="004E7CE8" w:rsidP="000E1298">
      <w:pPr>
        <w:ind w:left="851" w:hanging="851"/>
        <w:rPr>
          <w:rFonts w:ascii="Times New Roman" w:hAnsi="Times New Roman" w:cs="Times New Roman"/>
        </w:rPr>
      </w:pPr>
      <w:r w:rsidRPr="002C2310">
        <w:rPr>
          <w:rFonts w:ascii="Times New Roman" w:hAnsi="Times New Roman" w:cs="Times New Roman"/>
        </w:rPr>
        <w:t xml:space="preserve">Vargas Puello, V., Alvarado Orellana, S. </w:t>
      </w:r>
      <w:r>
        <w:rPr>
          <w:rFonts w:ascii="Times New Roman" w:hAnsi="Times New Roman" w:cs="Times New Roman"/>
        </w:rPr>
        <w:t>&amp;</w:t>
      </w:r>
      <w:r w:rsidRPr="002C2310">
        <w:rPr>
          <w:rFonts w:ascii="Times New Roman" w:hAnsi="Times New Roman" w:cs="Times New Roman"/>
        </w:rPr>
        <w:t xml:space="preserve"> Atalah Samur, E. (2013). Inseguridad alimentaria en adultos mayores en 15 comunas del gran Santiago; un tema pendiente. </w:t>
      </w:r>
      <w:r w:rsidRPr="002C2310">
        <w:rPr>
          <w:rFonts w:ascii="Times New Roman" w:hAnsi="Times New Roman" w:cs="Times New Roman"/>
          <w:i/>
        </w:rPr>
        <w:t>Nutrición Hospitalaria</w:t>
      </w:r>
      <w:r w:rsidRPr="002C2310">
        <w:rPr>
          <w:rFonts w:ascii="Times New Roman" w:hAnsi="Times New Roman" w:cs="Times New Roman"/>
        </w:rPr>
        <w:t xml:space="preserve">, 28(5), 1430-1437. doi:10.3305/nh.2013.28.5.6663 </w:t>
      </w:r>
    </w:p>
    <w:p w14:paraId="28791449" w14:textId="77777777" w:rsidR="004E7CE8" w:rsidRPr="002C2310" w:rsidRDefault="004E7CE8" w:rsidP="000E1298">
      <w:pPr>
        <w:ind w:left="851" w:hanging="851"/>
        <w:rPr>
          <w:rFonts w:ascii="Times New Roman" w:hAnsi="Times New Roman" w:cs="Times New Roman"/>
        </w:rPr>
      </w:pPr>
      <w:r w:rsidRPr="002C2310">
        <w:rPr>
          <w:rFonts w:ascii="Times New Roman" w:hAnsi="Times New Roman" w:cs="Times New Roman"/>
        </w:rPr>
        <w:t xml:space="preserve">Vidal Gutiérrez, D., Zavala Gutiérrez, M., Castro Salas, M., Mora Mardones, O., &amp; Mathiesen, M. E. (2008). Calidad de vida en el adulto mayor: estado físico y relaciones sociales, </w:t>
      </w:r>
      <w:r w:rsidRPr="002C2310">
        <w:rPr>
          <w:rFonts w:ascii="Times New Roman" w:hAnsi="Times New Roman" w:cs="Times New Roman"/>
          <w:i/>
        </w:rPr>
        <w:t>Cuadernos Médicos Sociales</w:t>
      </w:r>
      <w:r w:rsidRPr="002C2310">
        <w:rPr>
          <w:rFonts w:ascii="Times New Roman" w:hAnsi="Times New Roman" w:cs="Times New Roman"/>
        </w:rPr>
        <w:t xml:space="preserve">, 48(1), 5-12. Recuperado de: </w:t>
      </w:r>
      <w:hyperlink r:id="rId30" w:history="1">
        <w:r w:rsidRPr="002C2310">
          <w:rPr>
            <w:rStyle w:val="Hipervnculo"/>
            <w:rFonts w:ascii="Times New Roman" w:hAnsi="Times New Roman" w:cs="Times New Roman"/>
          </w:rPr>
          <w:t>http://cms.colegiomedico.cl/Magazine/2008/48/1/48_1_3.pdf</w:t>
        </w:r>
      </w:hyperlink>
      <w:r w:rsidRPr="002C2310">
        <w:rPr>
          <w:rFonts w:ascii="Times New Roman" w:hAnsi="Times New Roman" w:cs="Times New Roman"/>
        </w:rPr>
        <w:t xml:space="preserve"> </w:t>
      </w:r>
    </w:p>
    <w:p w14:paraId="480C000C" w14:textId="77777777" w:rsidR="004E7CE8" w:rsidRPr="002C2310" w:rsidRDefault="004E7CE8" w:rsidP="000E1298">
      <w:pPr>
        <w:ind w:left="851" w:hanging="851"/>
        <w:rPr>
          <w:rFonts w:ascii="Times New Roman" w:hAnsi="Times New Roman" w:cs="Times New Roman"/>
        </w:rPr>
      </w:pPr>
      <w:r w:rsidRPr="002C2310">
        <w:rPr>
          <w:rFonts w:ascii="Times New Roman" w:hAnsi="Times New Roman" w:cs="Times New Roman"/>
        </w:rPr>
        <w:lastRenderedPageBreak/>
        <w:t xml:space="preserve">Zamora, Z. E. H. (2014). Estudio exploratorio sobre el proyecto de vida en el adulto mayor. </w:t>
      </w:r>
      <w:r w:rsidRPr="002C2310">
        <w:rPr>
          <w:rFonts w:ascii="Times New Roman" w:hAnsi="Times New Roman" w:cs="Times New Roman"/>
          <w:i/>
        </w:rPr>
        <w:t>Psicología y salud</w:t>
      </w:r>
      <w:r w:rsidRPr="002C2310">
        <w:rPr>
          <w:rFonts w:ascii="Times New Roman" w:hAnsi="Times New Roman" w:cs="Times New Roman"/>
        </w:rPr>
        <w:t xml:space="preserve">, 16(1), 103-110. Recuperado de: </w:t>
      </w:r>
      <w:hyperlink r:id="rId31" w:history="1">
        <w:r w:rsidRPr="002C2310">
          <w:rPr>
            <w:rStyle w:val="Hipervnculo"/>
            <w:rFonts w:ascii="Times New Roman" w:hAnsi="Times New Roman" w:cs="Times New Roman"/>
          </w:rPr>
          <w:t>http://www.redalyc.org/pdf/291/29116112.pdf</w:t>
        </w:r>
      </w:hyperlink>
      <w:r w:rsidRPr="002C2310">
        <w:rPr>
          <w:rFonts w:ascii="Times New Roman" w:hAnsi="Times New Roman" w:cs="Times New Roman"/>
        </w:rPr>
        <w:t xml:space="preserve">  </w:t>
      </w:r>
    </w:p>
    <w:p w14:paraId="64AC9A82" w14:textId="3E4FB316" w:rsidR="00401930" w:rsidRPr="006B587B" w:rsidRDefault="004E7CE8" w:rsidP="006B587B">
      <w:pPr>
        <w:ind w:left="851" w:hanging="851"/>
        <w:rPr>
          <w:rFonts w:ascii="Times New Roman" w:hAnsi="Times New Roman" w:cs="Times New Roman"/>
        </w:rPr>
      </w:pPr>
      <w:r w:rsidRPr="002C2310">
        <w:rPr>
          <w:rFonts w:ascii="Times New Roman" w:hAnsi="Times New Roman" w:cs="Times New Roman"/>
          <w:lang w:val="en"/>
        </w:rPr>
        <w:t xml:space="preserve">Zimmer, Z., Jagger, C., Chiu, C.-T., Ofstedal, M. B., </w:t>
      </w:r>
      <w:r>
        <w:rPr>
          <w:rFonts w:ascii="Times New Roman" w:hAnsi="Times New Roman" w:cs="Times New Roman"/>
          <w:lang w:val="en"/>
        </w:rPr>
        <w:t>Roj</w:t>
      </w:r>
      <w:r w:rsidRPr="002C2310">
        <w:rPr>
          <w:rFonts w:ascii="Times New Roman" w:hAnsi="Times New Roman" w:cs="Times New Roman"/>
          <w:lang w:val="en"/>
        </w:rPr>
        <w:t xml:space="preserve">o, F., &amp; Saito, Y. (2016). Spirituality, religiosity, aging and health in global perspective: A review. </w:t>
      </w:r>
      <w:r w:rsidRPr="007278AC">
        <w:rPr>
          <w:rFonts w:ascii="Times New Roman" w:hAnsi="Times New Roman" w:cs="Times New Roman"/>
          <w:i/>
        </w:rPr>
        <w:t>SSM - Population Health</w:t>
      </w:r>
      <w:r w:rsidRPr="002C2310">
        <w:rPr>
          <w:rFonts w:ascii="Times New Roman" w:hAnsi="Times New Roman" w:cs="Times New Roman"/>
        </w:rPr>
        <w:t>, 2, 373-381. doi: https://doi.org/10.1016/j.ssmph.2016.04.009</w:t>
      </w:r>
    </w:p>
    <w:sectPr w:rsidR="00401930" w:rsidRPr="006B587B" w:rsidSect="00702AF5">
      <w:headerReference w:type="even" r:id="rId32"/>
      <w:headerReference w:type="default" r:id="rId3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8987B" w14:textId="77777777" w:rsidR="001E3991" w:rsidRDefault="008F4059">
      <w:r>
        <w:separator/>
      </w:r>
    </w:p>
  </w:endnote>
  <w:endnote w:type="continuationSeparator" w:id="0">
    <w:p w14:paraId="09CD78C9" w14:textId="77777777" w:rsidR="001E3991" w:rsidRDefault="008F4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A2179" w14:textId="77777777" w:rsidR="001E3991" w:rsidRDefault="008F4059">
      <w:r>
        <w:separator/>
      </w:r>
    </w:p>
  </w:footnote>
  <w:footnote w:type="continuationSeparator" w:id="0">
    <w:p w14:paraId="47A6319F" w14:textId="77777777" w:rsidR="001E3991" w:rsidRDefault="008F4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6BACF" w14:textId="77777777" w:rsidR="00AC44D0" w:rsidRDefault="000F0EBF" w:rsidP="005E4FAE">
    <w:pPr>
      <w:pStyle w:val="Encabezado"/>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0D95E29" w14:textId="77777777" w:rsidR="00AC44D0" w:rsidRDefault="00324F40" w:rsidP="00366B36">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87348" w14:textId="41B7A90F" w:rsidR="00AC44D0" w:rsidRPr="00366B36" w:rsidRDefault="000F0EBF" w:rsidP="005E4FAE">
    <w:pPr>
      <w:pStyle w:val="Encabezado"/>
      <w:framePr w:wrap="none" w:vAnchor="text" w:hAnchor="margin" w:xAlign="right" w:y="1"/>
      <w:rPr>
        <w:rStyle w:val="Nmerodepgina"/>
        <w:rFonts w:ascii="Times" w:hAnsi="Times"/>
      </w:rPr>
    </w:pPr>
    <w:r w:rsidRPr="00366B36">
      <w:rPr>
        <w:rStyle w:val="Nmerodepgina"/>
        <w:rFonts w:ascii="Times" w:hAnsi="Times"/>
      </w:rPr>
      <w:fldChar w:fldCharType="begin"/>
    </w:r>
    <w:r w:rsidRPr="00366B36">
      <w:rPr>
        <w:rStyle w:val="Nmerodepgina"/>
        <w:rFonts w:ascii="Times" w:hAnsi="Times"/>
      </w:rPr>
      <w:instrText xml:space="preserve">PAGE  </w:instrText>
    </w:r>
    <w:r w:rsidRPr="00366B36">
      <w:rPr>
        <w:rStyle w:val="Nmerodepgina"/>
        <w:rFonts w:ascii="Times" w:hAnsi="Times"/>
      </w:rPr>
      <w:fldChar w:fldCharType="separate"/>
    </w:r>
    <w:r w:rsidR="00324F40">
      <w:rPr>
        <w:rStyle w:val="Nmerodepgina"/>
        <w:rFonts w:ascii="Times" w:hAnsi="Times"/>
        <w:noProof/>
      </w:rPr>
      <w:t>2</w:t>
    </w:r>
    <w:r w:rsidRPr="00366B36">
      <w:rPr>
        <w:rStyle w:val="Nmerodepgina"/>
        <w:rFonts w:ascii="Times" w:hAnsi="Times"/>
      </w:rPr>
      <w:fldChar w:fldCharType="end"/>
    </w:r>
  </w:p>
  <w:p w14:paraId="3EDB4DB3" w14:textId="77777777" w:rsidR="00AC44D0" w:rsidRPr="00366B36" w:rsidRDefault="000F0EBF" w:rsidP="00366B36">
    <w:pPr>
      <w:pStyle w:val="Encabezado"/>
      <w:ind w:right="360"/>
      <w:rPr>
        <w:rFonts w:ascii="Times" w:hAnsi="Times"/>
      </w:rPr>
    </w:pPr>
    <w:r w:rsidRPr="00366B36">
      <w:rPr>
        <w:rFonts w:ascii="Times" w:hAnsi="Times" w:cs="Times New Roman"/>
      </w:rPr>
      <w:t xml:space="preserve">CALIDAD DE VIDA DE USUARIOS DE CENTROS INTEGRALES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1361E2"/>
    <w:multiLevelType w:val="hybridMultilevel"/>
    <w:tmpl w:val="E7DA169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6BE61B80"/>
    <w:multiLevelType w:val="hybridMultilevel"/>
    <w:tmpl w:val="48681D3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4E7CE8"/>
    <w:rsid w:val="000010FB"/>
    <w:rsid w:val="000E1298"/>
    <w:rsid w:val="000F0EBF"/>
    <w:rsid w:val="00150C34"/>
    <w:rsid w:val="001E3991"/>
    <w:rsid w:val="002F3CB8"/>
    <w:rsid w:val="00324F40"/>
    <w:rsid w:val="00401930"/>
    <w:rsid w:val="004E7CE8"/>
    <w:rsid w:val="005C5D8B"/>
    <w:rsid w:val="006B587B"/>
    <w:rsid w:val="006C5E97"/>
    <w:rsid w:val="00700EE3"/>
    <w:rsid w:val="00717251"/>
    <w:rsid w:val="00842AB8"/>
    <w:rsid w:val="008F4059"/>
    <w:rsid w:val="00905AB3"/>
    <w:rsid w:val="00B42728"/>
    <w:rsid w:val="00C84D3D"/>
    <w:rsid w:val="00F205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1CF29"/>
  <w15:chartTrackingRefBased/>
  <w15:docId w15:val="{9CB7A64B-9D5A-407E-B75B-89CAF73D3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E7CE8"/>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aliases w:val="Tabla Estilo APA"/>
    <w:basedOn w:val="Tablanormal"/>
    <w:uiPriority w:val="59"/>
    <w:rsid w:val="004E7CE8"/>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E7CE8"/>
    <w:rPr>
      <w:color w:val="0563C1" w:themeColor="hyperlink"/>
      <w:u w:val="single"/>
    </w:rPr>
  </w:style>
  <w:style w:type="character" w:styleId="Hipervnculovisitado">
    <w:name w:val="FollowedHyperlink"/>
    <w:basedOn w:val="Fuentedeprrafopredeter"/>
    <w:uiPriority w:val="99"/>
    <w:semiHidden/>
    <w:unhideWhenUsed/>
    <w:rsid w:val="004E7CE8"/>
    <w:rPr>
      <w:color w:val="954F72" w:themeColor="followedHyperlink"/>
      <w:u w:val="single"/>
    </w:rPr>
  </w:style>
  <w:style w:type="paragraph" w:styleId="Prrafodelista">
    <w:name w:val="List Paragraph"/>
    <w:basedOn w:val="Normal"/>
    <w:uiPriority w:val="34"/>
    <w:qFormat/>
    <w:rsid w:val="004E7CE8"/>
    <w:pPr>
      <w:ind w:left="720"/>
      <w:contextualSpacing/>
    </w:pPr>
  </w:style>
  <w:style w:type="paragraph" w:customStyle="1" w:styleId="EndNoteBibliographyTitle">
    <w:name w:val="EndNote Bibliography Title"/>
    <w:basedOn w:val="Normal"/>
    <w:link w:val="EndNoteBibliographyTitleCar"/>
    <w:rsid w:val="004E7CE8"/>
    <w:pPr>
      <w:jc w:val="center"/>
    </w:pPr>
    <w:rPr>
      <w:rFonts w:ascii="Calibri" w:hAnsi="Calibri" w:cs="Calibri"/>
      <w:noProof/>
      <w:lang w:val="es-ES"/>
    </w:rPr>
  </w:style>
  <w:style w:type="character" w:customStyle="1" w:styleId="EndNoteBibliographyTitleCar">
    <w:name w:val="EndNote Bibliography Title Car"/>
    <w:basedOn w:val="Fuentedeprrafopredeter"/>
    <w:link w:val="EndNoteBibliographyTitle"/>
    <w:rsid w:val="004E7CE8"/>
    <w:rPr>
      <w:rFonts w:ascii="Calibri" w:eastAsiaTheme="minorEastAsia" w:hAnsi="Calibri" w:cs="Calibri"/>
      <w:noProof/>
      <w:sz w:val="24"/>
      <w:szCs w:val="24"/>
      <w:lang w:val="es-ES" w:eastAsia="es-ES"/>
    </w:rPr>
  </w:style>
  <w:style w:type="paragraph" w:customStyle="1" w:styleId="EndNoteBibliography">
    <w:name w:val="EndNote Bibliography"/>
    <w:basedOn w:val="Normal"/>
    <w:link w:val="EndNoteBibliographyCar"/>
    <w:rsid w:val="004E7CE8"/>
    <w:rPr>
      <w:rFonts w:ascii="Calibri" w:hAnsi="Calibri" w:cs="Calibri"/>
      <w:noProof/>
      <w:lang w:val="es-ES"/>
    </w:rPr>
  </w:style>
  <w:style w:type="character" w:customStyle="1" w:styleId="EndNoteBibliographyCar">
    <w:name w:val="EndNote Bibliography Car"/>
    <w:basedOn w:val="Fuentedeprrafopredeter"/>
    <w:link w:val="EndNoteBibliography"/>
    <w:rsid w:val="004E7CE8"/>
    <w:rPr>
      <w:rFonts w:ascii="Calibri" w:eastAsiaTheme="minorEastAsia" w:hAnsi="Calibri" w:cs="Calibri"/>
      <w:noProof/>
      <w:sz w:val="24"/>
      <w:szCs w:val="24"/>
      <w:lang w:val="es-ES" w:eastAsia="es-ES"/>
    </w:rPr>
  </w:style>
  <w:style w:type="table" w:customStyle="1" w:styleId="Tabladelista6concolores1">
    <w:name w:val="Tabla de lista 6 con colores1"/>
    <w:basedOn w:val="Tablanormal"/>
    <w:uiPriority w:val="51"/>
    <w:rsid w:val="004E7CE8"/>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4E7CE8"/>
    <w:pPr>
      <w:spacing w:before="100" w:beforeAutospacing="1" w:after="100" w:afterAutospacing="1"/>
    </w:pPr>
    <w:rPr>
      <w:rFonts w:ascii="Times New Roman" w:hAnsi="Times New Roman" w:cs="Times New Roman"/>
      <w:lang w:eastAsia="es-ES_tradnl"/>
    </w:rPr>
  </w:style>
  <w:style w:type="character" w:customStyle="1" w:styleId="texto">
    <w:name w:val="texto"/>
    <w:basedOn w:val="Fuentedeprrafopredeter"/>
    <w:rsid w:val="004E7CE8"/>
  </w:style>
  <w:style w:type="paragraph" w:styleId="Encabezado">
    <w:name w:val="header"/>
    <w:basedOn w:val="Normal"/>
    <w:link w:val="EncabezadoCar"/>
    <w:uiPriority w:val="99"/>
    <w:unhideWhenUsed/>
    <w:rsid w:val="004E7CE8"/>
    <w:pPr>
      <w:tabs>
        <w:tab w:val="center" w:pos="4419"/>
        <w:tab w:val="right" w:pos="8838"/>
      </w:tabs>
    </w:pPr>
  </w:style>
  <w:style w:type="character" w:customStyle="1" w:styleId="EncabezadoCar">
    <w:name w:val="Encabezado Car"/>
    <w:basedOn w:val="Fuentedeprrafopredeter"/>
    <w:link w:val="Encabezado"/>
    <w:uiPriority w:val="99"/>
    <w:rsid w:val="004E7CE8"/>
    <w:rPr>
      <w:rFonts w:eastAsiaTheme="minorEastAsia"/>
      <w:sz w:val="24"/>
      <w:szCs w:val="24"/>
      <w:lang w:val="es-ES_tradnl" w:eastAsia="es-ES"/>
    </w:rPr>
  </w:style>
  <w:style w:type="paragraph" w:styleId="Piedepgina">
    <w:name w:val="footer"/>
    <w:basedOn w:val="Normal"/>
    <w:link w:val="PiedepginaCar"/>
    <w:uiPriority w:val="99"/>
    <w:unhideWhenUsed/>
    <w:rsid w:val="004E7CE8"/>
    <w:pPr>
      <w:tabs>
        <w:tab w:val="center" w:pos="4419"/>
        <w:tab w:val="right" w:pos="8838"/>
      </w:tabs>
    </w:pPr>
  </w:style>
  <w:style w:type="character" w:customStyle="1" w:styleId="PiedepginaCar">
    <w:name w:val="Pie de página Car"/>
    <w:basedOn w:val="Fuentedeprrafopredeter"/>
    <w:link w:val="Piedepgina"/>
    <w:uiPriority w:val="99"/>
    <w:rsid w:val="004E7CE8"/>
    <w:rPr>
      <w:rFonts w:eastAsiaTheme="minorEastAsia"/>
      <w:sz w:val="24"/>
      <w:szCs w:val="24"/>
      <w:lang w:val="es-ES_tradnl" w:eastAsia="es-ES"/>
    </w:rPr>
  </w:style>
  <w:style w:type="character" w:styleId="Nmerodepgina">
    <w:name w:val="page number"/>
    <w:basedOn w:val="Fuentedeprrafopredeter"/>
    <w:uiPriority w:val="99"/>
    <w:semiHidden/>
    <w:unhideWhenUsed/>
    <w:rsid w:val="004E7CE8"/>
  </w:style>
  <w:style w:type="character" w:customStyle="1" w:styleId="Mencinsinresolver1">
    <w:name w:val="Mención sin resolver1"/>
    <w:basedOn w:val="Fuentedeprrafopredeter"/>
    <w:uiPriority w:val="99"/>
    <w:rsid w:val="004E7CE8"/>
    <w:rPr>
      <w:color w:val="808080"/>
      <w:shd w:val="clear" w:color="auto" w:fill="E6E6E6"/>
    </w:rPr>
  </w:style>
  <w:style w:type="paragraph" w:styleId="Ttulo">
    <w:name w:val="Title"/>
    <w:basedOn w:val="Normal"/>
    <w:next w:val="Normal"/>
    <w:link w:val="TtuloCar"/>
    <w:uiPriority w:val="10"/>
    <w:qFormat/>
    <w:rsid w:val="004E7CE8"/>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E7CE8"/>
    <w:rPr>
      <w:rFonts w:asciiTheme="majorHAnsi" w:eastAsiaTheme="majorEastAsia" w:hAnsiTheme="majorHAnsi" w:cstheme="majorBidi"/>
      <w:spacing w:val="-10"/>
      <w:kern w:val="28"/>
      <w:sz w:val="56"/>
      <w:szCs w:val="56"/>
      <w:lang w:val="es-ES_tradnl" w:eastAsia="es-ES"/>
    </w:rPr>
  </w:style>
  <w:style w:type="character" w:styleId="Refdecomentario">
    <w:name w:val="annotation reference"/>
    <w:basedOn w:val="Fuentedeprrafopredeter"/>
    <w:uiPriority w:val="99"/>
    <w:semiHidden/>
    <w:unhideWhenUsed/>
    <w:rsid w:val="004E7CE8"/>
    <w:rPr>
      <w:sz w:val="16"/>
      <w:szCs w:val="16"/>
    </w:rPr>
  </w:style>
  <w:style w:type="paragraph" w:styleId="Textocomentario">
    <w:name w:val="annotation text"/>
    <w:basedOn w:val="Normal"/>
    <w:link w:val="TextocomentarioCar"/>
    <w:uiPriority w:val="99"/>
    <w:semiHidden/>
    <w:unhideWhenUsed/>
    <w:rsid w:val="004E7CE8"/>
    <w:rPr>
      <w:sz w:val="20"/>
      <w:szCs w:val="20"/>
    </w:rPr>
  </w:style>
  <w:style w:type="character" w:customStyle="1" w:styleId="TextocomentarioCar">
    <w:name w:val="Texto comentario Car"/>
    <w:basedOn w:val="Fuentedeprrafopredeter"/>
    <w:link w:val="Textocomentario"/>
    <w:uiPriority w:val="99"/>
    <w:semiHidden/>
    <w:rsid w:val="004E7CE8"/>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4E7CE8"/>
    <w:rPr>
      <w:b/>
      <w:bCs/>
    </w:rPr>
  </w:style>
  <w:style w:type="character" w:customStyle="1" w:styleId="AsuntodelcomentarioCar">
    <w:name w:val="Asunto del comentario Car"/>
    <w:basedOn w:val="TextocomentarioCar"/>
    <w:link w:val="Asuntodelcomentario"/>
    <w:uiPriority w:val="99"/>
    <w:semiHidden/>
    <w:rsid w:val="004E7CE8"/>
    <w:rPr>
      <w:rFonts w:eastAsiaTheme="minorEastAsia"/>
      <w:b/>
      <w:bCs/>
      <w:sz w:val="20"/>
      <w:szCs w:val="20"/>
      <w:lang w:val="es-ES_tradnl" w:eastAsia="es-ES"/>
    </w:rPr>
  </w:style>
  <w:style w:type="paragraph" w:styleId="Textodeglobo">
    <w:name w:val="Balloon Text"/>
    <w:basedOn w:val="Normal"/>
    <w:link w:val="TextodegloboCar"/>
    <w:uiPriority w:val="99"/>
    <w:semiHidden/>
    <w:unhideWhenUsed/>
    <w:rsid w:val="004E7CE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E7CE8"/>
    <w:rPr>
      <w:rFonts w:ascii="Segoe UI" w:eastAsiaTheme="minorEastAsia" w:hAnsi="Segoe UI" w:cs="Segoe UI"/>
      <w:sz w:val="18"/>
      <w:szCs w:val="18"/>
      <w:lang w:val="es-ES_tradnl" w:eastAsia="es-ES"/>
    </w:rPr>
  </w:style>
  <w:style w:type="paragraph" w:styleId="HTMLconformatoprevio">
    <w:name w:val="HTML Preformatted"/>
    <w:basedOn w:val="Normal"/>
    <w:link w:val="HTMLconformatoprevioCar"/>
    <w:uiPriority w:val="99"/>
    <w:semiHidden/>
    <w:unhideWhenUsed/>
    <w:rsid w:val="004E7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4E7CE8"/>
    <w:rPr>
      <w:rFonts w:ascii="Courier New" w:eastAsia="Times New Roman" w:hAnsi="Courier New" w:cs="Courier New"/>
      <w:sz w:val="20"/>
      <w:szCs w:val="20"/>
      <w:lang w:eastAsia="es-MX"/>
    </w:rPr>
  </w:style>
  <w:style w:type="character" w:styleId="Mencinsinresolver">
    <w:name w:val="Unresolved Mention"/>
    <w:basedOn w:val="Fuentedeprrafopredeter"/>
    <w:uiPriority w:val="99"/>
    <w:rsid w:val="006B587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87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4067/S0034-98872011001000005" TargetMode="External"/><Relationship Id="rId13" Type="http://schemas.openxmlformats.org/officeDocument/2006/relationships/hyperlink" Target="http://dx.doi.org/10.4067/S0034-98872014001100002" TargetMode="External"/><Relationship Id="rId18" Type="http://schemas.openxmlformats.org/officeDocument/2006/relationships/hyperlink" Target="http://www.ine.cl/canales/chile_estadistico/demografia_y_vitales/proyecciones2014/proyecciones-de-poblacion-2014.xlsx" TargetMode="External"/><Relationship Id="rId26" Type="http://schemas.openxmlformats.org/officeDocument/2006/relationships/hyperlink" Target="https://doi.org/10.1016/j.pse.2014.05.004" TargetMode="External"/><Relationship Id="rId3" Type="http://schemas.openxmlformats.org/officeDocument/2006/relationships/styles" Target="styles.xml"/><Relationship Id="rId21" Type="http://schemas.openxmlformats.org/officeDocument/2006/relationships/hyperlink" Target="http://www.redalyc.org/pdf/299/29911857007.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x.doi.org/10.1016/j.gaceta.2011.11.021doi:10.1016/j.gaceta.2011.11.021" TargetMode="External"/><Relationship Id="rId17" Type="http://schemas.openxmlformats.org/officeDocument/2006/relationships/hyperlink" Target="http://www.ine.cl/canales/menu/publicaciones/calendario_de_publicaciones/pdf/completa_vitales_2012.pdf" TargetMode="External"/><Relationship Id="rId25" Type="http://schemas.openxmlformats.org/officeDocument/2006/relationships/hyperlink" Target="http://dx.doi.org/10.4067/S0717-95532009000100004"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ine.cl/canales/chile_estadistico/estadisticas_sociales_culturales/adultosmayores/pdf/mayorescenso2002.pdf" TargetMode="External"/><Relationship Id="rId20" Type="http://schemas.openxmlformats.org/officeDocument/2006/relationships/hyperlink" Target="http://www.redalyc.org/articulo.oa?id=29917006007" TargetMode="External"/><Relationship Id="rId29" Type="http://schemas.openxmlformats.org/officeDocument/2006/relationships/hyperlink" Target="https://doi.org/10.1016/j.archger.2016.05.0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5446/revfacmed.v63.n4.49805" TargetMode="External"/><Relationship Id="rId24" Type="http://schemas.openxmlformats.org/officeDocument/2006/relationships/hyperlink" Target="http://dx.doi.org/10.1157/13126930"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redalyc.org/articulo.oa?id=10444319003" TargetMode="External"/><Relationship Id="rId23" Type="http://schemas.openxmlformats.org/officeDocument/2006/relationships/hyperlink" Target="http://dx.doi.org/10.1590/S1020-49892009000200002" TargetMode="External"/><Relationship Id="rId28" Type="http://schemas.openxmlformats.org/officeDocument/2006/relationships/hyperlink" Target="http://dx.doi.org/10.1016/j.gamo.2016.05.004" TargetMode="External"/><Relationship Id="rId10" Type="http://schemas.openxmlformats.org/officeDocument/2006/relationships/hyperlink" Target="http://dx.doi.org/10.1016/j.gaceta.2011.08.009" TargetMode="External"/><Relationship Id="rId19" Type="http://schemas.openxmlformats.org/officeDocument/2006/relationships/hyperlink" Target="https://doi.org/10.1016/j.archger.2016.04.009" TargetMode="External"/><Relationship Id="rId31" Type="http://schemas.openxmlformats.org/officeDocument/2006/relationships/hyperlink" Target="http://www.redalyc.org/pdf/291/29116112.pdf" TargetMode="External"/><Relationship Id="rId4" Type="http://schemas.openxmlformats.org/officeDocument/2006/relationships/settings" Target="settings.xml"/><Relationship Id="rId9" Type="http://schemas.openxmlformats.org/officeDocument/2006/relationships/hyperlink" Target="http://dx.doi.org/10.11144/Javeriana.rgyps14-29.cbsv" TargetMode="External"/><Relationship Id="rId14" Type="http://schemas.openxmlformats.org/officeDocument/2006/relationships/hyperlink" Target="http://dx.doi.org/10.4067/S0717-95532014000100011" TargetMode="External"/><Relationship Id="rId22" Type="http://schemas.openxmlformats.org/officeDocument/2006/relationships/hyperlink" Target="http://dx.doi.org/10.1016/j.ssresearch.2009.03.001" TargetMode="External"/><Relationship Id="rId27" Type="http://schemas.openxmlformats.org/officeDocument/2006/relationships/hyperlink" Target="http://dx.doi.org/10.1016/j.regg.2010.08.005" TargetMode="External"/><Relationship Id="rId30" Type="http://schemas.openxmlformats.org/officeDocument/2006/relationships/hyperlink" Target="http://cms.colegiomedico.cl/Magazine/2008/48/1/48_1_3.pdf" TargetMode="External"/><Relationship Id="rId35"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56CD899-DE36-4187-ACE8-3E8FDD74C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7843</Words>
  <Characters>43141</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Gonzalez Tovar</dc:creator>
  <cp:keywords/>
  <dc:description/>
  <cp:lastModifiedBy>Jose Gonzalez Tovar</cp:lastModifiedBy>
  <cp:revision>2</cp:revision>
  <dcterms:created xsi:type="dcterms:W3CDTF">2017-07-18T15:19:00Z</dcterms:created>
  <dcterms:modified xsi:type="dcterms:W3CDTF">2017-07-18T15:19:00Z</dcterms:modified>
</cp:coreProperties>
</file>