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BC913" w14:textId="1E7D515D" w:rsidR="003D30BF" w:rsidRDefault="00567C6F" w:rsidP="003D30BF">
      <w:pPr>
        <w:spacing w:after="0" w:line="480" w:lineRule="auto"/>
        <w:rPr>
          <w:rFonts w:ascii="Times New Roman" w:hAnsi="Times New Roman" w:cs="Times New Roman"/>
          <w:b/>
          <w:sz w:val="24"/>
          <w:szCs w:val="24"/>
          <w:lang w:val="es-MX"/>
        </w:rPr>
      </w:pPr>
      <w:r>
        <w:rPr>
          <w:rFonts w:ascii="Times New Roman" w:hAnsi="Times New Roman" w:cs="Times New Roman"/>
          <w:b/>
          <w:sz w:val="24"/>
          <w:szCs w:val="24"/>
          <w:lang w:val="es-MX"/>
        </w:rPr>
        <w:t xml:space="preserve"> </w:t>
      </w:r>
      <w:r w:rsidR="003D30BF">
        <w:rPr>
          <w:rFonts w:ascii="Times New Roman" w:hAnsi="Times New Roman" w:cs="Times New Roman"/>
          <w:b/>
          <w:sz w:val="24"/>
          <w:szCs w:val="24"/>
          <w:lang w:val="es-MX"/>
        </w:rPr>
        <w:t xml:space="preserve">TITULILLO: </w:t>
      </w:r>
      <w:r w:rsidR="003D30BF" w:rsidRPr="003D30BF">
        <w:rPr>
          <w:rFonts w:ascii="Times New Roman" w:hAnsi="Times New Roman" w:cs="Times New Roman"/>
          <w:sz w:val="24"/>
          <w:szCs w:val="24"/>
          <w:lang w:val="es-MX"/>
        </w:rPr>
        <w:t>Ética y formación en psicología comunitaria</w:t>
      </w:r>
    </w:p>
    <w:p w14:paraId="76BDBC89" w14:textId="77777777" w:rsidR="003D30BF" w:rsidRDefault="003D30BF" w:rsidP="003D30BF">
      <w:pPr>
        <w:spacing w:after="0" w:line="480" w:lineRule="auto"/>
        <w:jc w:val="center"/>
        <w:rPr>
          <w:rFonts w:ascii="Times New Roman" w:hAnsi="Times New Roman" w:cs="Times New Roman"/>
          <w:b/>
          <w:sz w:val="24"/>
          <w:szCs w:val="24"/>
          <w:lang w:val="es-MX"/>
        </w:rPr>
      </w:pPr>
    </w:p>
    <w:p w14:paraId="7658E634" w14:textId="77777777" w:rsidR="003D30BF" w:rsidRDefault="000F4B98" w:rsidP="003D30BF">
      <w:pPr>
        <w:spacing w:after="0" w:line="480" w:lineRule="auto"/>
        <w:jc w:val="center"/>
        <w:rPr>
          <w:rFonts w:ascii="Times New Roman" w:hAnsi="Times New Roman" w:cs="Times New Roman"/>
          <w:b/>
          <w:sz w:val="24"/>
          <w:szCs w:val="24"/>
          <w:lang w:val="es-MX"/>
        </w:rPr>
      </w:pPr>
      <w:r w:rsidRPr="003D30BF">
        <w:rPr>
          <w:rFonts w:ascii="Times New Roman" w:hAnsi="Times New Roman" w:cs="Times New Roman"/>
          <w:b/>
          <w:sz w:val="24"/>
          <w:szCs w:val="24"/>
          <w:lang w:val="es-MX"/>
        </w:rPr>
        <w:t xml:space="preserve">Ética </w:t>
      </w:r>
      <w:r w:rsidR="0056484B" w:rsidRPr="003D30BF">
        <w:rPr>
          <w:rFonts w:ascii="Times New Roman" w:hAnsi="Times New Roman" w:cs="Times New Roman"/>
          <w:b/>
          <w:sz w:val="24"/>
          <w:szCs w:val="24"/>
          <w:lang w:val="es-MX"/>
        </w:rPr>
        <w:t>y</w:t>
      </w:r>
      <w:r w:rsidRPr="003D30BF">
        <w:rPr>
          <w:rFonts w:ascii="Times New Roman" w:hAnsi="Times New Roman" w:cs="Times New Roman"/>
          <w:b/>
          <w:sz w:val="24"/>
          <w:szCs w:val="24"/>
          <w:lang w:val="es-MX"/>
        </w:rPr>
        <w:t xml:space="preserve"> formación en psicología comunitaria</w:t>
      </w:r>
      <w:r w:rsidR="0056484B" w:rsidRPr="003D30BF">
        <w:rPr>
          <w:rFonts w:ascii="Times New Roman" w:hAnsi="Times New Roman" w:cs="Times New Roman"/>
          <w:b/>
          <w:sz w:val="24"/>
          <w:szCs w:val="24"/>
          <w:lang w:val="es-MX"/>
        </w:rPr>
        <w:t xml:space="preserve">: </w:t>
      </w:r>
    </w:p>
    <w:p w14:paraId="2C701DE0" w14:textId="4B84434A" w:rsidR="00D57B18" w:rsidRDefault="003D30BF" w:rsidP="003D30BF">
      <w:pPr>
        <w:spacing w:after="0" w:line="48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A</w:t>
      </w:r>
      <w:r w:rsidR="00AA35A7" w:rsidRPr="003D30BF">
        <w:rPr>
          <w:rFonts w:ascii="Times New Roman" w:hAnsi="Times New Roman" w:cs="Times New Roman"/>
          <w:b/>
          <w:sz w:val="24"/>
          <w:szCs w:val="24"/>
          <w:lang w:val="es-MX"/>
        </w:rPr>
        <w:t xml:space="preserve">nálisis de programas de </w:t>
      </w:r>
      <w:r w:rsidR="000F4B98" w:rsidRPr="003D30BF">
        <w:rPr>
          <w:rFonts w:ascii="Times New Roman" w:hAnsi="Times New Roman" w:cs="Times New Roman"/>
          <w:b/>
          <w:sz w:val="24"/>
          <w:szCs w:val="24"/>
          <w:lang w:val="es-MX"/>
        </w:rPr>
        <w:t>asignaturas en universidades latinoamerican</w:t>
      </w:r>
      <w:r w:rsidR="0056484B" w:rsidRPr="003D30BF">
        <w:rPr>
          <w:rFonts w:ascii="Times New Roman" w:hAnsi="Times New Roman" w:cs="Times New Roman"/>
          <w:b/>
          <w:sz w:val="24"/>
          <w:szCs w:val="24"/>
          <w:lang w:val="es-MX"/>
        </w:rPr>
        <w:t>a</w:t>
      </w:r>
      <w:r w:rsidR="000F4B98" w:rsidRPr="003D30BF">
        <w:rPr>
          <w:rFonts w:ascii="Times New Roman" w:hAnsi="Times New Roman" w:cs="Times New Roman"/>
          <w:b/>
          <w:sz w:val="24"/>
          <w:szCs w:val="24"/>
          <w:lang w:val="es-MX"/>
        </w:rPr>
        <w:t>s</w:t>
      </w:r>
    </w:p>
    <w:p w14:paraId="71F73DFE" w14:textId="77777777" w:rsidR="003D30BF" w:rsidRPr="003D30BF" w:rsidRDefault="003D30BF" w:rsidP="003D30BF">
      <w:pPr>
        <w:spacing w:after="0" w:line="480" w:lineRule="auto"/>
        <w:jc w:val="center"/>
        <w:rPr>
          <w:rFonts w:ascii="Times New Roman" w:hAnsi="Times New Roman" w:cs="Times New Roman"/>
          <w:b/>
          <w:sz w:val="24"/>
          <w:szCs w:val="24"/>
          <w:lang w:val="es-MX"/>
        </w:rPr>
      </w:pPr>
    </w:p>
    <w:p w14:paraId="6436E6F3" w14:textId="15C955AE" w:rsidR="000F4B98" w:rsidRPr="003D30BF" w:rsidRDefault="000F4B98" w:rsidP="003D30BF">
      <w:pPr>
        <w:spacing w:after="0" w:line="480" w:lineRule="auto"/>
        <w:jc w:val="center"/>
        <w:rPr>
          <w:rFonts w:ascii="Times New Roman" w:hAnsi="Times New Roman" w:cs="Times New Roman"/>
          <w:sz w:val="24"/>
          <w:szCs w:val="24"/>
          <w:lang w:val="es-MX"/>
        </w:rPr>
      </w:pPr>
      <w:r w:rsidRPr="003D30BF">
        <w:rPr>
          <w:rFonts w:ascii="Times New Roman" w:hAnsi="Times New Roman" w:cs="Times New Roman"/>
          <w:sz w:val="24"/>
          <w:szCs w:val="24"/>
          <w:lang w:val="es-MX"/>
        </w:rPr>
        <w:t>María Inés Winkler, Universidad de Santiago de Chile</w:t>
      </w:r>
      <w:r w:rsidR="007D43E3">
        <w:rPr>
          <w:rStyle w:val="FootnoteReference"/>
          <w:rFonts w:ascii="Times New Roman" w:hAnsi="Times New Roman" w:cs="Times New Roman"/>
          <w:sz w:val="24"/>
          <w:szCs w:val="24"/>
          <w:lang w:val="es-MX"/>
        </w:rPr>
        <w:footnoteReference w:id="1"/>
      </w:r>
    </w:p>
    <w:p w14:paraId="2946EA8B" w14:textId="77777777" w:rsidR="000F4B98" w:rsidRPr="003D30BF" w:rsidRDefault="00FB4975" w:rsidP="003D30BF">
      <w:pPr>
        <w:spacing w:after="0" w:line="480" w:lineRule="auto"/>
        <w:jc w:val="center"/>
        <w:rPr>
          <w:rFonts w:ascii="Times New Roman" w:hAnsi="Times New Roman" w:cs="Times New Roman"/>
          <w:sz w:val="24"/>
          <w:szCs w:val="24"/>
          <w:lang w:val="es-MX"/>
        </w:rPr>
      </w:pPr>
      <w:r w:rsidRPr="003D30BF">
        <w:rPr>
          <w:rFonts w:ascii="Times New Roman" w:hAnsi="Times New Roman" w:cs="Times New Roman"/>
          <w:sz w:val="24"/>
          <w:szCs w:val="24"/>
          <w:lang w:val="es-MX"/>
        </w:rPr>
        <w:t>Tesania Velázquez y Miry</w:t>
      </w:r>
      <w:r w:rsidR="000F4B98" w:rsidRPr="003D30BF">
        <w:rPr>
          <w:rFonts w:ascii="Times New Roman" w:hAnsi="Times New Roman" w:cs="Times New Roman"/>
          <w:sz w:val="24"/>
          <w:szCs w:val="24"/>
          <w:lang w:val="es-MX"/>
        </w:rPr>
        <w:t>am Rivera, Pontificia Universidad Católica de</w:t>
      </w:r>
      <w:r w:rsidR="00E635A0" w:rsidRPr="003D30BF">
        <w:rPr>
          <w:rFonts w:ascii="Times New Roman" w:hAnsi="Times New Roman" w:cs="Times New Roman"/>
          <w:sz w:val="24"/>
          <w:szCs w:val="24"/>
          <w:lang w:val="es-MX"/>
        </w:rPr>
        <w:t>l</w:t>
      </w:r>
      <w:r w:rsidR="000F4B98" w:rsidRPr="003D30BF">
        <w:rPr>
          <w:rFonts w:ascii="Times New Roman" w:hAnsi="Times New Roman" w:cs="Times New Roman"/>
          <w:sz w:val="24"/>
          <w:szCs w:val="24"/>
          <w:lang w:val="es-MX"/>
        </w:rPr>
        <w:t xml:space="preserve"> Perú</w:t>
      </w:r>
    </w:p>
    <w:p w14:paraId="68E111D1" w14:textId="7D84251B" w:rsidR="00A64FCA" w:rsidRPr="00A64FCA" w:rsidRDefault="00E635A0" w:rsidP="00A64FCA">
      <w:pPr>
        <w:spacing w:after="0" w:line="480" w:lineRule="auto"/>
        <w:jc w:val="center"/>
        <w:rPr>
          <w:rFonts w:ascii="Times New Roman" w:hAnsi="Times New Roman" w:cs="Times New Roman"/>
          <w:sz w:val="24"/>
          <w:szCs w:val="24"/>
          <w:lang w:val="es-MX"/>
        </w:rPr>
      </w:pPr>
      <w:r w:rsidRPr="00A64FCA">
        <w:rPr>
          <w:rFonts w:ascii="Times New Roman" w:hAnsi="Times New Roman" w:cs="Times New Roman"/>
          <w:sz w:val="24"/>
          <w:szCs w:val="24"/>
          <w:lang w:val="es-MX"/>
        </w:rPr>
        <w:t>Teresita Castillo, Universidad Autónoma de Yucatán</w:t>
      </w:r>
    </w:p>
    <w:p w14:paraId="4F9C84C9" w14:textId="3F55E9C4" w:rsidR="00E635A0" w:rsidRPr="00A64FCA" w:rsidRDefault="00270F63" w:rsidP="00A64FCA">
      <w:pPr>
        <w:spacing w:after="0" w:line="480" w:lineRule="auto"/>
        <w:jc w:val="center"/>
        <w:rPr>
          <w:rFonts w:ascii="Times New Roman" w:hAnsi="Times New Roman" w:cs="Times New Roman"/>
          <w:sz w:val="24"/>
          <w:szCs w:val="24"/>
          <w:lang w:val="es-MX"/>
        </w:rPr>
      </w:pPr>
      <w:r w:rsidRPr="00A64FCA">
        <w:rPr>
          <w:rFonts w:ascii="Times New Roman" w:hAnsi="Times New Roman" w:cs="Times New Roman"/>
          <w:sz w:val="24"/>
          <w:szCs w:val="24"/>
          <w:lang w:val="es-MX"/>
        </w:rPr>
        <w:t xml:space="preserve"> </w:t>
      </w:r>
      <w:r w:rsidR="00E635A0" w:rsidRPr="00A64FCA">
        <w:rPr>
          <w:rFonts w:ascii="Times New Roman" w:hAnsi="Times New Roman" w:cs="Times New Roman"/>
          <w:sz w:val="24"/>
          <w:szCs w:val="24"/>
          <w:lang w:val="es-MX"/>
        </w:rPr>
        <w:t xml:space="preserve">Alicia Rodríguez, Universidad de </w:t>
      </w:r>
      <w:r w:rsidR="005C514F" w:rsidRPr="00A64FCA">
        <w:rPr>
          <w:rFonts w:ascii="Times New Roman" w:hAnsi="Times New Roman" w:cs="Times New Roman"/>
          <w:sz w:val="24"/>
          <w:szCs w:val="24"/>
          <w:lang w:val="es-MX"/>
        </w:rPr>
        <w:t>l</w:t>
      </w:r>
      <w:r w:rsidR="00E635A0" w:rsidRPr="00A64FCA">
        <w:rPr>
          <w:rFonts w:ascii="Times New Roman" w:hAnsi="Times New Roman" w:cs="Times New Roman"/>
          <w:sz w:val="24"/>
          <w:szCs w:val="24"/>
          <w:lang w:val="es-MX"/>
        </w:rPr>
        <w:t>a República de Uruguay</w:t>
      </w:r>
    </w:p>
    <w:p w14:paraId="429EE84A" w14:textId="4A10A957" w:rsidR="00D57B18" w:rsidRPr="003D30BF" w:rsidRDefault="009823E6" w:rsidP="003D30BF">
      <w:pPr>
        <w:spacing w:after="0" w:line="480" w:lineRule="auto"/>
        <w:jc w:val="center"/>
        <w:rPr>
          <w:rFonts w:ascii="Times New Roman" w:hAnsi="Times New Roman" w:cs="Times New Roman"/>
          <w:sz w:val="24"/>
          <w:szCs w:val="24"/>
          <w:lang w:val="es-MX"/>
        </w:rPr>
      </w:pPr>
      <w:r w:rsidRPr="003D30BF">
        <w:rPr>
          <w:rFonts w:ascii="Times New Roman" w:hAnsi="Times New Roman" w:cs="Times New Roman"/>
          <w:sz w:val="24"/>
          <w:szCs w:val="24"/>
          <w:lang w:val="es-MX"/>
        </w:rPr>
        <w:t xml:space="preserve">Nelly Ayala, </w:t>
      </w:r>
      <w:r w:rsidR="000F4B98" w:rsidRPr="003D30BF">
        <w:rPr>
          <w:rFonts w:ascii="Times New Roman" w:hAnsi="Times New Roman" w:cs="Times New Roman"/>
          <w:sz w:val="24"/>
          <w:szCs w:val="24"/>
          <w:lang w:val="es-MX"/>
        </w:rPr>
        <w:t>Universidad Católica de Colombia</w:t>
      </w:r>
      <w:r w:rsidR="00A64FCA">
        <w:rPr>
          <w:rStyle w:val="FootnoteReference"/>
          <w:rFonts w:ascii="Times New Roman" w:hAnsi="Times New Roman" w:cs="Times New Roman"/>
          <w:sz w:val="24"/>
          <w:szCs w:val="24"/>
          <w:lang w:val="es-MX"/>
        </w:rPr>
        <w:footnoteReference w:id="2"/>
      </w:r>
    </w:p>
    <w:p w14:paraId="735C2211" w14:textId="77777777" w:rsidR="003D30BF" w:rsidRDefault="003D30BF">
      <w:pPr>
        <w:rPr>
          <w:rFonts w:ascii="Times New Roman" w:hAnsi="Times New Roman" w:cs="Times New Roman"/>
          <w:b/>
          <w:sz w:val="24"/>
          <w:szCs w:val="24"/>
          <w:lang w:val="es-MX"/>
        </w:rPr>
      </w:pPr>
      <w:r>
        <w:rPr>
          <w:rFonts w:ascii="Times New Roman" w:hAnsi="Times New Roman" w:cs="Times New Roman"/>
          <w:b/>
          <w:sz w:val="24"/>
          <w:szCs w:val="24"/>
          <w:lang w:val="es-MX"/>
        </w:rPr>
        <w:br w:type="page"/>
      </w:r>
    </w:p>
    <w:p w14:paraId="36D7B647" w14:textId="35123EB9" w:rsidR="00430910" w:rsidRPr="003D30BF" w:rsidRDefault="00430910" w:rsidP="003D30BF">
      <w:pPr>
        <w:spacing w:after="0" w:line="480" w:lineRule="auto"/>
        <w:ind w:firstLine="708"/>
        <w:jc w:val="center"/>
        <w:rPr>
          <w:rFonts w:ascii="Times New Roman" w:hAnsi="Times New Roman" w:cs="Times New Roman"/>
          <w:b/>
          <w:sz w:val="24"/>
          <w:szCs w:val="24"/>
          <w:lang w:val="es-MX"/>
        </w:rPr>
      </w:pPr>
      <w:r w:rsidRPr="003D30BF">
        <w:rPr>
          <w:rFonts w:ascii="Times New Roman" w:hAnsi="Times New Roman" w:cs="Times New Roman"/>
          <w:b/>
          <w:sz w:val="24"/>
          <w:szCs w:val="24"/>
          <w:lang w:val="es-MX"/>
        </w:rPr>
        <w:lastRenderedPageBreak/>
        <w:t>Resu</w:t>
      </w:r>
      <w:r w:rsidR="0042108A" w:rsidRPr="003D30BF">
        <w:rPr>
          <w:rFonts w:ascii="Times New Roman" w:hAnsi="Times New Roman" w:cs="Times New Roman"/>
          <w:b/>
          <w:sz w:val="24"/>
          <w:szCs w:val="24"/>
          <w:lang w:val="es-MX"/>
        </w:rPr>
        <w:t>men</w:t>
      </w:r>
    </w:p>
    <w:p w14:paraId="0C789F88" w14:textId="2844ABE4" w:rsidR="00D27227" w:rsidRPr="003D30BF" w:rsidRDefault="006E4B39" w:rsidP="003D30BF">
      <w:pPr>
        <w:spacing w:after="0" w:line="480" w:lineRule="auto"/>
        <w:rPr>
          <w:rFonts w:ascii="Times New Roman" w:hAnsi="Times New Roman" w:cs="Times New Roman"/>
          <w:sz w:val="24"/>
          <w:szCs w:val="24"/>
          <w:lang w:val="es-MX"/>
        </w:rPr>
      </w:pPr>
      <w:r w:rsidRPr="003D30BF">
        <w:rPr>
          <w:rFonts w:ascii="Times New Roman" w:hAnsi="Times New Roman" w:cs="Times New Roman"/>
          <w:sz w:val="24"/>
          <w:szCs w:val="24"/>
          <w:lang w:val="es-MX"/>
        </w:rPr>
        <w:t>E</w:t>
      </w:r>
      <w:r w:rsidR="00E770CC">
        <w:rPr>
          <w:rFonts w:ascii="Times New Roman" w:hAnsi="Times New Roman" w:cs="Times New Roman"/>
          <w:sz w:val="24"/>
          <w:szCs w:val="24"/>
          <w:lang w:val="es-MX"/>
        </w:rPr>
        <w:t>n e</w:t>
      </w:r>
      <w:r w:rsidRPr="003D30BF">
        <w:rPr>
          <w:rFonts w:ascii="Times New Roman" w:hAnsi="Times New Roman" w:cs="Times New Roman"/>
          <w:sz w:val="24"/>
          <w:szCs w:val="24"/>
          <w:lang w:val="es-MX"/>
        </w:rPr>
        <w:t>l presente artículo reporta</w:t>
      </w:r>
      <w:r w:rsidR="00E770CC">
        <w:rPr>
          <w:rFonts w:ascii="Times New Roman" w:hAnsi="Times New Roman" w:cs="Times New Roman"/>
          <w:sz w:val="24"/>
          <w:szCs w:val="24"/>
          <w:lang w:val="es-MX"/>
        </w:rPr>
        <w:t>mos</w:t>
      </w:r>
      <w:r w:rsidRPr="003D30BF">
        <w:rPr>
          <w:rFonts w:ascii="Times New Roman" w:hAnsi="Times New Roman" w:cs="Times New Roman"/>
          <w:sz w:val="24"/>
          <w:szCs w:val="24"/>
          <w:lang w:val="es-MX"/>
        </w:rPr>
        <w:t xml:space="preserve"> los resultados preliminares de cinco </w:t>
      </w:r>
      <w:r w:rsidR="00270F63" w:rsidRPr="003D30BF">
        <w:rPr>
          <w:rFonts w:ascii="Times New Roman" w:hAnsi="Times New Roman" w:cs="Times New Roman"/>
          <w:sz w:val="24"/>
          <w:szCs w:val="24"/>
          <w:lang w:val="es-MX"/>
        </w:rPr>
        <w:t>países</w:t>
      </w:r>
      <w:r w:rsidR="00482055" w:rsidRPr="003D30BF">
        <w:rPr>
          <w:rFonts w:ascii="Times New Roman" w:hAnsi="Times New Roman" w:cs="Times New Roman"/>
          <w:sz w:val="24"/>
          <w:szCs w:val="24"/>
          <w:lang w:val="es-MX"/>
        </w:rPr>
        <w:t xml:space="preserve"> latinoamericanos</w:t>
      </w:r>
      <w:r w:rsidR="00270F63" w:rsidRPr="003D30BF">
        <w:rPr>
          <w:rFonts w:ascii="Times New Roman" w:hAnsi="Times New Roman" w:cs="Times New Roman"/>
          <w:sz w:val="24"/>
          <w:szCs w:val="24"/>
          <w:lang w:val="es-MX"/>
        </w:rPr>
        <w:t xml:space="preserve"> participantes d</w:t>
      </w:r>
      <w:r w:rsidRPr="003D30BF">
        <w:rPr>
          <w:rFonts w:ascii="Times New Roman" w:hAnsi="Times New Roman" w:cs="Times New Roman"/>
          <w:sz w:val="24"/>
          <w:szCs w:val="24"/>
          <w:lang w:val="es-MX"/>
        </w:rPr>
        <w:t>el proy</w:t>
      </w:r>
      <w:r w:rsidR="00C1161E">
        <w:rPr>
          <w:rFonts w:ascii="Times New Roman" w:hAnsi="Times New Roman" w:cs="Times New Roman"/>
          <w:sz w:val="24"/>
          <w:szCs w:val="24"/>
          <w:lang w:val="es-MX"/>
        </w:rPr>
        <w:t>ecto de investigación “Ética y Formación en Psicología C</w:t>
      </w:r>
      <w:r w:rsidRPr="003D30BF">
        <w:rPr>
          <w:rFonts w:ascii="Times New Roman" w:hAnsi="Times New Roman" w:cs="Times New Roman"/>
          <w:sz w:val="24"/>
          <w:szCs w:val="24"/>
          <w:lang w:val="es-MX"/>
        </w:rPr>
        <w:t>omunitaria”</w:t>
      </w:r>
      <w:r w:rsidR="00D27227" w:rsidRPr="003D30BF">
        <w:rPr>
          <w:rFonts w:ascii="Times New Roman" w:hAnsi="Times New Roman" w:cs="Times New Roman"/>
          <w:sz w:val="24"/>
          <w:szCs w:val="24"/>
          <w:lang w:val="es-MX"/>
        </w:rPr>
        <w:t xml:space="preserve">. Su </w:t>
      </w:r>
      <w:r w:rsidR="004C2AC2" w:rsidRPr="003D30BF">
        <w:rPr>
          <w:rFonts w:ascii="Times New Roman" w:hAnsi="Times New Roman" w:cs="Times New Roman"/>
          <w:sz w:val="24"/>
          <w:szCs w:val="24"/>
          <w:lang w:val="es-MX"/>
        </w:rPr>
        <w:t xml:space="preserve">objetivo </w:t>
      </w:r>
      <w:r w:rsidR="00D27227" w:rsidRPr="003D30BF">
        <w:rPr>
          <w:rFonts w:ascii="Times New Roman" w:hAnsi="Times New Roman" w:cs="Times New Roman"/>
          <w:sz w:val="24"/>
          <w:szCs w:val="24"/>
          <w:lang w:val="es-MX"/>
        </w:rPr>
        <w:t xml:space="preserve">consistió en </w:t>
      </w:r>
      <w:r w:rsidR="004C2AC2" w:rsidRPr="003D30BF">
        <w:rPr>
          <w:rFonts w:ascii="Times New Roman" w:hAnsi="Times New Roman" w:cs="Times New Roman"/>
          <w:sz w:val="24"/>
          <w:szCs w:val="24"/>
          <w:lang w:val="es-MX"/>
        </w:rPr>
        <w:t xml:space="preserve">identificar y analizar el </w:t>
      </w:r>
      <w:r w:rsidR="00D27227" w:rsidRPr="003D30BF">
        <w:rPr>
          <w:rFonts w:ascii="Times New Roman" w:hAnsi="Times New Roman" w:cs="Times New Roman"/>
          <w:sz w:val="24"/>
          <w:szCs w:val="24"/>
          <w:lang w:val="es-MX"/>
        </w:rPr>
        <w:t>c</w:t>
      </w:r>
      <w:r w:rsidR="004C2AC2" w:rsidRPr="003D30BF">
        <w:rPr>
          <w:rFonts w:ascii="Times New Roman" w:hAnsi="Times New Roman" w:cs="Times New Roman"/>
          <w:sz w:val="24"/>
          <w:szCs w:val="24"/>
          <w:lang w:val="es-MX"/>
        </w:rPr>
        <w:t>omponente ético</w:t>
      </w:r>
      <w:r w:rsidR="00D27227" w:rsidRPr="003D30BF">
        <w:rPr>
          <w:rFonts w:ascii="Times New Roman" w:hAnsi="Times New Roman" w:cs="Times New Roman"/>
          <w:sz w:val="24"/>
          <w:szCs w:val="24"/>
          <w:lang w:val="es-MX"/>
        </w:rPr>
        <w:t xml:space="preserve"> en la </w:t>
      </w:r>
      <w:r w:rsidR="004C2AC2" w:rsidRPr="003D30BF">
        <w:rPr>
          <w:rFonts w:ascii="Times New Roman" w:hAnsi="Times New Roman" w:cs="Times New Roman"/>
          <w:sz w:val="24"/>
          <w:szCs w:val="24"/>
          <w:lang w:val="es-MX"/>
        </w:rPr>
        <w:t>enseñanza de la</w:t>
      </w:r>
      <w:r w:rsidR="00D27227" w:rsidRPr="003D30BF">
        <w:rPr>
          <w:rFonts w:ascii="Times New Roman" w:hAnsi="Times New Roman" w:cs="Times New Roman"/>
          <w:sz w:val="24"/>
          <w:szCs w:val="24"/>
          <w:lang w:val="es-MX"/>
        </w:rPr>
        <w:t xml:space="preserve"> </w:t>
      </w:r>
      <w:r w:rsidR="00E40B02" w:rsidRPr="003D30BF">
        <w:rPr>
          <w:rFonts w:ascii="Times New Roman" w:hAnsi="Times New Roman" w:cs="Times New Roman"/>
          <w:sz w:val="24"/>
          <w:szCs w:val="24"/>
          <w:lang w:val="es-MX"/>
        </w:rPr>
        <w:t>psicología comunitaria (PC)</w:t>
      </w:r>
      <w:r w:rsidR="00D27227" w:rsidRPr="003D30BF">
        <w:rPr>
          <w:rFonts w:ascii="Times New Roman" w:hAnsi="Times New Roman" w:cs="Times New Roman"/>
          <w:sz w:val="24"/>
          <w:szCs w:val="24"/>
          <w:lang w:val="es-MX"/>
        </w:rPr>
        <w:t>,</w:t>
      </w:r>
      <w:r w:rsidR="0040607F" w:rsidRPr="003D30BF">
        <w:rPr>
          <w:rFonts w:ascii="Times New Roman" w:hAnsi="Times New Roman" w:cs="Times New Roman"/>
          <w:sz w:val="24"/>
          <w:szCs w:val="24"/>
          <w:lang w:val="es-MX"/>
        </w:rPr>
        <w:t xml:space="preserve"> </w:t>
      </w:r>
      <w:r w:rsidR="007403FC">
        <w:rPr>
          <w:rFonts w:ascii="Times New Roman" w:hAnsi="Times New Roman" w:cs="Times New Roman"/>
          <w:sz w:val="24"/>
          <w:szCs w:val="24"/>
          <w:lang w:val="es-MX"/>
        </w:rPr>
        <w:t>basada</w:t>
      </w:r>
      <w:r w:rsidR="00D27227" w:rsidRPr="003D30BF">
        <w:rPr>
          <w:rFonts w:ascii="Times New Roman" w:hAnsi="Times New Roman" w:cs="Times New Roman"/>
          <w:sz w:val="24"/>
          <w:szCs w:val="24"/>
          <w:lang w:val="es-MX"/>
        </w:rPr>
        <w:t xml:space="preserve"> en </w:t>
      </w:r>
      <w:r w:rsidR="00E40B02" w:rsidRPr="003D30BF">
        <w:rPr>
          <w:rFonts w:ascii="Times New Roman" w:hAnsi="Times New Roman" w:cs="Times New Roman"/>
          <w:sz w:val="24"/>
          <w:szCs w:val="24"/>
          <w:lang w:val="es-MX"/>
        </w:rPr>
        <w:t xml:space="preserve">la </w:t>
      </w:r>
      <w:r w:rsidR="0040607F" w:rsidRPr="003D30BF">
        <w:rPr>
          <w:rFonts w:ascii="Times New Roman" w:hAnsi="Times New Roman" w:cs="Times New Roman"/>
          <w:sz w:val="24"/>
          <w:szCs w:val="24"/>
          <w:lang w:val="es-MX"/>
        </w:rPr>
        <w:t>revisión</w:t>
      </w:r>
      <w:r w:rsidR="004C2AC2" w:rsidRPr="003D30BF">
        <w:rPr>
          <w:rFonts w:ascii="Times New Roman" w:hAnsi="Times New Roman" w:cs="Times New Roman"/>
          <w:sz w:val="24"/>
          <w:szCs w:val="24"/>
          <w:lang w:val="es-MX"/>
        </w:rPr>
        <w:t xml:space="preserve"> </w:t>
      </w:r>
      <w:r w:rsidR="0040607F" w:rsidRPr="003D30BF">
        <w:rPr>
          <w:rFonts w:ascii="Times New Roman" w:hAnsi="Times New Roman" w:cs="Times New Roman"/>
          <w:sz w:val="24"/>
          <w:szCs w:val="24"/>
          <w:lang w:val="es-MX"/>
        </w:rPr>
        <w:t xml:space="preserve">de </w:t>
      </w:r>
      <w:r w:rsidR="008B51F2">
        <w:rPr>
          <w:rFonts w:ascii="Times New Roman" w:hAnsi="Times New Roman" w:cs="Times New Roman"/>
          <w:sz w:val="24"/>
          <w:szCs w:val="24"/>
          <w:lang w:val="es-MX"/>
        </w:rPr>
        <w:t xml:space="preserve">157 </w:t>
      </w:r>
      <w:r w:rsidR="00E40B02" w:rsidRPr="003D30BF">
        <w:rPr>
          <w:rFonts w:ascii="Times New Roman" w:hAnsi="Times New Roman" w:cs="Times New Roman"/>
          <w:sz w:val="24"/>
          <w:szCs w:val="24"/>
          <w:lang w:val="es-MX"/>
        </w:rPr>
        <w:t>cursos</w:t>
      </w:r>
      <w:r w:rsidR="004C2AC2" w:rsidRPr="003D30BF">
        <w:rPr>
          <w:rFonts w:ascii="Times New Roman" w:hAnsi="Times New Roman" w:cs="Times New Roman"/>
          <w:sz w:val="24"/>
          <w:szCs w:val="24"/>
          <w:lang w:val="es-MX"/>
        </w:rPr>
        <w:t xml:space="preserve"> de </w:t>
      </w:r>
      <w:r w:rsidR="00E770CC">
        <w:rPr>
          <w:rFonts w:ascii="Times New Roman" w:hAnsi="Times New Roman" w:cs="Times New Roman"/>
          <w:sz w:val="24"/>
          <w:szCs w:val="24"/>
          <w:lang w:val="es-MX"/>
        </w:rPr>
        <w:t>la disciplina</w:t>
      </w:r>
      <w:r w:rsidR="00E770CC" w:rsidRPr="003D30BF">
        <w:rPr>
          <w:rFonts w:ascii="Times New Roman" w:hAnsi="Times New Roman" w:cs="Times New Roman"/>
          <w:sz w:val="24"/>
          <w:szCs w:val="24"/>
          <w:lang w:val="es-MX"/>
        </w:rPr>
        <w:t xml:space="preserve"> </w:t>
      </w:r>
      <w:r w:rsidR="004C2AC2" w:rsidRPr="003D30BF">
        <w:rPr>
          <w:rFonts w:ascii="Times New Roman" w:hAnsi="Times New Roman" w:cs="Times New Roman"/>
          <w:sz w:val="24"/>
          <w:szCs w:val="24"/>
          <w:lang w:val="es-MX"/>
        </w:rPr>
        <w:t>y cursos afines</w:t>
      </w:r>
      <w:r w:rsidR="00455FB4">
        <w:rPr>
          <w:rFonts w:ascii="Times New Roman" w:hAnsi="Times New Roman" w:cs="Times New Roman"/>
          <w:sz w:val="24"/>
          <w:szCs w:val="24"/>
          <w:lang w:val="es-MX"/>
        </w:rPr>
        <w:t xml:space="preserve"> (CA)</w:t>
      </w:r>
      <w:r w:rsidR="004C2AC2" w:rsidRPr="003D30BF">
        <w:rPr>
          <w:rFonts w:ascii="Times New Roman" w:hAnsi="Times New Roman" w:cs="Times New Roman"/>
          <w:sz w:val="24"/>
          <w:szCs w:val="24"/>
          <w:lang w:val="es-MX"/>
        </w:rPr>
        <w:t xml:space="preserve"> en  planes de estudio de </w:t>
      </w:r>
      <w:r w:rsidR="007D6F2F" w:rsidRPr="003D30BF">
        <w:rPr>
          <w:rFonts w:ascii="Times New Roman" w:hAnsi="Times New Roman" w:cs="Times New Roman"/>
          <w:sz w:val="24"/>
          <w:szCs w:val="24"/>
          <w:lang w:val="es-MX"/>
        </w:rPr>
        <w:t>p</w:t>
      </w:r>
      <w:r w:rsidR="004C2AC2" w:rsidRPr="003D30BF">
        <w:rPr>
          <w:rFonts w:ascii="Times New Roman" w:hAnsi="Times New Roman" w:cs="Times New Roman"/>
          <w:sz w:val="24"/>
          <w:szCs w:val="24"/>
          <w:lang w:val="es-MX"/>
        </w:rPr>
        <w:t xml:space="preserve">sicología en universidades de </w:t>
      </w:r>
      <w:r w:rsidR="008B51F2">
        <w:rPr>
          <w:rFonts w:ascii="Times New Roman" w:hAnsi="Times New Roman" w:cs="Times New Roman"/>
          <w:sz w:val="24"/>
          <w:szCs w:val="24"/>
          <w:lang w:val="es-MX"/>
        </w:rPr>
        <w:t>los</w:t>
      </w:r>
      <w:r w:rsidR="008B51F2" w:rsidRPr="003D30BF">
        <w:rPr>
          <w:rFonts w:ascii="Times New Roman" w:hAnsi="Times New Roman" w:cs="Times New Roman"/>
          <w:sz w:val="24"/>
          <w:szCs w:val="24"/>
          <w:lang w:val="es-MX"/>
        </w:rPr>
        <w:t xml:space="preserve"> </w:t>
      </w:r>
      <w:r w:rsidR="004C2AC2" w:rsidRPr="003D30BF">
        <w:rPr>
          <w:rFonts w:ascii="Times New Roman" w:hAnsi="Times New Roman" w:cs="Times New Roman"/>
          <w:sz w:val="24"/>
          <w:szCs w:val="24"/>
          <w:lang w:val="es-MX"/>
        </w:rPr>
        <w:t xml:space="preserve">países en los que se lleva </w:t>
      </w:r>
      <w:r w:rsidR="0040607F" w:rsidRPr="003D30BF">
        <w:rPr>
          <w:rFonts w:ascii="Times New Roman" w:hAnsi="Times New Roman" w:cs="Times New Roman"/>
          <w:sz w:val="24"/>
          <w:szCs w:val="24"/>
          <w:lang w:val="es-MX"/>
        </w:rPr>
        <w:t xml:space="preserve">a cabo esta investigación. </w:t>
      </w:r>
      <w:r w:rsidR="00430910" w:rsidRPr="003D30BF">
        <w:rPr>
          <w:rFonts w:ascii="Times New Roman" w:hAnsi="Times New Roman" w:cs="Times New Roman"/>
          <w:sz w:val="24"/>
          <w:szCs w:val="24"/>
          <w:lang w:val="es-MX"/>
        </w:rPr>
        <w:t>Los resultados sugieren que, n</w:t>
      </w:r>
      <w:r w:rsidR="00545889" w:rsidRPr="003D30BF">
        <w:rPr>
          <w:rFonts w:ascii="Times New Roman" w:hAnsi="Times New Roman" w:cs="Times New Roman"/>
          <w:sz w:val="24"/>
          <w:szCs w:val="24"/>
        </w:rPr>
        <w:t xml:space="preserve">o </w:t>
      </w:r>
      <w:r w:rsidR="00D27227" w:rsidRPr="003D30BF">
        <w:rPr>
          <w:rFonts w:ascii="Times New Roman" w:hAnsi="Times New Roman" w:cs="Times New Roman"/>
          <w:sz w:val="24"/>
          <w:szCs w:val="24"/>
        </w:rPr>
        <w:t xml:space="preserve">obstante las diferencias entre universidades y países, la PC es un curso </w:t>
      </w:r>
      <w:r w:rsidR="00E770CC">
        <w:rPr>
          <w:rFonts w:ascii="Times New Roman" w:hAnsi="Times New Roman" w:cs="Times New Roman"/>
          <w:sz w:val="24"/>
          <w:szCs w:val="24"/>
        </w:rPr>
        <w:t xml:space="preserve">que se ofrece </w:t>
      </w:r>
      <w:r w:rsidR="00D27227" w:rsidRPr="003D30BF">
        <w:rPr>
          <w:rFonts w:ascii="Times New Roman" w:hAnsi="Times New Roman" w:cs="Times New Roman"/>
          <w:sz w:val="24"/>
          <w:szCs w:val="24"/>
        </w:rPr>
        <w:t>frecuente</w:t>
      </w:r>
      <w:r w:rsidR="00E770CC">
        <w:rPr>
          <w:rFonts w:ascii="Times New Roman" w:hAnsi="Times New Roman" w:cs="Times New Roman"/>
          <w:sz w:val="24"/>
          <w:szCs w:val="24"/>
        </w:rPr>
        <w:t>mente y</w:t>
      </w:r>
      <w:r w:rsidR="00430910" w:rsidRPr="003D30BF">
        <w:rPr>
          <w:rFonts w:ascii="Times New Roman" w:hAnsi="Times New Roman" w:cs="Times New Roman"/>
          <w:sz w:val="24"/>
          <w:szCs w:val="24"/>
        </w:rPr>
        <w:t xml:space="preserve"> que incluye trabajo de campo</w:t>
      </w:r>
      <w:r w:rsidR="00D27227" w:rsidRPr="003D30BF">
        <w:rPr>
          <w:rFonts w:ascii="Times New Roman" w:hAnsi="Times New Roman" w:cs="Times New Roman"/>
          <w:sz w:val="24"/>
          <w:szCs w:val="24"/>
        </w:rPr>
        <w:t>, aunque con escasa explicitación del componente ético. Est</w:t>
      </w:r>
      <w:r w:rsidR="00430910" w:rsidRPr="003D30BF">
        <w:rPr>
          <w:rFonts w:ascii="Times New Roman" w:hAnsi="Times New Roman" w:cs="Times New Roman"/>
          <w:sz w:val="24"/>
          <w:szCs w:val="24"/>
        </w:rPr>
        <w:t>a,</w:t>
      </w:r>
      <w:r w:rsidR="00D27227" w:rsidRPr="003D30BF">
        <w:rPr>
          <w:rFonts w:ascii="Times New Roman" w:hAnsi="Times New Roman" w:cs="Times New Roman"/>
          <w:sz w:val="24"/>
          <w:szCs w:val="24"/>
        </w:rPr>
        <w:t xml:space="preserve"> entre </w:t>
      </w:r>
      <w:r w:rsidR="0042108A" w:rsidRPr="003D30BF">
        <w:rPr>
          <w:rFonts w:ascii="Times New Roman" w:hAnsi="Times New Roman" w:cs="Times New Roman"/>
          <w:sz w:val="24"/>
          <w:szCs w:val="24"/>
        </w:rPr>
        <w:t>otras</w:t>
      </w:r>
      <w:r w:rsidR="00D27227" w:rsidRPr="003D30BF">
        <w:rPr>
          <w:rFonts w:ascii="Times New Roman" w:hAnsi="Times New Roman" w:cs="Times New Roman"/>
          <w:sz w:val="24"/>
          <w:szCs w:val="24"/>
        </w:rPr>
        <w:t xml:space="preserve"> </w:t>
      </w:r>
      <w:r w:rsidR="00430910" w:rsidRPr="003D30BF">
        <w:rPr>
          <w:rFonts w:ascii="Times New Roman" w:hAnsi="Times New Roman" w:cs="Times New Roman"/>
          <w:sz w:val="24"/>
          <w:szCs w:val="24"/>
        </w:rPr>
        <w:t xml:space="preserve">conclusiones </w:t>
      </w:r>
      <w:r w:rsidR="00D27227" w:rsidRPr="003D30BF">
        <w:rPr>
          <w:rFonts w:ascii="Times New Roman" w:hAnsi="Times New Roman" w:cs="Times New Roman"/>
          <w:sz w:val="24"/>
          <w:szCs w:val="24"/>
        </w:rPr>
        <w:t>provisionales</w:t>
      </w:r>
      <w:r w:rsidR="007D6F2F" w:rsidRPr="003D30BF">
        <w:rPr>
          <w:rFonts w:ascii="Times New Roman" w:hAnsi="Times New Roman" w:cs="Times New Roman"/>
          <w:sz w:val="24"/>
          <w:szCs w:val="24"/>
        </w:rPr>
        <w:t>,</w:t>
      </w:r>
      <w:r w:rsidR="00D27227" w:rsidRPr="003D30BF">
        <w:rPr>
          <w:rFonts w:ascii="Times New Roman" w:hAnsi="Times New Roman" w:cs="Times New Roman"/>
          <w:sz w:val="24"/>
          <w:szCs w:val="24"/>
        </w:rPr>
        <w:t xml:space="preserve"> </w:t>
      </w:r>
      <w:r w:rsidR="00430910" w:rsidRPr="003D30BF">
        <w:rPr>
          <w:rFonts w:ascii="Times New Roman" w:hAnsi="Times New Roman" w:cs="Times New Roman"/>
          <w:sz w:val="24"/>
          <w:szCs w:val="24"/>
        </w:rPr>
        <w:t>refuerza</w:t>
      </w:r>
      <w:r w:rsidR="00D27227" w:rsidRPr="003D30BF">
        <w:rPr>
          <w:rFonts w:ascii="Times New Roman" w:hAnsi="Times New Roman" w:cs="Times New Roman"/>
          <w:sz w:val="24"/>
          <w:szCs w:val="24"/>
        </w:rPr>
        <w:t xml:space="preserve"> la importancia de profundizar en este estudio y ampliar su cobertura.</w:t>
      </w:r>
    </w:p>
    <w:p w14:paraId="0A8CE0CD" w14:textId="77777777" w:rsidR="0042108A" w:rsidRPr="003D30BF" w:rsidRDefault="00430910" w:rsidP="003D30BF">
      <w:pPr>
        <w:spacing w:after="0" w:line="480" w:lineRule="auto"/>
        <w:rPr>
          <w:rFonts w:ascii="Times New Roman" w:hAnsi="Times New Roman" w:cs="Times New Roman"/>
          <w:sz w:val="24"/>
          <w:szCs w:val="24"/>
          <w:lang w:val="es-MX"/>
        </w:rPr>
      </w:pPr>
      <w:r w:rsidRPr="003D30BF">
        <w:rPr>
          <w:rFonts w:ascii="Times New Roman" w:hAnsi="Times New Roman" w:cs="Times New Roman"/>
          <w:sz w:val="24"/>
          <w:szCs w:val="24"/>
          <w:lang w:val="es-MX"/>
        </w:rPr>
        <w:t>Palabras clave</w:t>
      </w:r>
      <w:r w:rsidR="00E40B02" w:rsidRPr="003D30BF">
        <w:rPr>
          <w:rFonts w:ascii="Times New Roman" w:hAnsi="Times New Roman" w:cs="Times New Roman"/>
          <w:sz w:val="24"/>
          <w:szCs w:val="24"/>
          <w:lang w:val="es-MX"/>
        </w:rPr>
        <w:t>s</w:t>
      </w:r>
      <w:r w:rsidRPr="003D30BF">
        <w:rPr>
          <w:rFonts w:ascii="Times New Roman" w:hAnsi="Times New Roman" w:cs="Times New Roman"/>
          <w:sz w:val="24"/>
          <w:szCs w:val="24"/>
          <w:lang w:val="es-MX"/>
        </w:rPr>
        <w:t xml:space="preserve">: </w:t>
      </w:r>
      <w:r w:rsidRPr="003D30BF">
        <w:rPr>
          <w:rFonts w:ascii="Times New Roman" w:hAnsi="Times New Roman" w:cs="Times New Roman"/>
          <w:b/>
          <w:sz w:val="24"/>
          <w:szCs w:val="24"/>
          <w:lang w:val="es-MX"/>
        </w:rPr>
        <w:t>Formación, ética, psicología comunitaria</w:t>
      </w:r>
      <w:r w:rsidRPr="003D30BF">
        <w:rPr>
          <w:rFonts w:ascii="Times New Roman" w:hAnsi="Times New Roman" w:cs="Times New Roman"/>
          <w:sz w:val="24"/>
          <w:szCs w:val="24"/>
          <w:lang w:val="es-MX"/>
        </w:rPr>
        <w:t xml:space="preserve"> </w:t>
      </w:r>
    </w:p>
    <w:p w14:paraId="5998DB62" w14:textId="77777777" w:rsidR="00D57B18" w:rsidRPr="003D30BF" w:rsidRDefault="0042108A" w:rsidP="003D30BF">
      <w:pPr>
        <w:spacing w:after="0" w:line="480" w:lineRule="auto"/>
        <w:ind w:firstLine="708"/>
        <w:jc w:val="center"/>
        <w:rPr>
          <w:rFonts w:ascii="Times New Roman" w:hAnsi="Times New Roman" w:cs="Times New Roman"/>
          <w:b/>
          <w:sz w:val="24"/>
          <w:szCs w:val="24"/>
          <w:lang w:val="en-US"/>
        </w:rPr>
      </w:pPr>
      <w:r w:rsidRPr="003D30BF">
        <w:rPr>
          <w:rFonts w:ascii="Times New Roman" w:hAnsi="Times New Roman" w:cs="Times New Roman"/>
          <w:b/>
          <w:sz w:val="24"/>
          <w:szCs w:val="24"/>
          <w:lang w:val="en-US"/>
        </w:rPr>
        <w:t>Abstract</w:t>
      </w:r>
    </w:p>
    <w:p w14:paraId="5825204F" w14:textId="6D8316A1" w:rsidR="006E4B39" w:rsidRPr="003D30BF" w:rsidRDefault="00D57B18" w:rsidP="003D30BF">
      <w:pPr>
        <w:spacing w:after="0" w:line="480" w:lineRule="auto"/>
        <w:rPr>
          <w:rFonts w:ascii="Times New Roman" w:hAnsi="Times New Roman" w:cs="Times New Roman"/>
          <w:sz w:val="24"/>
          <w:szCs w:val="24"/>
          <w:lang w:val="en-US"/>
        </w:rPr>
      </w:pPr>
      <w:r w:rsidRPr="003D30BF">
        <w:rPr>
          <w:rFonts w:ascii="Times New Roman" w:hAnsi="Times New Roman" w:cs="Times New Roman"/>
          <w:sz w:val="24"/>
          <w:szCs w:val="24"/>
          <w:lang w:val="en-US"/>
        </w:rPr>
        <w:t xml:space="preserve">The present article </w:t>
      </w:r>
      <w:r w:rsidR="00E770CC">
        <w:rPr>
          <w:rFonts w:ascii="Times New Roman" w:hAnsi="Times New Roman" w:cs="Times New Roman"/>
          <w:sz w:val="24"/>
          <w:szCs w:val="24"/>
          <w:lang w:val="en-US"/>
        </w:rPr>
        <w:t>includes</w:t>
      </w:r>
      <w:r w:rsidR="00E770CC" w:rsidRPr="003D30BF">
        <w:rPr>
          <w:rFonts w:ascii="Times New Roman" w:hAnsi="Times New Roman" w:cs="Times New Roman"/>
          <w:sz w:val="24"/>
          <w:szCs w:val="24"/>
          <w:lang w:val="en-US"/>
        </w:rPr>
        <w:t xml:space="preserve"> </w:t>
      </w:r>
      <w:r w:rsidRPr="003D30BF">
        <w:rPr>
          <w:rFonts w:ascii="Times New Roman" w:hAnsi="Times New Roman" w:cs="Times New Roman"/>
          <w:sz w:val="24"/>
          <w:szCs w:val="24"/>
          <w:lang w:val="en-US"/>
        </w:rPr>
        <w:t xml:space="preserve">preliminary results of five Latin American countries, participating in the research project “Ethics and training in community psychology (CP). Its general objective was to identify and analyze the ethical component in CP´s teaching, based on the review of </w:t>
      </w:r>
      <w:r w:rsidR="008B51F2">
        <w:rPr>
          <w:rFonts w:ascii="Times New Roman" w:hAnsi="Times New Roman" w:cs="Times New Roman"/>
          <w:sz w:val="24"/>
          <w:szCs w:val="24"/>
          <w:lang w:val="en-US"/>
        </w:rPr>
        <w:t xml:space="preserve">157 </w:t>
      </w:r>
      <w:r w:rsidR="00E770CC">
        <w:rPr>
          <w:rFonts w:ascii="Times New Roman" w:hAnsi="Times New Roman" w:cs="Times New Roman"/>
          <w:sz w:val="24"/>
          <w:szCs w:val="24"/>
          <w:lang w:val="en-US"/>
        </w:rPr>
        <w:t>CP</w:t>
      </w:r>
      <w:r w:rsidR="00E770CC" w:rsidRPr="003D30BF">
        <w:rPr>
          <w:rFonts w:ascii="Times New Roman" w:hAnsi="Times New Roman" w:cs="Times New Roman"/>
          <w:sz w:val="24"/>
          <w:szCs w:val="24"/>
          <w:lang w:val="en-US"/>
        </w:rPr>
        <w:t xml:space="preserve"> </w:t>
      </w:r>
      <w:r w:rsidRPr="003D30BF">
        <w:rPr>
          <w:rFonts w:ascii="Times New Roman" w:hAnsi="Times New Roman" w:cs="Times New Roman"/>
          <w:sz w:val="24"/>
          <w:szCs w:val="24"/>
          <w:lang w:val="en-US"/>
        </w:rPr>
        <w:t xml:space="preserve">and similar courses in </w:t>
      </w:r>
      <w:r w:rsidR="007D6F2F" w:rsidRPr="003D30BF">
        <w:rPr>
          <w:rFonts w:ascii="Times New Roman" w:hAnsi="Times New Roman" w:cs="Times New Roman"/>
          <w:sz w:val="24"/>
          <w:szCs w:val="24"/>
          <w:lang w:val="en-US"/>
        </w:rPr>
        <w:t>p</w:t>
      </w:r>
      <w:r w:rsidRPr="003D30BF">
        <w:rPr>
          <w:rFonts w:ascii="Times New Roman" w:hAnsi="Times New Roman" w:cs="Times New Roman"/>
          <w:sz w:val="24"/>
          <w:szCs w:val="24"/>
          <w:lang w:val="en-US"/>
        </w:rPr>
        <w:t xml:space="preserve">sychology </w:t>
      </w:r>
      <w:r w:rsidR="007D6F2F" w:rsidRPr="003D30BF">
        <w:rPr>
          <w:rFonts w:ascii="Times New Roman" w:hAnsi="Times New Roman" w:cs="Times New Roman"/>
          <w:sz w:val="24"/>
          <w:szCs w:val="24"/>
          <w:lang w:val="en-US"/>
        </w:rPr>
        <w:t>p</w:t>
      </w:r>
      <w:r w:rsidRPr="003D30BF">
        <w:rPr>
          <w:rFonts w:ascii="Times New Roman" w:hAnsi="Times New Roman" w:cs="Times New Roman"/>
          <w:sz w:val="24"/>
          <w:szCs w:val="24"/>
          <w:lang w:val="en-US"/>
        </w:rPr>
        <w:t xml:space="preserve">rograms, in </w:t>
      </w:r>
      <w:r w:rsidR="008B51F2">
        <w:rPr>
          <w:rFonts w:ascii="Times New Roman" w:hAnsi="Times New Roman" w:cs="Times New Roman"/>
          <w:sz w:val="24"/>
          <w:szCs w:val="24"/>
          <w:lang w:val="en-US"/>
        </w:rPr>
        <w:t>the</w:t>
      </w:r>
      <w:r w:rsidR="008B51F2" w:rsidRPr="003D30BF">
        <w:rPr>
          <w:rFonts w:ascii="Times New Roman" w:hAnsi="Times New Roman" w:cs="Times New Roman"/>
          <w:sz w:val="24"/>
          <w:szCs w:val="24"/>
          <w:lang w:val="en-US"/>
        </w:rPr>
        <w:t xml:space="preserve"> </w:t>
      </w:r>
      <w:r w:rsidRPr="003D30BF">
        <w:rPr>
          <w:rFonts w:ascii="Times New Roman" w:hAnsi="Times New Roman" w:cs="Times New Roman"/>
          <w:sz w:val="24"/>
          <w:szCs w:val="24"/>
          <w:lang w:val="en-US"/>
        </w:rPr>
        <w:t xml:space="preserve">countries where this </w:t>
      </w:r>
      <w:r w:rsidR="007D6F2F" w:rsidRPr="003D30BF">
        <w:rPr>
          <w:rFonts w:ascii="Times New Roman" w:hAnsi="Times New Roman" w:cs="Times New Roman"/>
          <w:sz w:val="24"/>
          <w:szCs w:val="24"/>
          <w:lang w:val="en-US"/>
        </w:rPr>
        <w:t>p</w:t>
      </w:r>
      <w:r w:rsidRPr="003D30BF">
        <w:rPr>
          <w:rFonts w:ascii="Times New Roman" w:hAnsi="Times New Roman" w:cs="Times New Roman"/>
          <w:sz w:val="24"/>
          <w:szCs w:val="24"/>
          <w:lang w:val="en-US"/>
        </w:rPr>
        <w:t xml:space="preserve">roject is </w:t>
      </w:r>
      <w:r w:rsidR="00E770CC">
        <w:rPr>
          <w:rFonts w:ascii="Times New Roman" w:hAnsi="Times New Roman" w:cs="Times New Roman"/>
          <w:sz w:val="24"/>
          <w:szCs w:val="24"/>
          <w:lang w:val="en-US"/>
        </w:rPr>
        <w:t>carried out</w:t>
      </w:r>
      <w:r w:rsidRPr="003D30BF">
        <w:rPr>
          <w:rFonts w:ascii="Times New Roman" w:hAnsi="Times New Roman" w:cs="Times New Roman"/>
          <w:sz w:val="24"/>
          <w:szCs w:val="24"/>
          <w:lang w:val="en-US"/>
        </w:rPr>
        <w:t xml:space="preserve">. The results suggest that, despite the differences between universities and countries, </w:t>
      </w:r>
      <w:r w:rsidR="00E770CC">
        <w:rPr>
          <w:rFonts w:ascii="Times New Roman" w:hAnsi="Times New Roman" w:cs="Times New Roman"/>
          <w:sz w:val="24"/>
          <w:szCs w:val="24"/>
          <w:lang w:val="en-US"/>
        </w:rPr>
        <w:t>CP</w:t>
      </w:r>
      <w:r w:rsidR="00E770CC" w:rsidRPr="003D30BF">
        <w:rPr>
          <w:rFonts w:ascii="Times New Roman" w:hAnsi="Times New Roman" w:cs="Times New Roman"/>
          <w:sz w:val="24"/>
          <w:szCs w:val="24"/>
          <w:lang w:val="en-US"/>
        </w:rPr>
        <w:t xml:space="preserve"> </w:t>
      </w:r>
      <w:r w:rsidRPr="003D30BF">
        <w:rPr>
          <w:rFonts w:ascii="Times New Roman" w:hAnsi="Times New Roman" w:cs="Times New Roman"/>
          <w:sz w:val="24"/>
          <w:szCs w:val="24"/>
          <w:lang w:val="en-US"/>
        </w:rPr>
        <w:t xml:space="preserve">is </w:t>
      </w:r>
      <w:r w:rsidR="00E770CC">
        <w:rPr>
          <w:rFonts w:ascii="Times New Roman" w:hAnsi="Times New Roman" w:cs="Times New Roman"/>
          <w:sz w:val="24"/>
          <w:szCs w:val="24"/>
          <w:lang w:val="en-US"/>
        </w:rPr>
        <w:t>offered</w:t>
      </w:r>
      <w:r w:rsidR="00E770CC" w:rsidRPr="003D30BF">
        <w:rPr>
          <w:rFonts w:ascii="Times New Roman" w:hAnsi="Times New Roman" w:cs="Times New Roman"/>
          <w:sz w:val="24"/>
          <w:szCs w:val="24"/>
          <w:lang w:val="en-US"/>
        </w:rPr>
        <w:t xml:space="preserve"> </w:t>
      </w:r>
      <w:r w:rsidRPr="003D30BF">
        <w:rPr>
          <w:rFonts w:ascii="Times New Roman" w:hAnsi="Times New Roman" w:cs="Times New Roman"/>
          <w:sz w:val="24"/>
          <w:szCs w:val="24"/>
          <w:lang w:val="en-US"/>
        </w:rPr>
        <w:t>frequent</w:t>
      </w:r>
      <w:r w:rsidR="00E770CC">
        <w:rPr>
          <w:rFonts w:ascii="Times New Roman" w:hAnsi="Times New Roman" w:cs="Times New Roman"/>
          <w:sz w:val="24"/>
          <w:szCs w:val="24"/>
          <w:lang w:val="en-US"/>
        </w:rPr>
        <w:t>ly</w:t>
      </w:r>
      <w:r w:rsidRPr="003D30BF">
        <w:rPr>
          <w:rFonts w:ascii="Times New Roman" w:hAnsi="Times New Roman" w:cs="Times New Roman"/>
          <w:sz w:val="24"/>
          <w:szCs w:val="24"/>
          <w:lang w:val="en-US"/>
        </w:rPr>
        <w:t xml:space="preserve"> </w:t>
      </w:r>
      <w:r w:rsidR="00E770CC">
        <w:rPr>
          <w:rFonts w:ascii="Times New Roman" w:hAnsi="Times New Roman" w:cs="Times New Roman"/>
          <w:sz w:val="24"/>
          <w:szCs w:val="24"/>
          <w:lang w:val="en-US"/>
        </w:rPr>
        <w:t>including</w:t>
      </w:r>
      <w:r w:rsidRPr="003D30BF">
        <w:rPr>
          <w:rFonts w:ascii="Times New Roman" w:hAnsi="Times New Roman" w:cs="Times New Roman"/>
          <w:sz w:val="24"/>
          <w:szCs w:val="24"/>
          <w:lang w:val="en-US"/>
        </w:rPr>
        <w:t xml:space="preserve"> </w:t>
      </w:r>
      <w:r w:rsidR="007D6F2F" w:rsidRPr="003D30BF">
        <w:rPr>
          <w:rFonts w:ascii="Times New Roman" w:hAnsi="Times New Roman" w:cs="Times New Roman"/>
          <w:sz w:val="24"/>
          <w:szCs w:val="24"/>
          <w:lang w:val="en-US"/>
        </w:rPr>
        <w:t>fieldwork</w:t>
      </w:r>
      <w:r w:rsidRPr="003D30BF">
        <w:rPr>
          <w:rFonts w:ascii="Times New Roman" w:hAnsi="Times New Roman" w:cs="Times New Roman"/>
          <w:sz w:val="24"/>
          <w:szCs w:val="24"/>
          <w:lang w:val="en-US"/>
        </w:rPr>
        <w:t>, though with little explicit</w:t>
      </w:r>
      <w:r w:rsidR="00E770CC">
        <w:rPr>
          <w:rFonts w:ascii="Times New Roman" w:hAnsi="Times New Roman" w:cs="Times New Roman"/>
          <w:sz w:val="24"/>
          <w:szCs w:val="24"/>
          <w:lang w:val="en-US"/>
        </w:rPr>
        <w:t xml:space="preserve"> discussion</w:t>
      </w:r>
      <w:r w:rsidRPr="003D30BF">
        <w:rPr>
          <w:rFonts w:ascii="Times New Roman" w:hAnsi="Times New Roman" w:cs="Times New Roman"/>
          <w:sz w:val="24"/>
          <w:szCs w:val="24"/>
          <w:lang w:val="en-US"/>
        </w:rPr>
        <w:t xml:space="preserve"> of the ethical component. </w:t>
      </w:r>
      <w:r w:rsidR="00E770CC">
        <w:rPr>
          <w:rFonts w:ascii="Times New Roman" w:hAnsi="Times New Roman" w:cs="Times New Roman"/>
          <w:sz w:val="24"/>
          <w:szCs w:val="24"/>
          <w:lang w:val="en-US"/>
        </w:rPr>
        <w:t>This a</w:t>
      </w:r>
      <w:r w:rsidRPr="003D30BF">
        <w:rPr>
          <w:rFonts w:ascii="Times New Roman" w:hAnsi="Times New Roman" w:cs="Times New Roman"/>
          <w:sz w:val="24"/>
          <w:szCs w:val="24"/>
          <w:lang w:val="en-US"/>
        </w:rPr>
        <w:t xml:space="preserve">mong other </w:t>
      </w:r>
      <w:r w:rsidR="00E770CC" w:rsidRPr="003D30BF">
        <w:rPr>
          <w:rFonts w:ascii="Times New Roman" w:hAnsi="Times New Roman" w:cs="Times New Roman"/>
          <w:sz w:val="24"/>
          <w:szCs w:val="24"/>
          <w:lang w:val="en-US"/>
        </w:rPr>
        <w:t>pr</w:t>
      </w:r>
      <w:r w:rsidR="00E770CC">
        <w:rPr>
          <w:rFonts w:ascii="Times New Roman" w:hAnsi="Times New Roman" w:cs="Times New Roman"/>
          <w:sz w:val="24"/>
          <w:szCs w:val="24"/>
          <w:lang w:val="en-US"/>
        </w:rPr>
        <w:t>eliminary</w:t>
      </w:r>
      <w:r w:rsidR="00E770CC" w:rsidRPr="003D30BF">
        <w:rPr>
          <w:rFonts w:ascii="Times New Roman" w:hAnsi="Times New Roman" w:cs="Times New Roman"/>
          <w:sz w:val="24"/>
          <w:szCs w:val="24"/>
          <w:lang w:val="en-US"/>
        </w:rPr>
        <w:t xml:space="preserve"> </w:t>
      </w:r>
      <w:r w:rsidRPr="003D30BF">
        <w:rPr>
          <w:rFonts w:ascii="Times New Roman" w:hAnsi="Times New Roman" w:cs="Times New Roman"/>
          <w:sz w:val="24"/>
          <w:szCs w:val="24"/>
          <w:lang w:val="en-US"/>
        </w:rPr>
        <w:t xml:space="preserve">findings reinforces the importance of </w:t>
      </w:r>
      <w:r w:rsidR="00E770CC">
        <w:rPr>
          <w:rFonts w:ascii="Times New Roman" w:hAnsi="Times New Roman" w:cs="Times New Roman"/>
          <w:sz w:val="24"/>
          <w:szCs w:val="24"/>
          <w:lang w:val="en-US"/>
        </w:rPr>
        <w:t>studying this issue in greater depth</w:t>
      </w:r>
      <w:r w:rsidRPr="003D30BF">
        <w:rPr>
          <w:rFonts w:ascii="Times New Roman" w:hAnsi="Times New Roman" w:cs="Times New Roman"/>
          <w:sz w:val="24"/>
          <w:szCs w:val="24"/>
          <w:lang w:val="en-US"/>
        </w:rPr>
        <w:t xml:space="preserve"> and </w:t>
      </w:r>
      <w:r w:rsidR="00482055" w:rsidRPr="003D30BF">
        <w:rPr>
          <w:rFonts w:ascii="Times New Roman" w:hAnsi="Times New Roman" w:cs="Times New Roman"/>
          <w:sz w:val="24"/>
          <w:szCs w:val="24"/>
          <w:lang w:val="en-US"/>
        </w:rPr>
        <w:t>widen</w:t>
      </w:r>
      <w:r w:rsidR="00E770CC">
        <w:rPr>
          <w:rFonts w:ascii="Times New Roman" w:hAnsi="Times New Roman" w:cs="Times New Roman"/>
          <w:sz w:val="24"/>
          <w:szCs w:val="24"/>
          <w:lang w:val="en-US"/>
        </w:rPr>
        <w:t>ing</w:t>
      </w:r>
      <w:r w:rsidRPr="003D30BF">
        <w:rPr>
          <w:rFonts w:ascii="Times New Roman" w:hAnsi="Times New Roman" w:cs="Times New Roman"/>
          <w:sz w:val="24"/>
          <w:szCs w:val="24"/>
          <w:lang w:val="en-US"/>
        </w:rPr>
        <w:t xml:space="preserve"> </w:t>
      </w:r>
      <w:r w:rsidR="00E770CC">
        <w:rPr>
          <w:rFonts w:ascii="Times New Roman" w:hAnsi="Times New Roman" w:cs="Times New Roman"/>
          <w:sz w:val="24"/>
          <w:szCs w:val="24"/>
          <w:lang w:val="en-US"/>
        </w:rPr>
        <w:t>its</w:t>
      </w:r>
      <w:r w:rsidR="00E770CC" w:rsidRPr="003D30BF">
        <w:rPr>
          <w:rFonts w:ascii="Times New Roman" w:hAnsi="Times New Roman" w:cs="Times New Roman"/>
          <w:sz w:val="24"/>
          <w:szCs w:val="24"/>
          <w:lang w:val="en-US"/>
        </w:rPr>
        <w:t xml:space="preserve"> </w:t>
      </w:r>
      <w:r w:rsidR="00482055" w:rsidRPr="003D30BF">
        <w:rPr>
          <w:rFonts w:ascii="Times New Roman" w:hAnsi="Times New Roman" w:cs="Times New Roman"/>
          <w:sz w:val="24"/>
          <w:szCs w:val="24"/>
          <w:lang w:val="en-US"/>
        </w:rPr>
        <w:t>scope</w:t>
      </w:r>
      <w:r w:rsidRPr="003D30BF">
        <w:rPr>
          <w:rFonts w:ascii="Times New Roman" w:hAnsi="Times New Roman" w:cs="Times New Roman"/>
          <w:sz w:val="24"/>
          <w:szCs w:val="24"/>
          <w:lang w:val="en-US"/>
        </w:rPr>
        <w:t>.</w:t>
      </w:r>
    </w:p>
    <w:p w14:paraId="23554B25" w14:textId="0965CCCB" w:rsidR="0042108A" w:rsidRPr="003D30BF" w:rsidRDefault="0042108A" w:rsidP="003D30BF">
      <w:pPr>
        <w:tabs>
          <w:tab w:val="left" w:pos="3431"/>
          <w:tab w:val="center" w:pos="4252"/>
        </w:tabs>
        <w:spacing w:after="0" w:line="480" w:lineRule="auto"/>
        <w:rPr>
          <w:rFonts w:ascii="Times New Roman" w:hAnsi="Times New Roman" w:cs="Times New Roman"/>
          <w:b/>
          <w:sz w:val="24"/>
          <w:szCs w:val="24"/>
          <w:lang w:val="en-US"/>
        </w:rPr>
      </w:pPr>
      <w:r w:rsidRPr="003D30BF">
        <w:rPr>
          <w:rFonts w:ascii="Times New Roman" w:hAnsi="Times New Roman" w:cs="Times New Roman"/>
          <w:sz w:val="24"/>
          <w:szCs w:val="24"/>
          <w:lang w:val="en-US"/>
        </w:rPr>
        <w:t xml:space="preserve">Palabras clave: </w:t>
      </w:r>
      <w:r w:rsidR="00E770CC">
        <w:rPr>
          <w:rFonts w:ascii="Times New Roman" w:hAnsi="Times New Roman" w:cs="Times New Roman"/>
          <w:b/>
          <w:sz w:val="24"/>
          <w:szCs w:val="24"/>
          <w:lang w:val="en-US"/>
        </w:rPr>
        <w:t>Teaching</w:t>
      </w:r>
      <w:r w:rsidRPr="003D30BF">
        <w:rPr>
          <w:rFonts w:ascii="Times New Roman" w:hAnsi="Times New Roman" w:cs="Times New Roman"/>
          <w:b/>
          <w:sz w:val="24"/>
          <w:szCs w:val="24"/>
          <w:lang w:val="en-US"/>
        </w:rPr>
        <w:t>, ethics, community psychology</w:t>
      </w:r>
    </w:p>
    <w:p w14:paraId="216BADC1" w14:textId="77777777" w:rsidR="000E2D9C" w:rsidRPr="003D30BF" w:rsidRDefault="000E2D9C" w:rsidP="003D30BF">
      <w:pPr>
        <w:spacing w:after="0" w:line="480" w:lineRule="auto"/>
        <w:ind w:firstLine="708"/>
        <w:rPr>
          <w:rFonts w:ascii="Times New Roman" w:hAnsi="Times New Roman" w:cs="Times New Roman"/>
          <w:sz w:val="24"/>
          <w:szCs w:val="24"/>
          <w:lang w:val="en-US"/>
        </w:rPr>
      </w:pPr>
    </w:p>
    <w:p w14:paraId="60DC93E1" w14:textId="77777777" w:rsidR="003D30BF" w:rsidRPr="00E71CE9" w:rsidRDefault="003D30BF">
      <w:pPr>
        <w:rPr>
          <w:rFonts w:ascii="Times New Roman" w:hAnsi="Times New Roman" w:cs="Times New Roman"/>
          <w:sz w:val="24"/>
          <w:szCs w:val="24"/>
          <w:lang w:val="en-US"/>
        </w:rPr>
      </w:pPr>
      <w:r w:rsidRPr="00E71CE9">
        <w:rPr>
          <w:rFonts w:ascii="Times New Roman" w:hAnsi="Times New Roman" w:cs="Times New Roman"/>
          <w:sz w:val="24"/>
          <w:szCs w:val="24"/>
          <w:lang w:val="en-US"/>
        </w:rPr>
        <w:br w:type="page"/>
      </w:r>
    </w:p>
    <w:p w14:paraId="1C8C730F" w14:textId="77777777" w:rsidR="003D30BF" w:rsidRPr="003D30BF" w:rsidRDefault="003D30BF" w:rsidP="003D30BF">
      <w:pPr>
        <w:spacing w:after="0" w:line="480" w:lineRule="auto"/>
        <w:jc w:val="center"/>
        <w:rPr>
          <w:rFonts w:ascii="Times New Roman" w:hAnsi="Times New Roman" w:cs="Times New Roman"/>
          <w:sz w:val="24"/>
          <w:szCs w:val="24"/>
          <w:lang w:val="es-MX"/>
        </w:rPr>
      </w:pPr>
      <w:r w:rsidRPr="003D30BF">
        <w:rPr>
          <w:rFonts w:ascii="Times New Roman" w:hAnsi="Times New Roman" w:cs="Times New Roman"/>
          <w:sz w:val="24"/>
          <w:szCs w:val="24"/>
          <w:lang w:val="es-MX"/>
        </w:rPr>
        <w:lastRenderedPageBreak/>
        <w:t xml:space="preserve">Ética y formación en psicología comunitaria: </w:t>
      </w:r>
    </w:p>
    <w:p w14:paraId="5326C6D0" w14:textId="77777777" w:rsidR="003D30BF" w:rsidRPr="003D30BF" w:rsidRDefault="003D30BF" w:rsidP="003D30BF">
      <w:pPr>
        <w:spacing w:after="0" w:line="480" w:lineRule="auto"/>
        <w:jc w:val="center"/>
        <w:rPr>
          <w:rFonts w:ascii="Times New Roman" w:hAnsi="Times New Roman" w:cs="Times New Roman"/>
          <w:sz w:val="24"/>
          <w:szCs w:val="24"/>
          <w:lang w:val="es-MX"/>
        </w:rPr>
      </w:pPr>
      <w:r w:rsidRPr="003D30BF">
        <w:rPr>
          <w:rFonts w:ascii="Times New Roman" w:hAnsi="Times New Roman" w:cs="Times New Roman"/>
          <w:sz w:val="24"/>
          <w:szCs w:val="24"/>
          <w:lang w:val="es-MX"/>
        </w:rPr>
        <w:t>Análisis de programas de asignaturas en universidades latinoamericanas</w:t>
      </w:r>
    </w:p>
    <w:p w14:paraId="556EE319" w14:textId="780D12CB" w:rsidR="00FB4975" w:rsidRPr="003D30BF" w:rsidRDefault="00E635A0" w:rsidP="003D30BF">
      <w:pPr>
        <w:spacing w:after="0" w:line="480" w:lineRule="auto"/>
        <w:ind w:firstLine="708"/>
        <w:rPr>
          <w:rFonts w:ascii="Times New Roman" w:hAnsi="Times New Roman" w:cs="Times New Roman"/>
          <w:sz w:val="24"/>
          <w:szCs w:val="24"/>
          <w:lang w:val="es-MX"/>
        </w:rPr>
      </w:pPr>
      <w:r w:rsidRPr="003D30BF">
        <w:rPr>
          <w:rFonts w:ascii="Times New Roman" w:hAnsi="Times New Roman" w:cs="Times New Roman"/>
          <w:sz w:val="24"/>
          <w:szCs w:val="24"/>
          <w:lang w:val="es-MX"/>
        </w:rPr>
        <w:t>La Red Latinoamericana de Formación en Psicología Comunitaria</w:t>
      </w:r>
      <w:r w:rsidR="007D6F2F" w:rsidRPr="003D30BF">
        <w:rPr>
          <w:rFonts w:ascii="Times New Roman" w:hAnsi="Times New Roman" w:cs="Times New Roman"/>
          <w:sz w:val="24"/>
          <w:szCs w:val="24"/>
          <w:lang w:val="es-MX"/>
        </w:rPr>
        <w:t xml:space="preserve"> (PC)</w:t>
      </w:r>
      <w:r w:rsidRPr="003D30BF">
        <w:rPr>
          <w:rFonts w:ascii="Times New Roman" w:hAnsi="Times New Roman" w:cs="Times New Roman"/>
          <w:sz w:val="24"/>
          <w:szCs w:val="24"/>
          <w:lang w:val="es-MX"/>
        </w:rPr>
        <w:t xml:space="preserve">, creada </w:t>
      </w:r>
      <w:r w:rsidR="00E770CC">
        <w:rPr>
          <w:rFonts w:ascii="Times New Roman" w:hAnsi="Times New Roman" w:cs="Times New Roman"/>
          <w:sz w:val="24"/>
          <w:szCs w:val="24"/>
          <w:lang w:val="es-MX"/>
        </w:rPr>
        <w:t xml:space="preserve">en </w:t>
      </w:r>
      <w:r w:rsidRPr="003D30BF">
        <w:rPr>
          <w:rFonts w:ascii="Times New Roman" w:hAnsi="Times New Roman" w:cs="Times New Roman"/>
          <w:sz w:val="24"/>
          <w:szCs w:val="24"/>
          <w:lang w:val="es-MX"/>
        </w:rPr>
        <w:t>e</w:t>
      </w:r>
      <w:r w:rsidR="006A6089" w:rsidRPr="003D30BF">
        <w:rPr>
          <w:rFonts w:ascii="Times New Roman" w:hAnsi="Times New Roman" w:cs="Times New Roman"/>
          <w:sz w:val="24"/>
          <w:szCs w:val="24"/>
          <w:lang w:val="es-MX"/>
        </w:rPr>
        <w:t>l</w:t>
      </w:r>
      <w:r w:rsidRPr="003D30BF">
        <w:rPr>
          <w:rFonts w:ascii="Times New Roman" w:hAnsi="Times New Roman" w:cs="Times New Roman"/>
          <w:sz w:val="24"/>
          <w:szCs w:val="24"/>
          <w:lang w:val="es-MX"/>
        </w:rPr>
        <w:t xml:space="preserve"> </w:t>
      </w:r>
      <w:r w:rsidR="006A6089" w:rsidRPr="003D30BF">
        <w:rPr>
          <w:rFonts w:ascii="Times New Roman" w:hAnsi="Times New Roman" w:cs="Times New Roman"/>
          <w:sz w:val="24"/>
          <w:szCs w:val="24"/>
          <w:lang w:val="es-MX"/>
        </w:rPr>
        <w:t>2010</w:t>
      </w:r>
      <w:r w:rsidRPr="003D30BF">
        <w:rPr>
          <w:rFonts w:ascii="Times New Roman" w:hAnsi="Times New Roman" w:cs="Times New Roman"/>
          <w:sz w:val="24"/>
          <w:szCs w:val="24"/>
          <w:lang w:val="es-MX"/>
        </w:rPr>
        <w:t>, constituye un espacio de intercambio académico entre diferentes países de la región</w:t>
      </w:r>
      <w:r w:rsidR="00524B2B">
        <w:rPr>
          <w:rFonts w:ascii="Times New Roman" w:hAnsi="Times New Roman" w:cs="Times New Roman"/>
          <w:sz w:val="24"/>
          <w:szCs w:val="24"/>
          <w:lang w:val="es-MX"/>
        </w:rPr>
        <w:t>.</w:t>
      </w:r>
      <w:r w:rsidR="00524B2B" w:rsidRPr="003D30BF">
        <w:rPr>
          <w:rFonts w:ascii="Times New Roman" w:hAnsi="Times New Roman" w:cs="Times New Roman"/>
          <w:sz w:val="24"/>
          <w:szCs w:val="24"/>
          <w:lang w:val="es-MX"/>
        </w:rPr>
        <w:t xml:space="preserve"> </w:t>
      </w:r>
      <w:r w:rsidR="00524B2B">
        <w:rPr>
          <w:rFonts w:ascii="Times New Roman" w:hAnsi="Times New Roman" w:cs="Times New Roman"/>
          <w:sz w:val="24"/>
          <w:szCs w:val="24"/>
          <w:lang w:val="es-MX"/>
        </w:rPr>
        <w:t>Su</w:t>
      </w:r>
      <w:r w:rsidR="00524B2B" w:rsidRPr="003D30BF">
        <w:rPr>
          <w:rFonts w:ascii="Times New Roman" w:hAnsi="Times New Roman" w:cs="Times New Roman"/>
          <w:sz w:val="24"/>
          <w:szCs w:val="24"/>
          <w:lang w:val="es-MX"/>
        </w:rPr>
        <w:t xml:space="preserve"> </w:t>
      </w:r>
      <w:r w:rsidRPr="003D30BF">
        <w:rPr>
          <w:rFonts w:ascii="Times New Roman" w:hAnsi="Times New Roman" w:cs="Times New Roman"/>
          <w:sz w:val="24"/>
          <w:szCs w:val="24"/>
          <w:lang w:val="es-MX"/>
        </w:rPr>
        <w:t xml:space="preserve">objetivo </w:t>
      </w:r>
      <w:r w:rsidR="007D6F2F" w:rsidRPr="003D30BF">
        <w:rPr>
          <w:rFonts w:ascii="Times New Roman" w:hAnsi="Times New Roman" w:cs="Times New Roman"/>
          <w:sz w:val="24"/>
          <w:szCs w:val="24"/>
          <w:lang w:val="es-MX"/>
        </w:rPr>
        <w:t xml:space="preserve">es </w:t>
      </w:r>
      <w:r w:rsidRPr="003D30BF">
        <w:rPr>
          <w:rFonts w:ascii="Times New Roman" w:hAnsi="Times New Roman" w:cs="Times New Roman"/>
          <w:sz w:val="24"/>
          <w:szCs w:val="24"/>
          <w:lang w:val="es-MX"/>
        </w:rPr>
        <w:t>promover la cooperación entre las instituciones con el fin de realizar, conjuntamente, actividades de índole académica</w:t>
      </w:r>
      <w:r w:rsidR="007403FC">
        <w:rPr>
          <w:rFonts w:ascii="Times New Roman" w:hAnsi="Times New Roman" w:cs="Times New Roman"/>
          <w:sz w:val="24"/>
          <w:szCs w:val="24"/>
          <w:lang w:val="es-MX"/>
        </w:rPr>
        <w:t xml:space="preserve">. </w:t>
      </w:r>
      <w:r w:rsidRPr="003D30BF">
        <w:rPr>
          <w:rFonts w:ascii="Times New Roman" w:hAnsi="Times New Roman" w:cs="Times New Roman"/>
          <w:sz w:val="24"/>
          <w:szCs w:val="24"/>
          <w:lang w:val="es-MX"/>
        </w:rPr>
        <w:t xml:space="preserve">En el marco de la Red, el presente </w:t>
      </w:r>
      <w:r w:rsidR="000F4B98" w:rsidRPr="003D30BF">
        <w:rPr>
          <w:rFonts w:ascii="Times New Roman" w:hAnsi="Times New Roman" w:cs="Times New Roman"/>
          <w:sz w:val="24"/>
          <w:szCs w:val="24"/>
          <w:lang w:val="es-MX"/>
        </w:rPr>
        <w:t>artículo </w:t>
      </w:r>
      <w:r w:rsidRPr="003D30BF">
        <w:rPr>
          <w:rFonts w:ascii="Times New Roman" w:hAnsi="Times New Roman" w:cs="Times New Roman"/>
          <w:sz w:val="24"/>
          <w:szCs w:val="24"/>
          <w:lang w:val="es-MX"/>
        </w:rPr>
        <w:t>reporta</w:t>
      </w:r>
      <w:r w:rsidR="000F4B98" w:rsidRPr="003D30BF">
        <w:rPr>
          <w:rFonts w:ascii="Times New Roman" w:hAnsi="Times New Roman" w:cs="Times New Roman"/>
          <w:sz w:val="24"/>
          <w:szCs w:val="24"/>
          <w:lang w:val="es-MX"/>
        </w:rPr>
        <w:t xml:space="preserve"> resultados </w:t>
      </w:r>
      <w:r w:rsidRPr="003D30BF">
        <w:rPr>
          <w:rFonts w:ascii="Times New Roman" w:hAnsi="Times New Roman" w:cs="Times New Roman"/>
          <w:sz w:val="24"/>
          <w:szCs w:val="24"/>
          <w:lang w:val="es-MX"/>
        </w:rPr>
        <w:t xml:space="preserve">parciales de </w:t>
      </w:r>
      <w:r w:rsidR="004F531F" w:rsidRPr="003D30BF">
        <w:rPr>
          <w:rFonts w:ascii="Times New Roman" w:hAnsi="Times New Roman" w:cs="Times New Roman"/>
          <w:sz w:val="24"/>
          <w:szCs w:val="24"/>
          <w:lang w:val="es-MX"/>
        </w:rPr>
        <w:t>una</w:t>
      </w:r>
      <w:r w:rsidRPr="003D30BF">
        <w:rPr>
          <w:rFonts w:ascii="Times New Roman" w:hAnsi="Times New Roman" w:cs="Times New Roman"/>
          <w:sz w:val="24"/>
          <w:szCs w:val="24"/>
          <w:lang w:val="es-MX"/>
        </w:rPr>
        <w:t xml:space="preserve"> investigación </w:t>
      </w:r>
      <w:r w:rsidR="004F531F" w:rsidRPr="003D30BF">
        <w:rPr>
          <w:rFonts w:ascii="Times New Roman" w:hAnsi="Times New Roman" w:cs="Times New Roman"/>
          <w:sz w:val="24"/>
          <w:szCs w:val="24"/>
          <w:lang w:val="es-MX"/>
        </w:rPr>
        <w:t>sobre la ética en la formación en PC.</w:t>
      </w:r>
    </w:p>
    <w:p w14:paraId="2937E74F" w14:textId="77CDB8D2" w:rsidR="00DD63B6" w:rsidRDefault="000F4B98" w:rsidP="00D01C62">
      <w:pPr>
        <w:spacing w:after="0" w:line="480" w:lineRule="auto"/>
        <w:ind w:firstLine="708"/>
        <w:rPr>
          <w:rFonts w:ascii="Times New Roman" w:hAnsi="Times New Roman" w:cs="Times New Roman"/>
          <w:sz w:val="24"/>
          <w:szCs w:val="24"/>
        </w:rPr>
      </w:pPr>
      <w:r w:rsidRPr="003D30BF">
        <w:rPr>
          <w:rFonts w:ascii="Times New Roman" w:hAnsi="Times New Roman" w:cs="Times New Roman"/>
          <w:sz w:val="24"/>
          <w:szCs w:val="24"/>
          <w:lang w:val="es-MX"/>
        </w:rPr>
        <w:t xml:space="preserve">Esta investigación </w:t>
      </w:r>
      <w:r w:rsidR="002136D2">
        <w:rPr>
          <w:rFonts w:ascii="Times New Roman" w:hAnsi="Times New Roman" w:cs="Times New Roman"/>
          <w:sz w:val="24"/>
          <w:szCs w:val="24"/>
          <w:lang w:val="es-MX"/>
        </w:rPr>
        <w:t>amplí</w:t>
      </w:r>
      <w:r w:rsidR="008D4716">
        <w:rPr>
          <w:rFonts w:ascii="Times New Roman" w:hAnsi="Times New Roman" w:cs="Times New Roman"/>
          <w:sz w:val="24"/>
          <w:szCs w:val="24"/>
          <w:lang w:val="es-MX"/>
        </w:rPr>
        <w:t xml:space="preserve">a </w:t>
      </w:r>
      <w:r w:rsidRPr="003D30BF">
        <w:rPr>
          <w:rFonts w:ascii="Times New Roman" w:hAnsi="Times New Roman" w:cs="Times New Roman"/>
          <w:sz w:val="24"/>
          <w:szCs w:val="24"/>
          <w:lang w:val="es-MX"/>
        </w:rPr>
        <w:t>un estudio previo llevado a cabo en Chile (Proyecto FONDECYT N° 1080528)</w:t>
      </w:r>
      <w:r w:rsidR="00524B2B">
        <w:rPr>
          <w:rFonts w:ascii="Times New Roman" w:hAnsi="Times New Roman" w:cs="Times New Roman"/>
          <w:sz w:val="24"/>
          <w:szCs w:val="24"/>
          <w:lang w:val="es-MX"/>
        </w:rPr>
        <w:t>,</w:t>
      </w:r>
      <w:r w:rsidRPr="003D30BF">
        <w:rPr>
          <w:rFonts w:ascii="Times New Roman" w:hAnsi="Times New Roman" w:cs="Times New Roman"/>
          <w:sz w:val="24"/>
          <w:szCs w:val="24"/>
          <w:lang w:val="es-MX"/>
        </w:rPr>
        <w:t xml:space="preserve"> cuya investigadora </w:t>
      </w:r>
      <w:r w:rsidR="00DE751D">
        <w:rPr>
          <w:rFonts w:ascii="Times New Roman" w:hAnsi="Times New Roman" w:cs="Times New Roman"/>
          <w:sz w:val="24"/>
          <w:szCs w:val="24"/>
          <w:lang w:val="es-MX"/>
        </w:rPr>
        <w:t>principal</w:t>
      </w:r>
      <w:r w:rsidR="00DE751D" w:rsidRPr="003D30BF">
        <w:rPr>
          <w:rFonts w:ascii="Times New Roman" w:hAnsi="Times New Roman" w:cs="Times New Roman"/>
          <w:sz w:val="24"/>
          <w:szCs w:val="24"/>
          <w:lang w:val="es-MX"/>
        </w:rPr>
        <w:t xml:space="preserve"> </w:t>
      </w:r>
      <w:r w:rsidRPr="003D30BF">
        <w:rPr>
          <w:rFonts w:ascii="Times New Roman" w:hAnsi="Times New Roman" w:cs="Times New Roman"/>
          <w:sz w:val="24"/>
          <w:szCs w:val="24"/>
          <w:lang w:val="es-MX"/>
        </w:rPr>
        <w:t>fue María Inés Winkler</w:t>
      </w:r>
      <w:r w:rsidR="007403FC">
        <w:rPr>
          <w:rFonts w:ascii="Times New Roman" w:hAnsi="Times New Roman" w:cs="Times New Roman"/>
          <w:sz w:val="24"/>
          <w:szCs w:val="24"/>
          <w:lang w:val="es-MX"/>
        </w:rPr>
        <w:t>,</w:t>
      </w:r>
      <w:r w:rsidR="00DD63B6">
        <w:rPr>
          <w:rFonts w:ascii="Times New Roman" w:hAnsi="Times New Roman" w:cs="Times New Roman"/>
          <w:sz w:val="24"/>
          <w:szCs w:val="24"/>
          <w:lang w:val="es-MX"/>
        </w:rPr>
        <w:t xml:space="preserve"> </w:t>
      </w:r>
      <w:r w:rsidR="00524B2B">
        <w:rPr>
          <w:rFonts w:ascii="Times New Roman" w:hAnsi="Times New Roman" w:cs="Times New Roman"/>
          <w:sz w:val="24"/>
          <w:szCs w:val="24"/>
          <w:lang w:val="es-MX"/>
        </w:rPr>
        <w:t>quien también</w:t>
      </w:r>
      <w:r w:rsidRPr="003D30BF">
        <w:rPr>
          <w:rFonts w:ascii="Times New Roman" w:hAnsi="Times New Roman" w:cs="Times New Roman"/>
          <w:sz w:val="24"/>
          <w:szCs w:val="24"/>
          <w:lang w:val="es-MX"/>
        </w:rPr>
        <w:t xml:space="preserve"> coordina este estudio</w:t>
      </w:r>
      <w:r w:rsidR="007403FC">
        <w:rPr>
          <w:rFonts w:ascii="Times New Roman" w:hAnsi="Times New Roman" w:cs="Times New Roman"/>
          <w:sz w:val="24"/>
          <w:szCs w:val="24"/>
          <w:lang w:val="es-MX"/>
        </w:rPr>
        <w:t>.</w:t>
      </w:r>
      <w:r w:rsidR="00DE751D">
        <w:rPr>
          <w:rFonts w:ascii="Times New Roman" w:hAnsi="Times New Roman" w:cs="Times New Roman"/>
          <w:sz w:val="24"/>
          <w:szCs w:val="24"/>
          <w:lang w:val="es-MX"/>
        </w:rPr>
        <w:t xml:space="preserve"> </w:t>
      </w:r>
      <w:r w:rsidR="00F9788A" w:rsidRPr="00DD63B6">
        <w:rPr>
          <w:rFonts w:ascii="Times New Roman" w:hAnsi="Times New Roman" w:cs="Times New Roman"/>
          <w:sz w:val="24"/>
          <w:szCs w:val="24"/>
          <w:lang w:val="es-MX"/>
        </w:rPr>
        <w:t xml:space="preserve">En </w:t>
      </w:r>
      <w:r w:rsidR="008D4716">
        <w:rPr>
          <w:rFonts w:ascii="Times New Roman" w:hAnsi="Times New Roman" w:cs="Times New Roman"/>
          <w:sz w:val="24"/>
          <w:szCs w:val="24"/>
          <w:lang w:val="es-MX"/>
        </w:rPr>
        <w:t xml:space="preserve">una primera </w:t>
      </w:r>
      <w:r w:rsidR="00545889" w:rsidRPr="00DD63B6">
        <w:rPr>
          <w:rFonts w:ascii="Times New Roman" w:hAnsi="Times New Roman" w:cs="Times New Roman"/>
          <w:sz w:val="24"/>
          <w:szCs w:val="24"/>
          <w:lang w:val="es-MX"/>
        </w:rPr>
        <w:t>etapa</w:t>
      </w:r>
      <w:r w:rsidR="00F9788A" w:rsidRPr="00DD63B6">
        <w:rPr>
          <w:rFonts w:ascii="Times New Roman" w:hAnsi="Times New Roman" w:cs="Times New Roman"/>
          <w:sz w:val="24"/>
          <w:szCs w:val="24"/>
          <w:lang w:val="es-MX"/>
        </w:rPr>
        <w:t xml:space="preserve"> </w:t>
      </w:r>
      <w:r w:rsidR="004F531F" w:rsidRPr="00DD63B6">
        <w:rPr>
          <w:rFonts w:ascii="Times New Roman" w:hAnsi="Times New Roman" w:cs="Times New Roman"/>
          <w:sz w:val="24"/>
          <w:szCs w:val="24"/>
          <w:lang w:val="es-MX"/>
        </w:rPr>
        <w:t>revis</w:t>
      </w:r>
      <w:r w:rsidR="000E2D9C" w:rsidRPr="00DD63B6">
        <w:rPr>
          <w:rFonts w:ascii="Times New Roman" w:hAnsi="Times New Roman" w:cs="Times New Roman"/>
          <w:sz w:val="24"/>
          <w:szCs w:val="24"/>
          <w:lang w:val="es-MX"/>
        </w:rPr>
        <w:t>amos</w:t>
      </w:r>
      <w:r w:rsidR="004F531F" w:rsidRPr="00DD63B6">
        <w:rPr>
          <w:rFonts w:ascii="Times New Roman" w:hAnsi="Times New Roman" w:cs="Times New Roman"/>
          <w:sz w:val="24"/>
          <w:szCs w:val="24"/>
          <w:lang w:val="es-MX"/>
        </w:rPr>
        <w:t xml:space="preserve"> las</w:t>
      </w:r>
      <w:r w:rsidR="00F9788A" w:rsidRPr="00DD63B6">
        <w:rPr>
          <w:rFonts w:ascii="Times New Roman" w:hAnsi="Times New Roman" w:cs="Times New Roman"/>
          <w:sz w:val="24"/>
          <w:szCs w:val="24"/>
          <w:lang w:val="es-MX"/>
        </w:rPr>
        <w:t xml:space="preserve"> mallas curriculares (planes de estudio) y programas </w:t>
      </w:r>
      <w:r w:rsidR="000E2D9C" w:rsidRPr="00DD63B6">
        <w:rPr>
          <w:rFonts w:ascii="Times New Roman" w:hAnsi="Times New Roman" w:cs="Times New Roman"/>
          <w:sz w:val="24"/>
          <w:szCs w:val="24"/>
          <w:lang w:val="es-MX"/>
        </w:rPr>
        <w:t xml:space="preserve">de asignatura </w:t>
      </w:r>
      <w:r w:rsidR="00F9788A" w:rsidRPr="00DD63B6">
        <w:rPr>
          <w:rFonts w:ascii="Times New Roman" w:hAnsi="Times New Roman" w:cs="Times New Roman"/>
          <w:sz w:val="24"/>
          <w:szCs w:val="24"/>
          <w:lang w:val="es-MX"/>
        </w:rPr>
        <w:t xml:space="preserve">(sílabos) de un conjunto de universidades que incluyen formación en </w:t>
      </w:r>
      <w:r w:rsidR="001D1CB6" w:rsidRPr="00DD63B6">
        <w:rPr>
          <w:rFonts w:ascii="Times New Roman" w:hAnsi="Times New Roman" w:cs="Times New Roman"/>
          <w:sz w:val="24"/>
          <w:szCs w:val="24"/>
          <w:lang w:val="es-MX"/>
        </w:rPr>
        <w:t>PC</w:t>
      </w:r>
      <w:r w:rsidR="00F9788A" w:rsidRPr="00DD63B6">
        <w:rPr>
          <w:rFonts w:ascii="Times New Roman" w:hAnsi="Times New Roman" w:cs="Times New Roman"/>
          <w:sz w:val="24"/>
          <w:szCs w:val="24"/>
          <w:lang w:val="es-MX"/>
        </w:rPr>
        <w:t xml:space="preserve"> en Chile</w:t>
      </w:r>
      <w:r w:rsidR="007403FC">
        <w:rPr>
          <w:rFonts w:ascii="Times New Roman" w:hAnsi="Times New Roman" w:cs="Times New Roman"/>
          <w:sz w:val="24"/>
          <w:szCs w:val="24"/>
          <w:lang w:val="es-MX"/>
        </w:rPr>
        <w:t xml:space="preserve"> (Winkler, Pasmanik &amp; Alvear, 2008)</w:t>
      </w:r>
      <w:r w:rsidR="00F9788A" w:rsidRPr="00DD63B6">
        <w:rPr>
          <w:rFonts w:ascii="Times New Roman" w:hAnsi="Times New Roman" w:cs="Times New Roman"/>
          <w:sz w:val="24"/>
          <w:szCs w:val="24"/>
          <w:lang w:val="es-MX"/>
        </w:rPr>
        <w:t>.</w:t>
      </w:r>
      <w:r w:rsidR="00F9788A" w:rsidRPr="003D30BF">
        <w:rPr>
          <w:rFonts w:ascii="Times New Roman" w:hAnsi="Times New Roman" w:cs="Times New Roman"/>
          <w:sz w:val="24"/>
          <w:szCs w:val="24"/>
          <w:lang w:val="es-MX"/>
        </w:rPr>
        <w:t xml:space="preserve"> La investigación actual </w:t>
      </w:r>
      <w:r w:rsidR="004F531F" w:rsidRPr="003D30BF">
        <w:rPr>
          <w:rFonts w:ascii="Times New Roman" w:hAnsi="Times New Roman" w:cs="Times New Roman"/>
          <w:sz w:val="24"/>
          <w:szCs w:val="24"/>
          <w:lang w:val="es-MX"/>
        </w:rPr>
        <w:t xml:space="preserve">replica </w:t>
      </w:r>
      <w:r w:rsidR="00F9788A" w:rsidRPr="003D30BF">
        <w:rPr>
          <w:rFonts w:ascii="Times New Roman" w:hAnsi="Times New Roman" w:cs="Times New Roman"/>
          <w:sz w:val="24"/>
          <w:szCs w:val="24"/>
          <w:lang w:val="es-MX"/>
        </w:rPr>
        <w:t>aquella etapa</w:t>
      </w:r>
      <w:r w:rsidR="002136D2">
        <w:rPr>
          <w:rFonts w:ascii="Times New Roman" w:hAnsi="Times New Roman" w:cs="Times New Roman"/>
          <w:sz w:val="24"/>
          <w:szCs w:val="24"/>
          <w:lang w:val="es-MX"/>
        </w:rPr>
        <w:t>,</w:t>
      </w:r>
      <w:r w:rsidR="00D01C62">
        <w:rPr>
          <w:rFonts w:ascii="Times New Roman" w:hAnsi="Times New Roman" w:cs="Times New Roman"/>
          <w:sz w:val="24"/>
          <w:szCs w:val="24"/>
          <w:lang w:val="es-MX"/>
        </w:rPr>
        <w:t xml:space="preserve"> </w:t>
      </w:r>
      <w:r w:rsidR="00F9788A" w:rsidRPr="003D30BF">
        <w:rPr>
          <w:rFonts w:ascii="Times New Roman" w:hAnsi="Times New Roman" w:cs="Times New Roman"/>
          <w:sz w:val="24"/>
          <w:szCs w:val="24"/>
          <w:lang w:val="es-MX"/>
        </w:rPr>
        <w:t>esta vez en</w:t>
      </w:r>
      <w:r w:rsidR="00DD63B6">
        <w:rPr>
          <w:rFonts w:ascii="Times New Roman" w:hAnsi="Times New Roman" w:cs="Times New Roman"/>
          <w:sz w:val="24"/>
          <w:szCs w:val="24"/>
          <w:lang w:val="es-MX"/>
        </w:rPr>
        <w:t xml:space="preserve"> otros</w:t>
      </w:r>
      <w:r w:rsidR="00F9788A" w:rsidRPr="003D30BF">
        <w:rPr>
          <w:rFonts w:ascii="Times New Roman" w:hAnsi="Times New Roman" w:cs="Times New Roman"/>
          <w:sz w:val="24"/>
          <w:szCs w:val="24"/>
          <w:lang w:val="es-MX"/>
        </w:rPr>
        <w:t xml:space="preserve"> c</w:t>
      </w:r>
      <w:r w:rsidR="004F531F" w:rsidRPr="003D30BF">
        <w:rPr>
          <w:rFonts w:ascii="Times New Roman" w:hAnsi="Times New Roman" w:cs="Times New Roman"/>
          <w:sz w:val="24"/>
          <w:szCs w:val="24"/>
          <w:lang w:val="es-MX"/>
        </w:rPr>
        <w:t>uatro</w:t>
      </w:r>
      <w:r w:rsidR="00F9788A" w:rsidRPr="003D30BF">
        <w:rPr>
          <w:rFonts w:ascii="Times New Roman" w:hAnsi="Times New Roman" w:cs="Times New Roman"/>
          <w:sz w:val="24"/>
          <w:szCs w:val="24"/>
          <w:lang w:val="es-MX"/>
        </w:rPr>
        <w:t xml:space="preserve"> países latinoamericanos: Colombia, México, Perú</w:t>
      </w:r>
      <w:r w:rsidR="004F531F" w:rsidRPr="003D30BF">
        <w:rPr>
          <w:rFonts w:ascii="Times New Roman" w:hAnsi="Times New Roman" w:cs="Times New Roman"/>
          <w:sz w:val="24"/>
          <w:szCs w:val="24"/>
          <w:lang w:val="es-MX"/>
        </w:rPr>
        <w:t xml:space="preserve"> y Uruguay</w:t>
      </w:r>
      <w:r w:rsidR="00F9788A" w:rsidRPr="003D30BF">
        <w:rPr>
          <w:rFonts w:ascii="Times New Roman" w:hAnsi="Times New Roman" w:cs="Times New Roman"/>
          <w:sz w:val="24"/>
          <w:szCs w:val="24"/>
        </w:rPr>
        <w:t xml:space="preserve">. </w:t>
      </w:r>
    </w:p>
    <w:p w14:paraId="356602CC" w14:textId="78E7D13B" w:rsidR="00F9788A" w:rsidRPr="003D30BF" w:rsidRDefault="00F9788A" w:rsidP="00D01C62">
      <w:pPr>
        <w:spacing w:after="0" w:line="480" w:lineRule="auto"/>
        <w:ind w:firstLine="708"/>
        <w:rPr>
          <w:rFonts w:ascii="Times New Roman" w:hAnsi="Times New Roman" w:cs="Times New Roman"/>
          <w:sz w:val="24"/>
          <w:szCs w:val="24"/>
          <w:lang w:val="es-MX"/>
        </w:rPr>
      </w:pPr>
      <w:r w:rsidRPr="003D30BF">
        <w:rPr>
          <w:rFonts w:ascii="Times New Roman" w:hAnsi="Times New Roman" w:cs="Times New Roman"/>
          <w:sz w:val="24"/>
          <w:szCs w:val="24"/>
          <w:lang w:val="es-MX"/>
        </w:rPr>
        <w:t xml:space="preserve">La relevancia de revisar las mallas curriculares y </w:t>
      </w:r>
      <w:r w:rsidR="00545889" w:rsidRPr="003D30BF">
        <w:rPr>
          <w:rFonts w:ascii="Times New Roman" w:hAnsi="Times New Roman" w:cs="Times New Roman"/>
          <w:sz w:val="24"/>
          <w:szCs w:val="24"/>
          <w:lang w:val="es-MX"/>
        </w:rPr>
        <w:t>programas</w:t>
      </w:r>
      <w:r w:rsidRPr="003D30BF">
        <w:rPr>
          <w:rFonts w:ascii="Times New Roman" w:hAnsi="Times New Roman" w:cs="Times New Roman"/>
          <w:sz w:val="24"/>
          <w:szCs w:val="24"/>
          <w:lang w:val="es-MX"/>
        </w:rPr>
        <w:t xml:space="preserve"> </w:t>
      </w:r>
      <w:r w:rsidR="00DD63B6">
        <w:rPr>
          <w:rFonts w:ascii="Times New Roman" w:hAnsi="Times New Roman" w:cs="Times New Roman"/>
          <w:sz w:val="24"/>
          <w:szCs w:val="24"/>
          <w:lang w:val="es-MX"/>
        </w:rPr>
        <w:t xml:space="preserve">de asignaturas </w:t>
      </w:r>
      <w:r w:rsidRPr="003D30BF">
        <w:rPr>
          <w:rFonts w:ascii="Times New Roman" w:hAnsi="Times New Roman" w:cs="Times New Roman"/>
          <w:sz w:val="24"/>
          <w:szCs w:val="24"/>
          <w:lang w:val="es-MX"/>
        </w:rPr>
        <w:t xml:space="preserve">radica en que estos presentan </w:t>
      </w:r>
      <w:r w:rsidR="007D6F2F" w:rsidRPr="003D30BF">
        <w:rPr>
          <w:rFonts w:ascii="Times New Roman" w:hAnsi="Times New Roman" w:cs="Times New Roman"/>
          <w:sz w:val="24"/>
          <w:szCs w:val="24"/>
          <w:lang w:val="es-MX"/>
        </w:rPr>
        <w:t>contenidos</w:t>
      </w:r>
      <w:r w:rsidR="003C211D" w:rsidRPr="003D30BF">
        <w:rPr>
          <w:rFonts w:ascii="Times New Roman" w:hAnsi="Times New Roman" w:cs="Times New Roman"/>
          <w:sz w:val="24"/>
          <w:szCs w:val="24"/>
          <w:lang w:val="es-MX"/>
        </w:rPr>
        <w:t xml:space="preserve"> y </w:t>
      </w:r>
      <w:r w:rsidRPr="003D30BF">
        <w:rPr>
          <w:rFonts w:ascii="Times New Roman" w:hAnsi="Times New Roman" w:cs="Times New Roman"/>
          <w:sz w:val="24"/>
          <w:szCs w:val="24"/>
          <w:lang w:val="es-MX"/>
        </w:rPr>
        <w:t xml:space="preserve">prioridades </w:t>
      </w:r>
      <w:r w:rsidR="004F531F" w:rsidRPr="003D30BF">
        <w:rPr>
          <w:rFonts w:ascii="Times New Roman" w:hAnsi="Times New Roman" w:cs="Times New Roman"/>
          <w:sz w:val="24"/>
          <w:szCs w:val="24"/>
          <w:lang w:val="es-MX"/>
        </w:rPr>
        <w:t>establecidos</w:t>
      </w:r>
      <w:r w:rsidRPr="003D30BF">
        <w:rPr>
          <w:rFonts w:ascii="Times New Roman" w:hAnsi="Times New Roman" w:cs="Times New Roman"/>
          <w:sz w:val="24"/>
          <w:szCs w:val="24"/>
          <w:lang w:val="es-MX"/>
        </w:rPr>
        <w:t xml:space="preserve"> </w:t>
      </w:r>
      <w:r w:rsidR="004F531F" w:rsidRPr="003D30BF">
        <w:rPr>
          <w:rFonts w:ascii="Times New Roman" w:hAnsi="Times New Roman" w:cs="Times New Roman"/>
          <w:sz w:val="24"/>
          <w:szCs w:val="24"/>
          <w:lang w:val="es-MX"/>
        </w:rPr>
        <w:t>por los/as</w:t>
      </w:r>
      <w:r w:rsidRPr="003D30BF">
        <w:rPr>
          <w:rFonts w:ascii="Times New Roman" w:hAnsi="Times New Roman" w:cs="Times New Roman"/>
          <w:sz w:val="24"/>
          <w:szCs w:val="24"/>
          <w:lang w:val="es-MX"/>
        </w:rPr>
        <w:t xml:space="preserve"> docentes que dictan l</w:t>
      </w:r>
      <w:r w:rsidR="00E40B02" w:rsidRPr="003D30BF">
        <w:rPr>
          <w:rFonts w:ascii="Times New Roman" w:hAnsi="Times New Roman" w:cs="Times New Roman"/>
          <w:sz w:val="24"/>
          <w:szCs w:val="24"/>
          <w:lang w:val="es-MX"/>
        </w:rPr>
        <w:t>os</w:t>
      </w:r>
      <w:r w:rsidRPr="003D30BF">
        <w:rPr>
          <w:rFonts w:ascii="Times New Roman" w:hAnsi="Times New Roman" w:cs="Times New Roman"/>
          <w:sz w:val="24"/>
          <w:szCs w:val="24"/>
          <w:lang w:val="es-MX"/>
        </w:rPr>
        <w:t xml:space="preserve"> </w:t>
      </w:r>
      <w:r w:rsidR="00333AAA">
        <w:rPr>
          <w:rFonts w:ascii="Times New Roman" w:hAnsi="Times New Roman" w:cs="Times New Roman"/>
          <w:sz w:val="24"/>
          <w:szCs w:val="24"/>
          <w:lang w:val="es-MX"/>
        </w:rPr>
        <w:t>cursos</w:t>
      </w:r>
      <w:r w:rsidRPr="003D30BF">
        <w:rPr>
          <w:rFonts w:ascii="Times New Roman" w:hAnsi="Times New Roman" w:cs="Times New Roman"/>
          <w:sz w:val="24"/>
          <w:szCs w:val="24"/>
          <w:lang w:val="es-MX"/>
        </w:rPr>
        <w:t>.</w:t>
      </w:r>
      <w:r w:rsidR="004F531F" w:rsidRPr="003D30BF">
        <w:rPr>
          <w:rFonts w:ascii="Times New Roman" w:hAnsi="Times New Roman" w:cs="Times New Roman"/>
          <w:sz w:val="24"/>
          <w:szCs w:val="24"/>
          <w:lang w:val="es-MX"/>
        </w:rPr>
        <w:t xml:space="preserve"> C</w:t>
      </w:r>
      <w:r w:rsidRPr="003D30BF">
        <w:rPr>
          <w:rFonts w:ascii="Times New Roman" w:hAnsi="Times New Roman" w:cs="Times New Roman"/>
          <w:sz w:val="24"/>
          <w:szCs w:val="24"/>
          <w:lang w:val="es-MX"/>
        </w:rPr>
        <w:t>onstituyen</w:t>
      </w:r>
      <w:r w:rsidR="004F531F" w:rsidRPr="003D30BF">
        <w:rPr>
          <w:rFonts w:ascii="Times New Roman" w:hAnsi="Times New Roman" w:cs="Times New Roman"/>
          <w:sz w:val="24"/>
          <w:szCs w:val="24"/>
          <w:lang w:val="es-MX"/>
        </w:rPr>
        <w:t>, además</w:t>
      </w:r>
      <w:r w:rsidR="00DD63B6">
        <w:rPr>
          <w:rFonts w:ascii="Times New Roman" w:hAnsi="Times New Roman" w:cs="Times New Roman"/>
          <w:sz w:val="24"/>
          <w:szCs w:val="24"/>
          <w:lang w:val="es-MX"/>
        </w:rPr>
        <w:t>,</w:t>
      </w:r>
      <w:r w:rsidR="004F531F" w:rsidRPr="003D30BF">
        <w:rPr>
          <w:rFonts w:ascii="Times New Roman" w:hAnsi="Times New Roman" w:cs="Times New Roman"/>
          <w:sz w:val="24"/>
          <w:szCs w:val="24"/>
          <w:lang w:val="es-MX"/>
        </w:rPr>
        <w:t xml:space="preserve"> </w:t>
      </w:r>
      <w:r w:rsidRPr="003D30BF">
        <w:rPr>
          <w:rFonts w:ascii="Times New Roman" w:hAnsi="Times New Roman" w:cs="Times New Roman"/>
          <w:sz w:val="24"/>
          <w:szCs w:val="24"/>
          <w:lang w:val="es-MX"/>
        </w:rPr>
        <w:t xml:space="preserve">un referente </w:t>
      </w:r>
      <w:r w:rsidR="004F531F" w:rsidRPr="003D30BF">
        <w:rPr>
          <w:rFonts w:ascii="Times New Roman" w:hAnsi="Times New Roman" w:cs="Times New Roman"/>
          <w:sz w:val="24"/>
          <w:szCs w:val="24"/>
          <w:lang w:val="es-MX"/>
        </w:rPr>
        <w:t>importante</w:t>
      </w:r>
      <w:r w:rsidRPr="003D30BF">
        <w:rPr>
          <w:rFonts w:ascii="Times New Roman" w:hAnsi="Times New Roman" w:cs="Times New Roman"/>
          <w:sz w:val="24"/>
          <w:szCs w:val="24"/>
          <w:lang w:val="es-MX"/>
        </w:rPr>
        <w:t xml:space="preserve"> de la propuesta pedagógica</w:t>
      </w:r>
      <w:r w:rsidR="00524B2B">
        <w:rPr>
          <w:rFonts w:ascii="Times New Roman" w:hAnsi="Times New Roman" w:cs="Times New Roman"/>
          <w:sz w:val="24"/>
          <w:szCs w:val="24"/>
          <w:lang w:val="es-MX"/>
        </w:rPr>
        <w:t xml:space="preserve"> ya que</w:t>
      </w:r>
      <w:r w:rsidR="00FD18C8" w:rsidRPr="003D30BF">
        <w:rPr>
          <w:rFonts w:ascii="Times New Roman" w:hAnsi="Times New Roman" w:cs="Times New Roman"/>
          <w:sz w:val="24"/>
          <w:szCs w:val="24"/>
          <w:lang w:val="es-MX"/>
        </w:rPr>
        <w:t xml:space="preserve"> contienen </w:t>
      </w:r>
      <w:r w:rsidR="003C211D" w:rsidRPr="003D30BF">
        <w:rPr>
          <w:rFonts w:ascii="Times New Roman" w:hAnsi="Times New Roman" w:cs="Times New Roman"/>
          <w:sz w:val="24"/>
          <w:szCs w:val="24"/>
          <w:lang w:val="es-MX"/>
        </w:rPr>
        <w:t>la sumilla</w:t>
      </w:r>
      <w:r w:rsidR="006C0D44">
        <w:rPr>
          <w:rFonts w:ascii="Times New Roman" w:hAnsi="Times New Roman" w:cs="Times New Roman"/>
          <w:sz w:val="24"/>
          <w:szCs w:val="24"/>
          <w:lang w:val="es-MX"/>
        </w:rPr>
        <w:t xml:space="preserve"> (resumen, versión corta)</w:t>
      </w:r>
      <w:r w:rsidR="003C211D" w:rsidRPr="003D30BF">
        <w:rPr>
          <w:rFonts w:ascii="Times New Roman" w:hAnsi="Times New Roman" w:cs="Times New Roman"/>
          <w:sz w:val="24"/>
          <w:szCs w:val="24"/>
          <w:lang w:val="es-MX"/>
        </w:rPr>
        <w:t xml:space="preserve">, los objetivos y </w:t>
      </w:r>
      <w:r w:rsidR="00FD18C8" w:rsidRPr="003D30BF">
        <w:rPr>
          <w:rFonts w:ascii="Times New Roman" w:hAnsi="Times New Roman" w:cs="Times New Roman"/>
          <w:sz w:val="24"/>
          <w:szCs w:val="24"/>
          <w:lang w:val="es-MX"/>
        </w:rPr>
        <w:t>los aspectos centrales de la asignatura</w:t>
      </w:r>
      <w:r w:rsidR="00524B2B">
        <w:rPr>
          <w:rFonts w:ascii="Times New Roman" w:hAnsi="Times New Roman" w:cs="Times New Roman"/>
          <w:sz w:val="24"/>
          <w:szCs w:val="24"/>
          <w:lang w:val="es-MX"/>
        </w:rPr>
        <w:t>.</w:t>
      </w:r>
      <w:r w:rsidR="00FD18C8" w:rsidRPr="003D30BF">
        <w:rPr>
          <w:rFonts w:ascii="Times New Roman" w:hAnsi="Times New Roman" w:cs="Times New Roman"/>
          <w:sz w:val="24"/>
          <w:szCs w:val="24"/>
          <w:lang w:val="es-MX"/>
        </w:rPr>
        <w:t xml:space="preserve"> </w:t>
      </w:r>
      <w:r w:rsidR="00524B2B">
        <w:rPr>
          <w:rFonts w:ascii="Times New Roman" w:hAnsi="Times New Roman" w:cs="Times New Roman"/>
          <w:sz w:val="24"/>
          <w:szCs w:val="24"/>
          <w:lang w:val="es-MX"/>
        </w:rPr>
        <w:t>S</w:t>
      </w:r>
      <w:r w:rsidR="00FD18C8" w:rsidRPr="003D30BF">
        <w:rPr>
          <w:rFonts w:ascii="Times New Roman" w:hAnsi="Times New Roman" w:cs="Times New Roman"/>
          <w:sz w:val="24"/>
          <w:szCs w:val="24"/>
          <w:lang w:val="es-MX"/>
        </w:rPr>
        <w:t xml:space="preserve">on </w:t>
      </w:r>
      <w:r w:rsidRPr="003D30BF">
        <w:rPr>
          <w:rFonts w:ascii="Times New Roman" w:hAnsi="Times New Roman" w:cs="Times New Roman"/>
          <w:sz w:val="24"/>
          <w:szCs w:val="24"/>
          <w:lang w:val="es-MX"/>
        </w:rPr>
        <w:t xml:space="preserve">los documentos de presentación </w:t>
      </w:r>
      <w:r w:rsidR="00524B2B">
        <w:rPr>
          <w:rFonts w:ascii="Times New Roman" w:hAnsi="Times New Roman" w:cs="Times New Roman"/>
          <w:sz w:val="24"/>
          <w:szCs w:val="24"/>
          <w:lang w:val="es-MX"/>
        </w:rPr>
        <w:t xml:space="preserve">de los cursos </w:t>
      </w:r>
      <w:r w:rsidRPr="003D30BF">
        <w:rPr>
          <w:rFonts w:ascii="Times New Roman" w:hAnsi="Times New Roman" w:cs="Times New Roman"/>
          <w:sz w:val="24"/>
          <w:szCs w:val="24"/>
          <w:lang w:val="es-MX"/>
        </w:rPr>
        <w:t>a estudiantes</w:t>
      </w:r>
      <w:r w:rsidR="003C211D" w:rsidRPr="003D30BF">
        <w:rPr>
          <w:rFonts w:ascii="Times New Roman" w:hAnsi="Times New Roman" w:cs="Times New Roman"/>
          <w:sz w:val="24"/>
          <w:szCs w:val="24"/>
          <w:lang w:val="es-MX"/>
        </w:rPr>
        <w:t>, docentes</w:t>
      </w:r>
      <w:r w:rsidRPr="003D30BF">
        <w:rPr>
          <w:rFonts w:ascii="Times New Roman" w:hAnsi="Times New Roman" w:cs="Times New Roman"/>
          <w:sz w:val="24"/>
          <w:szCs w:val="24"/>
          <w:lang w:val="es-MX"/>
        </w:rPr>
        <w:t xml:space="preserve"> y autoridades académicas.</w:t>
      </w:r>
    </w:p>
    <w:p w14:paraId="25860B80" w14:textId="7F852198" w:rsidR="001D1CB6" w:rsidRPr="003D30BF" w:rsidRDefault="00FD18C8" w:rsidP="00D01C62">
      <w:pPr>
        <w:spacing w:after="0" w:line="480" w:lineRule="auto"/>
        <w:ind w:firstLine="708"/>
        <w:rPr>
          <w:rFonts w:ascii="Times New Roman" w:hAnsi="Times New Roman" w:cs="Times New Roman"/>
          <w:sz w:val="24"/>
          <w:szCs w:val="24"/>
          <w:lang w:val="es-MX"/>
        </w:rPr>
      </w:pPr>
      <w:r w:rsidRPr="003D30BF">
        <w:rPr>
          <w:rFonts w:ascii="Times New Roman" w:hAnsi="Times New Roman" w:cs="Times New Roman"/>
          <w:sz w:val="24"/>
          <w:szCs w:val="24"/>
          <w:lang w:val="es-MX"/>
        </w:rPr>
        <w:t>E</w:t>
      </w:r>
      <w:r w:rsidR="00F9788A" w:rsidRPr="003D30BF">
        <w:rPr>
          <w:rFonts w:ascii="Times New Roman" w:hAnsi="Times New Roman" w:cs="Times New Roman"/>
          <w:sz w:val="24"/>
          <w:szCs w:val="24"/>
          <w:lang w:val="es-ES"/>
        </w:rPr>
        <w:t xml:space="preserve">l énfasis en ética </w:t>
      </w:r>
      <w:r w:rsidRPr="003D30BF">
        <w:rPr>
          <w:rFonts w:ascii="Times New Roman" w:hAnsi="Times New Roman" w:cs="Times New Roman"/>
          <w:sz w:val="24"/>
          <w:szCs w:val="24"/>
          <w:lang w:val="es-ES"/>
        </w:rPr>
        <w:t>se debe a que, desde sus orígenes</w:t>
      </w:r>
      <w:r w:rsidR="007D6F2F" w:rsidRPr="003D30BF">
        <w:rPr>
          <w:rFonts w:ascii="Times New Roman" w:hAnsi="Times New Roman" w:cs="Times New Roman"/>
          <w:sz w:val="24"/>
          <w:szCs w:val="24"/>
          <w:lang w:val="es-ES"/>
        </w:rPr>
        <w:t>,</w:t>
      </w:r>
      <w:r w:rsidRPr="003D30BF">
        <w:rPr>
          <w:rFonts w:ascii="Times New Roman" w:hAnsi="Times New Roman" w:cs="Times New Roman"/>
          <w:sz w:val="24"/>
          <w:szCs w:val="24"/>
          <w:lang w:val="es-ES"/>
        </w:rPr>
        <w:t xml:space="preserve"> la PC</w:t>
      </w:r>
      <w:r w:rsidR="00F9788A" w:rsidRPr="003D30BF">
        <w:rPr>
          <w:rFonts w:ascii="Times New Roman" w:hAnsi="Times New Roman" w:cs="Times New Roman"/>
          <w:sz w:val="24"/>
          <w:szCs w:val="24"/>
          <w:lang w:val="es-ES"/>
        </w:rPr>
        <w:t xml:space="preserve"> ha </w:t>
      </w:r>
      <w:r w:rsidRPr="003D30BF">
        <w:rPr>
          <w:rFonts w:ascii="Times New Roman" w:hAnsi="Times New Roman" w:cs="Times New Roman"/>
          <w:sz w:val="24"/>
          <w:szCs w:val="24"/>
          <w:lang w:val="es-ES"/>
        </w:rPr>
        <w:t xml:space="preserve">reivindicado esta </w:t>
      </w:r>
      <w:r w:rsidR="00F9788A" w:rsidRPr="003D30BF">
        <w:rPr>
          <w:rFonts w:ascii="Times New Roman" w:hAnsi="Times New Roman" w:cs="Times New Roman"/>
          <w:sz w:val="24"/>
          <w:szCs w:val="24"/>
          <w:lang w:val="es-ES"/>
        </w:rPr>
        <w:t xml:space="preserve">dimensión </w:t>
      </w:r>
      <w:r w:rsidRPr="003D30BF">
        <w:rPr>
          <w:rFonts w:ascii="Times New Roman" w:hAnsi="Times New Roman" w:cs="Times New Roman"/>
          <w:sz w:val="24"/>
          <w:szCs w:val="24"/>
          <w:lang w:val="es-ES"/>
        </w:rPr>
        <w:t xml:space="preserve">y los valores </w:t>
      </w:r>
      <w:r w:rsidR="00F9788A" w:rsidRPr="003D30BF">
        <w:rPr>
          <w:rFonts w:ascii="Times New Roman" w:hAnsi="Times New Roman" w:cs="Times New Roman"/>
          <w:sz w:val="24"/>
          <w:szCs w:val="24"/>
          <w:lang w:val="es-ES"/>
        </w:rPr>
        <w:t xml:space="preserve">en el ejercicio profesional, dadas las condiciones intrínsecamente políticas de su orientación </w:t>
      </w:r>
      <w:r w:rsidR="003C211D" w:rsidRPr="003D30BF">
        <w:rPr>
          <w:rFonts w:ascii="Times New Roman" w:hAnsi="Times New Roman" w:cs="Times New Roman"/>
          <w:sz w:val="24"/>
          <w:szCs w:val="24"/>
          <w:lang w:val="es-ES"/>
        </w:rPr>
        <w:t>y</w:t>
      </w:r>
      <w:r w:rsidR="00DD63B6">
        <w:rPr>
          <w:rFonts w:ascii="Times New Roman" w:hAnsi="Times New Roman" w:cs="Times New Roman"/>
          <w:sz w:val="24"/>
          <w:szCs w:val="24"/>
          <w:lang w:val="es-ES"/>
        </w:rPr>
        <w:t xml:space="preserve"> </w:t>
      </w:r>
      <w:r w:rsidR="003C211D" w:rsidRPr="003D30BF">
        <w:rPr>
          <w:rFonts w:ascii="Times New Roman" w:hAnsi="Times New Roman" w:cs="Times New Roman"/>
          <w:sz w:val="24"/>
          <w:szCs w:val="24"/>
          <w:lang w:val="es-ES"/>
        </w:rPr>
        <w:t>praxis</w:t>
      </w:r>
      <w:r w:rsidR="00F9788A" w:rsidRPr="003D30BF">
        <w:rPr>
          <w:rFonts w:ascii="Times New Roman" w:hAnsi="Times New Roman" w:cs="Times New Roman"/>
          <w:sz w:val="24"/>
          <w:szCs w:val="24"/>
          <w:lang w:val="es-ES"/>
        </w:rPr>
        <w:t xml:space="preserve">. Así, su quehacer enfrenta desafíos y tensiones propias que, aunque han sido abordadas </w:t>
      </w:r>
      <w:r w:rsidR="007D6F2F" w:rsidRPr="003D30BF">
        <w:rPr>
          <w:rFonts w:ascii="Times New Roman" w:hAnsi="Times New Roman" w:cs="Times New Roman"/>
          <w:sz w:val="24"/>
          <w:szCs w:val="24"/>
          <w:lang w:val="es-ES"/>
        </w:rPr>
        <w:t>previamente</w:t>
      </w:r>
      <w:r w:rsidR="00F9788A" w:rsidRPr="003D30BF">
        <w:rPr>
          <w:rFonts w:ascii="Times New Roman" w:hAnsi="Times New Roman" w:cs="Times New Roman"/>
          <w:sz w:val="24"/>
          <w:szCs w:val="24"/>
          <w:lang w:val="es-ES"/>
        </w:rPr>
        <w:t xml:space="preserve"> (Montero, 2004), no </w:t>
      </w:r>
      <w:r w:rsidR="004C645A">
        <w:rPr>
          <w:rFonts w:ascii="Times New Roman" w:hAnsi="Times New Roman" w:cs="Times New Roman"/>
          <w:sz w:val="24"/>
          <w:szCs w:val="24"/>
          <w:lang w:val="es-ES"/>
        </w:rPr>
        <w:t>se le ha prestado la atención que amerita</w:t>
      </w:r>
      <w:r w:rsidR="00524B2B">
        <w:rPr>
          <w:rFonts w:ascii="Times New Roman" w:hAnsi="Times New Roman" w:cs="Times New Roman"/>
          <w:sz w:val="24"/>
          <w:szCs w:val="24"/>
          <w:lang w:val="es-ES"/>
        </w:rPr>
        <w:t>.</w:t>
      </w:r>
      <w:r w:rsidRPr="003D30BF">
        <w:rPr>
          <w:rFonts w:ascii="Times New Roman" w:hAnsi="Times New Roman" w:cs="Times New Roman"/>
          <w:sz w:val="24"/>
          <w:szCs w:val="24"/>
          <w:lang w:val="es-ES"/>
        </w:rPr>
        <w:t xml:space="preserve"> </w:t>
      </w:r>
      <w:r w:rsidR="00524B2B">
        <w:rPr>
          <w:rFonts w:ascii="Times New Roman" w:hAnsi="Times New Roman" w:cs="Times New Roman"/>
          <w:sz w:val="24"/>
          <w:szCs w:val="24"/>
          <w:lang w:val="es-ES"/>
        </w:rPr>
        <w:t>T</w:t>
      </w:r>
      <w:r w:rsidRPr="003D30BF">
        <w:rPr>
          <w:rFonts w:ascii="Times New Roman" w:hAnsi="Times New Roman" w:cs="Times New Roman"/>
          <w:sz w:val="24"/>
          <w:szCs w:val="24"/>
          <w:lang w:val="es-ES"/>
        </w:rPr>
        <w:t xml:space="preserve">ampoco </w:t>
      </w:r>
      <w:r w:rsidR="00F9788A" w:rsidRPr="003D30BF">
        <w:rPr>
          <w:rFonts w:ascii="Times New Roman" w:hAnsi="Times New Roman" w:cs="Times New Roman"/>
          <w:sz w:val="24"/>
          <w:szCs w:val="24"/>
          <w:lang w:val="es-ES"/>
        </w:rPr>
        <w:t xml:space="preserve">están incluidos en los principales códigos deontológicos que regulan el </w:t>
      </w:r>
      <w:r w:rsidR="00F9788A" w:rsidRPr="003D30BF">
        <w:rPr>
          <w:rFonts w:ascii="Times New Roman" w:hAnsi="Times New Roman" w:cs="Times New Roman"/>
          <w:sz w:val="24"/>
          <w:szCs w:val="24"/>
          <w:lang w:val="es-ES"/>
        </w:rPr>
        <w:lastRenderedPageBreak/>
        <w:t>ejercicio profesional (</w:t>
      </w:r>
      <w:proofErr w:type="spellStart"/>
      <w:r w:rsidR="00F9788A" w:rsidRPr="003D30BF">
        <w:rPr>
          <w:rFonts w:ascii="Times New Roman" w:hAnsi="Times New Roman" w:cs="Times New Roman"/>
          <w:sz w:val="24"/>
          <w:szCs w:val="24"/>
          <w:lang w:val="es-ES"/>
        </w:rPr>
        <w:t>Winkler</w:t>
      </w:r>
      <w:proofErr w:type="spellEnd"/>
      <w:r w:rsidR="00F9788A" w:rsidRPr="003D30BF">
        <w:rPr>
          <w:rFonts w:ascii="Times New Roman" w:hAnsi="Times New Roman" w:cs="Times New Roman"/>
          <w:sz w:val="24"/>
          <w:szCs w:val="24"/>
          <w:lang w:val="es-ES"/>
        </w:rPr>
        <w:t>, 2007). De hecho, se ha reportado que los principales desarrollos de los aspectos éticos profesionales surgen de, y muchas veces se mantienen</w:t>
      </w:r>
      <w:r w:rsidR="00553CA6">
        <w:rPr>
          <w:rFonts w:ascii="Times New Roman" w:hAnsi="Times New Roman" w:cs="Times New Roman"/>
          <w:sz w:val="24"/>
          <w:szCs w:val="24"/>
          <w:lang w:val="es-ES"/>
        </w:rPr>
        <w:t xml:space="preserve"> en</w:t>
      </w:r>
      <w:r w:rsidR="00333AAA">
        <w:rPr>
          <w:rFonts w:ascii="Times New Roman" w:hAnsi="Times New Roman" w:cs="Times New Roman"/>
          <w:sz w:val="24"/>
          <w:szCs w:val="24"/>
          <w:lang w:val="es-ES"/>
        </w:rPr>
        <w:t xml:space="preserve"> </w:t>
      </w:r>
      <w:r w:rsidR="00F9788A" w:rsidRPr="003D30BF">
        <w:rPr>
          <w:rFonts w:ascii="Times New Roman" w:hAnsi="Times New Roman" w:cs="Times New Roman"/>
          <w:sz w:val="24"/>
          <w:szCs w:val="24"/>
          <w:lang w:val="es-ES"/>
        </w:rPr>
        <w:t xml:space="preserve">el campo de la psicología clínica (Reyes, 2009; </w:t>
      </w:r>
      <w:proofErr w:type="spellStart"/>
      <w:r w:rsidR="00F9788A" w:rsidRPr="003D30BF">
        <w:rPr>
          <w:rFonts w:ascii="Times New Roman" w:hAnsi="Times New Roman" w:cs="Times New Roman"/>
          <w:sz w:val="24"/>
          <w:szCs w:val="24"/>
          <w:lang w:val="es-ES"/>
        </w:rPr>
        <w:t>Winkler</w:t>
      </w:r>
      <w:proofErr w:type="spellEnd"/>
      <w:r w:rsidR="00F9788A" w:rsidRPr="003D30BF">
        <w:rPr>
          <w:rFonts w:ascii="Times New Roman" w:hAnsi="Times New Roman" w:cs="Times New Roman"/>
          <w:sz w:val="24"/>
          <w:szCs w:val="24"/>
          <w:lang w:val="es-ES"/>
        </w:rPr>
        <w:t xml:space="preserve"> </w:t>
      </w:r>
      <w:r w:rsidR="00524B2B">
        <w:rPr>
          <w:rFonts w:ascii="Times New Roman" w:hAnsi="Times New Roman" w:cs="Times New Roman"/>
          <w:sz w:val="24"/>
          <w:szCs w:val="24"/>
          <w:lang w:val="es-ES"/>
        </w:rPr>
        <w:t>&amp;</w:t>
      </w:r>
      <w:r w:rsidR="00F9788A" w:rsidRPr="003D30BF">
        <w:rPr>
          <w:rFonts w:ascii="Times New Roman" w:hAnsi="Times New Roman" w:cs="Times New Roman"/>
          <w:sz w:val="24"/>
          <w:szCs w:val="24"/>
          <w:lang w:val="es-ES"/>
        </w:rPr>
        <w:t xml:space="preserve"> Reyes, 2006)</w:t>
      </w:r>
      <w:r w:rsidR="007D6F2F" w:rsidRPr="003D30BF">
        <w:rPr>
          <w:rFonts w:ascii="Times New Roman" w:hAnsi="Times New Roman" w:cs="Times New Roman"/>
          <w:sz w:val="24"/>
          <w:szCs w:val="24"/>
          <w:lang w:val="es-ES"/>
        </w:rPr>
        <w:t>,</w:t>
      </w:r>
      <w:r w:rsidR="00F9788A" w:rsidRPr="003D30BF">
        <w:rPr>
          <w:rFonts w:ascii="Times New Roman" w:hAnsi="Times New Roman" w:cs="Times New Roman"/>
          <w:sz w:val="24"/>
          <w:szCs w:val="24"/>
          <w:lang w:val="es-ES"/>
        </w:rPr>
        <w:t xml:space="preserve"> obliterando sus implicancias en otros campos profesionales, como la propia PC</w:t>
      </w:r>
      <w:r w:rsidR="007D6F2F" w:rsidRPr="003D30BF">
        <w:rPr>
          <w:rFonts w:ascii="Times New Roman" w:hAnsi="Times New Roman" w:cs="Times New Roman"/>
          <w:sz w:val="24"/>
          <w:szCs w:val="24"/>
          <w:lang w:val="es-ES"/>
        </w:rPr>
        <w:t>,</w:t>
      </w:r>
      <w:r w:rsidR="00F9788A" w:rsidRPr="003D30BF">
        <w:rPr>
          <w:rFonts w:ascii="Times New Roman" w:hAnsi="Times New Roman" w:cs="Times New Roman"/>
          <w:sz w:val="24"/>
          <w:szCs w:val="24"/>
          <w:lang w:val="es-ES"/>
        </w:rPr>
        <w:t xml:space="preserve"> la psicología jurídica y otras. Ello implica que los</w:t>
      </w:r>
      <w:r w:rsidR="00524B2B">
        <w:rPr>
          <w:rFonts w:ascii="Times New Roman" w:hAnsi="Times New Roman" w:cs="Times New Roman"/>
          <w:sz w:val="24"/>
          <w:szCs w:val="24"/>
          <w:lang w:val="es-ES"/>
        </w:rPr>
        <w:t xml:space="preserve"> y las</w:t>
      </w:r>
      <w:r w:rsidR="00F9788A" w:rsidRPr="003D30BF">
        <w:rPr>
          <w:rFonts w:ascii="Times New Roman" w:hAnsi="Times New Roman" w:cs="Times New Roman"/>
          <w:sz w:val="24"/>
          <w:szCs w:val="24"/>
          <w:lang w:val="es-ES"/>
        </w:rPr>
        <w:t xml:space="preserve"> </w:t>
      </w:r>
      <w:r w:rsidRPr="003D30BF">
        <w:rPr>
          <w:rFonts w:ascii="Times New Roman" w:hAnsi="Times New Roman" w:cs="Times New Roman"/>
          <w:sz w:val="24"/>
          <w:szCs w:val="24"/>
          <w:lang w:val="es-ES"/>
        </w:rPr>
        <w:t>profesionales de la PC</w:t>
      </w:r>
      <w:r w:rsidR="00F9788A" w:rsidRPr="003D30BF">
        <w:rPr>
          <w:rFonts w:ascii="Times New Roman" w:hAnsi="Times New Roman" w:cs="Times New Roman"/>
          <w:sz w:val="24"/>
          <w:szCs w:val="24"/>
          <w:lang w:val="es-ES"/>
        </w:rPr>
        <w:t xml:space="preserve"> deben enfrentar y resolver </w:t>
      </w:r>
      <w:r w:rsidR="006E4B39" w:rsidRPr="003D30BF">
        <w:rPr>
          <w:rFonts w:ascii="Times New Roman" w:hAnsi="Times New Roman" w:cs="Times New Roman"/>
          <w:sz w:val="24"/>
          <w:szCs w:val="24"/>
          <w:lang w:val="es-ES"/>
        </w:rPr>
        <w:t>dilemas éticos</w:t>
      </w:r>
      <w:r w:rsidR="00553CA6">
        <w:rPr>
          <w:rFonts w:ascii="Times New Roman" w:hAnsi="Times New Roman" w:cs="Times New Roman"/>
          <w:sz w:val="24"/>
          <w:szCs w:val="24"/>
          <w:lang w:val="es-ES"/>
        </w:rPr>
        <w:t>,</w:t>
      </w:r>
      <w:r w:rsidR="00333AAA">
        <w:rPr>
          <w:rFonts w:ascii="Times New Roman" w:hAnsi="Times New Roman" w:cs="Times New Roman"/>
          <w:sz w:val="24"/>
          <w:szCs w:val="24"/>
          <w:lang w:val="es-ES"/>
        </w:rPr>
        <w:t xml:space="preserve"> </w:t>
      </w:r>
      <w:r w:rsidR="00524B2B">
        <w:rPr>
          <w:rFonts w:ascii="Times New Roman" w:hAnsi="Times New Roman" w:cs="Times New Roman"/>
          <w:sz w:val="24"/>
          <w:szCs w:val="24"/>
          <w:lang w:val="es-ES"/>
        </w:rPr>
        <w:t xml:space="preserve">principalmente </w:t>
      </w:r>
      <w:r w:rsidR="00F9788A" w:rsidRPr="003D30BF">
        <w:rPr>
          <w:rFonts w:ascii="Times New Roman" w:hAnsi="Times New Roman" w:cs="Times New Roman"/>
          <w:sz w:val="24"/>
          <w:szCs w:val="24"/>
          <w:lang w:val="es-ES"/>
        </w:rPr>
        <w:t>a partir de sus propias convicciones y valore</w:t>
      </w:r>
      <w:r w:rsidR="007D6F2F" w:rsidRPr="003D30BF">
        <w:rPr>
          <w:rFonts w:ascii="Times New Roman" w:hAnsi="Times New Roman" w:cs="Times New Roman"/>
          <w:sz w:val="24"/>
          <w:szCs w:val="24"/>
          <w:lang w:val="es-ES"/>
        </w:rPr>
        <w:t>s</w:t>
      </w:r>
      <w:r w:rsidR="00F9788A" w:rsidRPr="003D30BF">
        <w:rPr>
          <w:rFonts w:ascii="Times New Roman" w:hAnsi="Times New Roman" w:cs="Times New Roman"/>
          <w:sz w:val="24"/>
          <w:szCs w:val="24"/>
          <w:lang w:val="es-ES"/>
        </w:rPr>
        <w:t xml:space="preserve">. En este sentido, Castillo y </w:t>
      </w:r>
      <w:proofErr w:type="spellStart"/>
      <w:r w:rsidR="00F9788A" w:rsidRPr="003D30BF">
        <w:rPr>
          <w:rFonts w:ascii="Times New Roman" w:hAnsi="Times New Roman" w:cs="Times New Roman"/>
          <w:sz w:val="24"/>
          <w:szCs w:val="24"/>
          <w:lang w:val="es-ES"/>
        </w:rPr>
        <w:t>Winkler</w:t>
      </w:r>
      <w:proofErr w:type="spellEnd"/>
      <w:r w:rsidR="00F9788A" w:rsidRPr="003D30BF">
        <w:rPr>
          <w:rFonts w:ascii="Times New Roman" w:hAnsi="Times New Roman" w:cs="Times New Roman"/>
          <w:sz w:val="24"/>
          <w:szCs w:val="24"/>
          <w:lang w:val="es-ES"/>
        </w:rPr>
        <w:t xml:space="preserve"> (2010) documenta</w:t>
      </w:r>
      <w:r w:rsidR="00524B2B">
        <w:rPr>
          <w:rFonts w:ascii="Times New Roman" w:hAnsi="Times New Roman" w:cs="Times New Roman"/>
          <w:sz w:val="24"/>
          <w:szCs w:val="24"/>
          <w:lang w:val="es-ES"/>
        </w:rPr>
        <w:t>ro</w:t>
      </w:r>
      <w:r w:rsidR="00F9788A" w:rsidRPr="003D30BF">
        <w:rPr>
          <w:rFonts w:ascii="Times New Roman" w:hAnsi="Times New Roman" w:cs="Times New Roman"/>
          <w:sz w:val="24"/>
          <w:szCs w:val="24"/>
          <w:lang w:val="es-ES"/>
        </w:rPr>
        <w:t xml:space="preserve">n cómo la representación de usuarios y usuarias </w:t>
      </w:r>
      <w:r w:rsidR="007D6F2F" w:rsidRPr="003D30BF">
        <w:rPr>
          <w:rFonts w:ascii="Times New Roman" w:hAnsi="Times New Roman" w:cs="Times New Roman"/>
          <w:sz w:val="24"/>
          <w:szCs w:val="24"/>
          <w:lang w:val="es-ES"/>
        </w:rPr>
        <w:t xml:space="preserve">conlleva </w:t>
      </w:r>
      <w:r w:rsidR="00F9788A" w:rsidRPr="003D30BF">
        <w:rPr>
          <w:rFonts w:ascii="Times New Roman" w:hAnsi="Times New Roman" w:cs="Times New Roman"/>
          <w:sz w:val="24"/>
          <w:szCs w:val="24"/>
          <w:lang w:val="es-ES"/>
        </w:rPr>
        <w:t xml:space="preserve">una fuerte demanda </w:t>
      </w:r>
      <w:r w:rsidR="007D6F2F" w:rsidRPr="003D30BF">
        <w:rPr>
          <w:rFonts w:ascii="Times New Roman" w:hAnsi="Times New Roman" w:cs="Times New Roman"/>
          <w:sz w:val="24"/>
          <w:szCs w:val="24"/>
          <w:lang w:val="es-ES"/>
        </w:rPr>
        <w:t>al</w:t>
      </w:r>
      <w:r w:rsidR="00F9788A" w:rsidRPr="003D30BF">
        <w:rPr>
          <w:rFonts w:ascii="Times New Roman" w:hAnsi="Times New Roman" w:cs="Times New Roman"/>
          <w:sz w:val="24"/>
          <w:szCs w:val="24"/>
          <w:lang w:val="es-ES"/>
        </w:rPr>
        <w:t xml:space="preserve"> rol profesional del psicólogo</w:t>
      </w:r>
      <w:r w:rsidR="00524B2B">
        <w:rPr>
          <w:rFonts w:ascii="Times New Roman" w:hAnsi="Times New Roman" w:cs="Times New Roman"/>
          <w:sz w:val="24"/>
          <w:szCs w:val="24"/>
          <w:lang w:val="es-ES"/>
        </w:rPr>
        <w:t xml:space="preserve"> o psicóloga </w:t>
      </w:r>
      <w:r w:rsidR="00F9788A" w:rsidRPr="003D30BF">
        <w:rPr>
          <w:rFonts w:ascii="Times New Roman" w:hAnsi="Times New Roman" w:cs="Times New Roman"/>
          <w:sz w:val="24"/>
          <w:szCs w:val="24"/>
          <w:lang w:val="es-ES"/>
        </w:rPr>
        <w:t>comunitario; con una marcada impronta ética, en el sentido de lo considerado correcto o incorrecto en el quehacer comunitario. Desde una perspectiva más teórica, diversos autores</w:t>
      </w:r>
      <w:r w:rsidR="00524B2B">
        <w:rPr>
          <w:rFonts w:ascii="Times New Roman" w:hAnsi="Times New Roman" w:cs="Times New Roman"/>
          <w:sz w:val="24"/>
          <w:szCs w:val="24"/>
          <w:lang w:val="es-ES"/>
        </w:rPr>
        <w:t xml:space="preserve"> y autoras</w:t>
      </w:r>
      <w:r w:rsidR="00F9788A" w:rsidRPr="003D30BF">
        <w:rPr>
          <w:rFonts w:ascii="Times New Roman" w:hAnsi="Times New Roman" w:cs="Times New Roman"/>
          <w:sz w:val="24"/>
          <w:szCs w:val="24"/>
          <w:lang w:val="es-ES"/>
        </w:rPr>
        <w:t xml:space="preserve"> han planteado que la PC promueve valores específicos e implica el enfrentamiento de temas y problemas éticos propios</w:t>
      </w:r>
      <w:r w:rsidR="00AA0A5F" w:rsidRPr="003D30BF">
        <w:rPr>
          <w:rFonts w:ascii="Times New Roman" w:hAnsi="Times New Roman" w:cs="Times New Roman"/>
          <w:sz w:val="24"/>
          <w:szCs w:val="24"/>
          <w:lang w:val="es-ES"/>
        </w:rPr>
        <w:t xml:space="preserve"> (Montero, 2004</w:t>
      </w:r>
      <w:r w:rsidR="00F9788A" w:rsidRPr="003D30BF">
        <w:rPr>
          <w:rFonts w:ascii="Times New Roman" w:hAnsi="Times New Roman" w:cs="Times New Roman"/>
          <w:sz w:val="24"/>
          <w:szCs w:val="24"/>
          <w:lang w:val="es-ES"/>
        </w:rPr>
        <w:t xml:space="preserve">; </w:t>
      </w:r>
      <w:proofErr w:type="spellStart"/>
      <w:r w:rsidR="00F9788A" w:rsidRPr="003D30BF">
        <w:rPr>
          <w:rFonts w:ascii="Times New Roman" w:hAnsi="Times New Roman" w:cs="Times New Roman"/>
          <w:sz w:val="24"/>
          <w:szCs w:val="24"/>
          <w:lang w:val="es-ES"/>
        </w:rPr>
        <w:t>Prilleltensky</w:t>
      </w:r>
      <w:proofErr w:type="spellEnd"/>
      <w:r w:rsidR="00F9788A" w:rsidRPr="003D30BF">
        <w:rPr>
          <w:rFonts w:ascii="Times New Roman" w:hAnsi="Times New Roman" w:cs="Times New Roman"/>
          <w:sz w:val="24"/>
          <w:szCs w:val="24"/>
          <w:lang w:val="es-ES"/>
        </w:rPr>
        <w:t>, 2001; Sánchez Vidal, 1999). En síntesis, los</w:t>
      </w:r>
      <w:r w:rsidR="00524B2B">
        <w:rPr>
          <w:rFonts w:ascii="Times New Roman" w:hAnsi="Times New Roman" w:cs="Times New Roman"/>
          <w:sz w:val="24"/>
          <w:szCs w:val="24"/>
          <w:lang w:val="es-ES"/>
        </w:rPr>
        <w:t xml:space="preserve"> y las</w:t>
      </w:r>
      <w:r w:rsidR="00F9788A" w:rsidRPr="003D30BF">
        <w:rPr>
          <w:rFonts w:ascii="Times New Roman" w:hAnsi="Times New Roman" w:cs="Times New Roman"/>
          <w:sz w:val="24"/>
          <w:szCs w:val="24"/>
          <w:lang w:val="es-ES"/>
        </w:rPr>
        <w:t xml:space="preserve"> profesionales en PC enfrentan mayores desafíos, menos certezas, más dilemas y menos deontología que oriente su ejercicio.</w:t>
      </w:r>
    </w:p>
    <w:p w14:paraId="6FBAB47C" w14:textId="3A9591B0" w:rsidR="00553CA6" w:rsidRPr="00333AAA" w:rsidRDefault="001D1CB6" w:rsidP="00333AAA">
      <w:pPr>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Ahora bien,</w:t>
      </w:r>
      <w:r w:rsidR="009823E6" w:rsidRPr="003D30BF">
        <w:rPr>
          <w:rFonts w:ascii="Times New Roman" w:hAnsi="Times New Roman" w:cs="Times New Roman"/>
          <w:sz w:val="24"/>
          <w:szCs w:val="24"/>
          <w:lang w:val="es-ES"/>
        </w:rPr>
        <w:t xml:space="preserve"> la dimensión ética de la PC refiere a la consideración del </w:t>
      </w:r>
      <w:r w:rsidRPr="003D30BF">
        <w:rPr>
          <w:rFonts w:ascii="Times New Roman" w:hAnsi="Times New Roman" w:cs="Times New Roman"/>
          <w:sz w:val="24"/>
          <w:szCs w:val="24"/>
          <w:lang w:val="es-ES"/>
        </w:rPr>
        <w:t>O</w:t>
      </w:r>
      <w:r w:rsidR="009823E6" w:rsidRPr="003D30BF">
        <w:rPr>
          <w:rFonts w:ascii="Times New Roman" w:hAnsi="Times New Roman" w:cs="Times New Roman"/>
          <w:sz w:val="24"/>
          <w:szCs w:val="24"/>
          <w:lang w:val="es-ES"/>
        </w:rPr>
        <w:t>tro</w:t>
      </w:r>
      <w:r w:rsidRPr="003D30BF">
        <w:rPr>
          <w:rFonts w:ascii="Times New Roman" w:hAnsi="Times New Roman" w:cs="Times New Roman"/>
          <w:sz w:val="24"/>
          <w:szCs w:val="24"/>
          <w:lang w:val="es-ES"/>
        </w:rPr>
        <w:t>,</w:t>
      </w:r>
      <w:r w:rsidR="009823E6" w:rsidRPr="003D30BF">
        <w:rPr>
          <w:rFonts w:ascii="Times New Roman" w:hAnsi="Times New Roman" w:cs="Times New Roman"/>
          <w:sz w:val="24"/>
          <w:szCs w:val="24"/>
          <w:lang w:val="es-ES"/>
        </w:rPr>
        <w:t xml:space="preserve"> no como un objeto creado por quien controla ciertos recursos en la relación, ni como un producto de la imaginación de esa persona, sino </w:t>
      </w:r>
      <w:r w:rsidR="00C93F8E" w:rsidRPr="003D30BF">
        <w:rPr>
          <w:rFonts w:ascii="Times New Roman" w:hAnsi="Times New Roman" w:cs="Times New Roman"/>
          <w:sz w:val="24"/>
          <w:szCs w:val="24"/>
          <w:lang w:val="es-ES"/>
        </w:rPr>
        <w:t>reconociendo</w:t>
      </w:r>
      <w:r w:rsidR="009823E6" w:rsidRPr="003D30BF">
        <w:rPr>
          <w:rFonts w:ascii="Times New Roman" w:hAnsi="Times New Roman" w:cs="Times New Roman"/>
          <w:sz w:val="24"/>
          <w:szCs w:val="24"/>
          <w:lang w:val="es-ES"/>
        </w:rPr>
        <w:t xml:space="preserve"> la existencia independiente de la comunidad y de sus miembros en su singularidad, en su carácter de dueños</w:t>
      </w:r>
      <w:r w:rsidR="00524B2B">
        <w:rPr>
          <w:rFonts w:ascii="Times New Roman" w:hAnsi="Times New Roman" w:cs="Times New Roman"/>
          <w:sz w:val="24"/>
          <w:szCs w:val="24"/>
          <w:lang w:val="es-ES"/>
        </w:rPr>
        <w:t xml:space="preserve"> y dueñas</w:t>
      </w:r>
      <w:r w:rsidR="009823E6" w:rsidRPr="003D30BF">
        <w:rPr>
          <w:rFonts w:ascii="Times New Roman" w:hAnsi="Times New Roman" w:cs="Times New Roman"/>
          <w:sz w:val="24"/>
          <w:szCs w:val="24"/>
          <w:lang w:val="es-ES"/>
        </w:rPr>
        <w:t xml:space="preserve"> de una historia construida por ellos, </w:t>
      </w:r>
      <w:r w:rsidR="00524B2B">
        <w:rPr>
          <w:rFonts w:ascii="Times New Roman" w:hAnsi="Times New Roman" w:cs="Times New Roman"/>
          <w:sz w:val="24"/>
          <w:szCs w:val="24"/>
          <w:lang w:val="es-ES"/>
        </w:rPr>
        <w:t>previo</w:t>
      </w:r>
      <w:r w:rsidR="00524B2B" w:rsidRPr="003D30BF">
        <w:rPr>
          <w:rFonts w:ascii="Times New Roman" w:hAnsi="Times New Roman" w:cs="Times New Roman"/>
          <w:sz w:val="24"/>
          <w:szCs w:val="24"/>
          <w:lang w:val="es-ES"/>
        </w:rPr>
        <w:t xml:space="preserve"> </w:t>
      </w:r>
      <w:r w:rsidR="009823E6" w:rsidRPr="003D30BF">
        <w:rPr>
          <w:rFonts w:ascii="Times New Roman" w:hAnsi="Times New Roman" w:cs="Times New Roman"/>
          <w:sz w:val="24"/>
          <w:szCs w:val="24"/>
          <w:lang w:val="es-ES"/>
        </w:rPr>
        <w:t xml:space="preserve">a la intervención comunitaria y posterior a ella. </w:t>
      </w:r>
      <w:r w:rsidR="00DC15F7" w:rsidRPr="00E44D2A">
        <w:rPr>
          <w:rFonts w:ascii="Times New Roman" w:hAnsi="Times New Roman" w:cs="Times New Roman"/>
          <w:sz w:val="24"/>
          <w:szCs w:val="24"/>
          <w:lang w:val="es-ES"/>
        </w:rPr>
        <w:t>En el quehacer comunitario, las formas de aproximación pueden variar en forma sustancial. Es as</w:t>
      </w:r>
      <w:r w:rsidR="00455FB4" w:rsidRPr="00E44D2A">
        <w:rPr>
          <w:rFonts w:ascii="Times New Roman" w:hAnsi="Times New Roman" w:cs="Times New Roman"/>
          <w:sz w:val="24"/>
          <w:szCs w:val="24"/>
          <w:lang w:val="es-ES"/>
        </w:rPr>
        <w:t>í como Quintal de Freitas (1993</w:t>
      </w:r>
      <w:r w:rsidR="00DC15F7" w:rsidRPr="00E44D2A">
        <w:rPr>
          <w:rFonts w:ascii="Times New Roman" w:hAnsi="Times New Roman" w:cs="Times New Roman"/>
          <w:sz w:val="24"/>
          <w:szCs w:val="24"/>
          <w:lang w:val="es-ES"/>
        </w:rPr>
        <w:t xml:space="preserve">) distingue una psicología </w:t>
      </w:r>
      <w:r w:rsidR="00DC15F7" w:rsidRPr="00E44D2A">
        <w:rPr>
          <w:rFonts w:ascii="Times New Roman" w:hAnsi="Times New Roman" w:cs="Times New Roman"/>
          <w:i/>
          <w:sz w:val="24"/>
          <w:szCs w:val="24"/>
          <w:lang w:val="es-ES"/>
        </w:rPr>
        <w:t>en</w:t>
      </w:r>
      <w:r w:rsidR="00DC15F7" w:rsidRPr="00E44D2A">
        <w:rPr>
          <w:rFonts w:ascii="Times New Roman" w:hAnsi="Times New Roman" w:cs="Times New Roman"/>
          <w:sz w:val="24"/>
          <w:szCs w:val="24"/>
          <w:lang w:val="es-ES"/>
        </w:rPr>
        <w:t xml:space="preserve"> la comunidad, </w:t>
      </w:r>
      <w:r w:rsidR="00DC15F7" w:rsidRPr="00E44D2A">
        <w:rPr>
          <w:rFonts w:ascii="Times New Roman" w:hAnsi="Times New Roman" w:cs="Times New Roman"/>
          <w:i/>
          <w:sz w:val="24"/>
          <w:szCs w:val="24"/>
          <w:lang w:val="es-ES"/>
        </w:rPr>
        <w:t>de</w:t>
      </w:r>
      <w:r w:rsidR="00DC15F7" w:rsidRPr="00E44D2A">
        <w:rPr>
          <w:rFonts w:ascii="Times New Roman" w:hAnsi="Times New Roman" w:cs="Times New Roman"/>
          <w:sz w:val="24"/>
          <w:szCs w:val="24"/>
          <w:lang w:val="es-ES"/>
        </w:rPr>
        <w:t xml:space="preserve"> la comunidad y </w:t>
      </w:r>
      <w:r w:rsidR="00DC15F7" w:rsidRPr="00E44D2A">
        <w:rPr>
          <w:rFonts w:ascii="Times New Roman" w:hAnsi="Times New Roman" w:cs="Times New Roman"/>
          <w:i/>
          <w:sz w:val="24"/>
          <w:szCs w:val="24"/>
          <w:lang w:val="es-ES"/>
        </w:rPr>
        <w:t>para</w:t>
      </w:r>
      <w:r w:rsidR="00DC15F7" w:rsidRPr="00E44D2A">
        <w:rPr>
          <w:rFonts w:ascii="Times New Roman" w:hAnsi="Times New Roman" w:cs="Times New Roman"/>
          <w:sz w:val="24"/>
          <w:szCs w:val="24"/>
          <w:lang w:val="es-ES"/>
        </w:rPr>
        <w:t xml:space="preserve"> la comunidad, de acuerdo a la identidad profesional construida y el mayor o mayor grado de involucramiento de la comunidad en las acciones que la afectan. Siguiendo esta propuesta, en este trabajo buscamos diferenciar las formas en que es considerada la comunidad en los programas de asignatura, </w:t>
      </w:r>
      <w:r w:rsidR="00DC15F7" w:rsidRPr="00E44D2A">
        <w:rPr>
          <w:rFonts w:ascii="Times New Roman" w:hAnsi="Times New Roman" w:cs="Times New Roman"/>
          <w:sz w:val="24"/>
          <w:szCs w:val="24"/>
          <w:lang w:val="es-ES"/>
        </w:rPr>
        <w:lastRenderedPageBreak/>
        <w:t>particularmente en el trabajo de campo</w:t>
      </w:r>
      <w:r w:rsidR="00E77E84" w:rsidRPr="00E44D2A">
        <w:rPr>
          <w:rFonts w:ascii="Times New Roman" w:hAnsi="Times New Roman" w:cs="Times New Roman"/>
          <w:sz w:val="24"/>
          <w:szCs w:val="24"/>
          <w:lang w:val="es-ES"/>
        </w:rPr>
        <w:t xml:space="preserve">. El grado más bajo de participación de la comunidad corresponde a lo que llamamos trabajo </w:t>
      </w:r>
      <w:r w:rsidR="00E77E84" w:rsidRPr="00E44D2A">
        <w:rPr>
          <w:rFonts w:ascii="Times New Roman" w:hAnsi="Times New Roman" w:cs="Times New Roman"/>
          <w:i/>
          <w:sz w:val="24"/>
          <w:szCs w:val="24"/>
          <w:lang w:val="es-ES"/>
        </w:rPr>
        <w:t>en</w:t>
      </w:r>
      <w:r w:rsidR="00E77E84" w:rsidRPr="00E44D2A">
        <w:rPr>
          <w:rFonts w:ascii="Times New Roman" w:hAnsi="Times New Roman" w:cs="Times New Roman"/>
          <w:sz w:val="24"/>
          <w:szCs w:val="24"/>
          <w:lang w:val="es-ES"/>
        </w:rPr>
        <w:t xml:space="preserve"> la comunidad, le siguen las acciones </w:t>
      </w:r>
      <w:r w:rsidR="00E77E84" w:rsidRPr="00E44D2A">
        <w:rPr>
          <w:rFonts w:ascii="Times New Roman" w:hAnsi="Times New Roman" w:cs="Times New Roman"/>
          <w:i/>
          <w:sz w:val="24"/>
          <w:szCs w:val="24"/>
          <w:lang w:val="es-ES"/>
        </w:rPr>
        <w:t>para</w:t>
      </w:r>
      <w:r w:rsidR="00E77E84" w:rsidRPr="00E44D2A">
        <w:rPr>
          <w:rFonts w:ascii="Times New Roman" w:hAnsi="Times New Roman" w:cs="Times New Roman"/>
          <w:sz w:val="24"/>
          <w:szCs w:val="24"/>
          <w:lang w:val="es-ES"/>
        </w:rPr>
        <w:t xml:space="preserve"> la comunidad y el quehacer </w:t>
      </w:r>
      <w:r w:rsidR="00E77E84" w:rsidRPr="00E44D2A">
        <w:rPr>
          <w:rFonts w:ascii="Times New Roman" w:hAnsi="Times New Roman" w:cs="Times New Roman"/>
          <w:i/>
          <w:sz w:val="24"/>
          <w:szCs w:val="24"/>
          <w:lang w:val="es-ES"/>
        </w:rPr>
        <w:t>con</w:t>
      </w:r>
      <w:r w:rsidR="00E77E84" w:rsidRPr="00E44D2A">
        <w:rPr>
          <w:rFonts w:ascii="Times New Roman" w:hAnsi="Times New Roman" w:cs="Times New Roman"/>
          <w:sz w:val="24"/>
          <w:szCs w:val="24"/>
          <w:lang w:val="es-ES"/>
        </w:rPr>
        <w:t xml:space="preserve"> la comunidad; el que corresponde al mayor nivel de participación.</w:t>
      </w:r>
      <w:r w:rsidR="00E77E84">
        <w:rPr>
          <w:rFonts w:ascii="Times New Roman" w:hAnsi="Times New Roman" w:cs="Times New Roman"/>
          <w:sz w:val="24"/>
          <w:szCs w:val="24"/>
          <w:lang w:val="es-ES"/>
        </w:rPr>
        <w:t xml:space="preserve"> Ello es coherente con la postura de </w:t>
      </w:r>
      <w:r w:rsidR="009823E6" w:rsidRPr="003D30BF">
        <w:rPr>
          <w:rFonts w:ascii="Times New Roman" w:hAnsi="Times New Roman" w:cs="Times New Roman"/>
          <w:sz w:val="24"/>
          <w:szCs w:val="24"/>
          <w:lang w:val="es-ES"/>
        </w:rPr>
        <w:t xml:space="preserve">Montero (2004), </w:t>
      </w:r>
      <w:r w:rsidR="00E77E84">
        <w:rPr>
          <w:rFonts w:ascii="Times New Roman" w:hAnsi="Times New Roman" w:cs="Times New Roman"/>
          <w:sz w:val="24"/>
          <w:szCs w:val="24"/>
          <w:lang w:val="es-ES"/>
        </w:rPr>
        <w:t xml:space="preserve">quien señala que </w:t>
      </w:r>
      <w:r w:rsidR="009823E6" w:rsidRPr="003D30BF">
        <w:rPr>
          <w:rFonts w:ascii="Times New Roman" w:hAnsi="Times New Roman" w:cs="Times New Roman"/>
          <w:sz w:val="24"/>
          <w:szCs w:val="24"/>
          <w:lang w:val="es-ES"/>
        </w:rPr>
        <w:t>la concepción ética pasa por el carácter incluyente del trabajo comunitario, respetando las diferencias</w:t>
      </w:r>
      <w:r w:rsidR="007D6F2F" w:rsidRPr="003D30BF">
        <w:rPr>
          <w:rFonts w:ascii="Times New Roman" w:hAnsi="Times New Roman" w:cs="Times New Roman"/>
          <w:sz w:val="24"/>
          <w:szCs w:val="24"/>
          <w:lang w:val="es-ES"/>
        </w:rPr>
        <w:t>.</w:t>
      </w:r>
      <w:r w:rsidR="009823E6" w:rsidRPr="003D30BF">
        <w:rPr>
          <w:rFonts w:ascii="Times New Roman" w:hAnsi="Times New Roman" w:cs="Times New Roman"/>
          <w:sz w:val="24"/>
          <w:szCs w:val="24"/>
          <w:lang w:val="es-ES"/>
        </w:rPr>
        <w:t xml:space="preserve"> </w:t>
      </w:r>
    </w:p>
    <w:p w14:paraId="7E8039C4" w14:textId="61ED7745" w:rsidR="00F9788A" w:rsidRPr="003D30BF" w:rsidRDefault="00C93F8E" w:rsidP="003D30BF">
      <w:pPr>
        <w:pStyle w:val="Cuerpo"/>
        <w:spacing w:line="480" w:lineRule="auto"/>
        <w:ind w:firstLine="708"/>
        <w:rPr>
          <w:rFonts w:ascii="Times New Roman" w:eastAsiaTheme="minorHAnsi" w:hAnsi="Times New Roman"/>
          <w:color w:val="auto"/>
          <w:szCs w:val="24"/>
          <w:lang w:val="es-ES" w:eastAsia="en-US"/>
        </w:rPr>
      </w:pPr>
      <w:r w:rsidRPr="003D30BF">
        <w:rPr>
          <w:rFonts w:ascii="Times New Roman" w:eastAsiaTheme="minorHAnsi" w:hAnsi="Times New Roman"/>
          <w:color w:val="auto"/>
          <w:szCs w:val="24"/>
          <w:lang w:val="es-ES" w:eastAsia="en-US"/>
        </w:rPr>
        <w:t>Lo anterior sugiere que l</w:t>
      </w:r>
      <w:r w:rsidR="00F9788A" w:rsidRPr="003D30BF">
        <w:rPr>
          <w:rFonts w:ascii="Times New Roman" w:eastAsiaTheme="minorHAnsi" w:hAnsi="Times New Roman"/>
          <w:color w:val="auto"/>
          <w:szCs w:val="24"/>
          <w:lang w:val="es-ES" w:eastAsia="en-US"/>
        </w:rPr>
        <w:t>a formación en la ética profesional constituye un objetivo</w:t>
      </w:r>
      <w:r w:rsidR="006E4B39" w:rsidRPr="003D30BF">
        <w:rPr>
          <w:rFonts w:ascii="Times New Roman" w:eastAsiaTheme="minorHAnsi" w:hAnsi="Times New Roman"/>
          <w:color w:val="auto"/>
          <w:szCs w:val="24"/>
          <w:lang w:val="es-ES" w:eastAsia="en-US"/>
        </w:rPr>
        <w:t xml:space="preserve"> central</w:t>
      </w:r>
      <w:r w:rsidR="00F9788A" w:rsidRPr="003D30BF">
        <w:rPr>
          <w:rFonts w:ascii="Times New Roman" w:eastAsiaTheme="minorHAnsi" w:hAnsi="Times New Roman"/>
          <w:color w:val="auto"/>
          <w:szCs w:val="24"/>
          <w:lang w:val="es-ES" w:eastAsia="en-US"/>
        </w:rPr>
        <w:t xml:space="preserve"> y una tarea de gran complejidad, que implica cuestiones teóricas, metodológicas y técnicas.</w:t>
      </w:r>
      <w:r w:rsidR="00373315">
        <w:rPr>
          <w:rFonts w:ascii="Times New Roman" w:eastAsiaTheme="minorHAnsi" w:hAnsi="Times New Roman"/>
          <w:color w:val="auto"/>
          <w:szCs w:val="24"/>
          <w:lang w:val="es-ES" w:eastAsia="en-US"/>
        </w:rPr>
        <w:t xml:space="preserve"> </w:t>
      </w:r>
      <w:r w:rsidR="00F9788A" w:rsidRPr="003D30BF">
        <w:rPr>
          <w:rFonts w:ascii="Times New Roman" w:eastAsiaTheme="minorHAnsi" w:hAnsi="Times New Roman"/>
          <w:color w:val="auto"/>
          <w:szCs w:val="24"/>
          <w:lang w:val="es-ES" w:eastAsia="en-US"/>
        </w:rPr>
        <w:t>Como documenta</w:t>
      </w:r>
      <w:r w:rsidR="00C76EF1">
        <w:rPr>
          <w:rFonts w:ascii="Times New Roman" w:eastAsiaTheme="minorHAnsi" w:hAnsi="Times New Roman"/>
          <w:color w:val="auto"/>
          <w:szCs w:val="24"/>
          <w:lang w:val="es-ES" w:eastAsia="en-US"/>
        </w:rPr>
        <w:t>ro</w:t>
      </w:r>
      <w:r w:rsidR="00F9788A" w:rsidRPr="003D30BF">
        <w:rPr>
          <w:rFonts w:ascii="Times New Roman" w:eastAsiaTheme="minorHAnsi" w:hAnsi="Times New Roman"/>
          <w:color w:val="auto"/>
          <w:szCs w:val="24"/>
          <w:lang w:val="es-ES" w:eastAsia="en-US"/>
        </w:rPr>
        <w:t xml:space="preserve">n </w:t>
      </w:r>
      <w:proofErr w:type="spellStart"/>
      <w:r w:rsidR="00F9788A" w:rsidRPr="003D30BF">
        <w:rPr>
          <w:rFonts w:ascii="Times New Roman" w:eastAsiaTheme="minorHAnsi" w:hAnsi="Times New Roman"/>
          <w:color w:val="auto"/>
          <w:szCs w:val="24"/>
          <w:lang w:val="es-ES" w:eastAsia="en-US"/>
        </w:rPr>
        <w:t>Pasmanik</w:t>
      </w:r>
      <w:proofErr w:type="spellEnd"/>
      <w:r w:rsidR="00F9788A" w:rsidRPr="003D30BF">
        <w:rPr>
          <w:rFonts w:ascii="Times New Roman" w:eastAsiaTheme="minorHAnsi" w:hAnsi="Times New Roman"/>
          <w:color w:val="auto"/>
          <w:szCs w:val="24"/>
          <w:lang w:val="es-ES" w:eastAsia="en-US"/>
        </w:rPr>
        <w:t xml:space="preserve">, Jorquera y </w:t>
      </w:r>
      <w:proofErr w:type="spellStart"/>
      <w:r w:rsidR="00F9788A" w:rsidRPr="003D30BF">
        <w:rPr>
          <w:rFonts w:ascii="Times New Roman" w:eastAsiaTheme="minorHAnsi" w:hAnsi="Times New Roman"/>
          <w:color w:val="auto"/>
          <w:szCs w:val="24"/>
          <w:lang w:val="es-ES" w:eastAsia="en-US"/>
        </w:rPr>
        <w:t>Winkler</w:t>
      </w:r>
      <w:proofErr w:type="spellEnd"/>
      <w:r w:rsidR="00F9788A" w:rsidRPr="003D30BF">
        <w:rPr>
          <w:rFonts w:ascii="Times New Roman" w:eastAsiaTheme="minorHAnsi" w:hAnsi="Times New Roman"/>
          <w:color w:val="auto"/>
          <w:szCs w:val="24"/>
          <w:lang w:val="es-ES" w:eastAsia="en-US"/>
        </w:rPr>
        <w:t xml:space="preserve"> (2011) los esfuerzos educativos en el medio universitario han estado principalmente orientados al desarrollo de la sensibilidad ética, el juicio moral y el juicio ético. </w:t>
      </w:r>
      <w:r w:rsidR="00E77E84">
        <w:rPr>
          <w:rFonts w:ascii="Times New Roman" w:eastAsiaTheme="minorHAnsi" w:hAnsi="Times New Roman"/>
          <w:color w:val="auto"/>
          <w:szCs w:val="24"/>
          <w:lang w:val="es-ES" w:eastAsia="en-US"/>
        </w:rPr>
        <w:t xml:space="preserve">La ausencia –o escasa presencia- de las orientaciones ético-valóricas de la psicología comunitaria ha sido denunciada previamente, en la formación </w:t>
      </w:r>
      <w:r w:rsidR="00E77E84" w:rsidRPr="00E44D2A">
        <w:rPr>
          <w:rFonts w:ascii="Times New Roman" w:eastAsiaTheme="minorHAnsi" w:hAnsi="Times New Roman"/>
          <w:color w:val="auto"/>
          <w:szCs w:val="24"/>
          <w:lang w:val="es-ES" w:eastAsia="en-US"/>
        </w:rPr>
        <w:t>(</w:t>
      </w:r>
      <w:proofErr w:type="spellStart"/>
      <w:r w:rsidR="00F9788A" w:rsidRPr="00E44D2A">
        <w:rPr>
          <w:rFonts w:ascii="Times New Roman" w:eastAsiaTheme="minorHAnsi" w:hAnsi="Times New Roman"/>
          <w:color w:val="auto"/>
          <w:szCs w:val="24"/>
          <w:lang w:val="es-ES" w:eastAsia="en-US"/>
        </w:rPr>
        <w:t>Prilleltensky</w:t>
      </w:r>
      <w:proofErr w:type="spellEnd"/>
      <w:r w:rsidR="00E77E84" w:rsidRPr="00E44D2A">
        <w:rPr>
          <w:rFonts w:ascii="Times New Roman" w:eastAsiaTheme="minorHAnsi" w:hAnsi="Times New Roman"/>
          <w:color w:val="auto"/>
          <w:szCs w:val="24"/>
          <w:lang w:val="es-ES" w:eastAsia="en-US"/>
        </w:rPr>
        <w:t xml:space="preserve">, </w:t>
      </w:r>
      <w:r w:rsidR="00F9788A" w:rsidRPr="00E44D2A">
        <w:rPr>
          <w:rFonts w:ascii="Times New Roman" w:eastAsiaTheme="minorHAnsi" w:hAnsi="Times New Roman"/>
          <w:color w:val="auto"/>
          <w:szCs w:val="24"/>
          <w:lang w:val="es-ES" w:eastAsia="en-US"/>
        </w:rPr>
        <w:t xml:space="preserve">2001) </w:t>
      </w:r>
      <w:r w:rsidR="00E77E84" w:rsidRPr="00E44D2A">
        <w:rPr>
          <w:rFonts w:ascii="Times New Roman" w:eastAsiaTheme="minorHAnsi" w:hAnsi="Times New Roman"/>
          <w:color w:val="auto"/>
          <w:szCs w:val="24"/>
          <w:lang w:val="es-ES" w:eastAsia="en-US"/>
        </w:rPr>
        <w:t>y en la investigación y publicaciones (Reyes, 2007).</w:t>
      </w:r>
    </w:p>
    <w:p w14:paraId="183515D5" w14:textId="174EC5E2" w:rsidR="003C211D" w:rsidRPr="003D30BF" w:rsidRDefault="00F9788A" w:rsidP="003D30BF">
      <w:pPr>
        <w:spacing w:after="0" w:line="480" w:lineRule="auto"/>
        <w:rPr>
          <w:rFonts w:ascii="Times New Roman" w:hAnsi="Times New Roman" w:cs="Times New Roman"/>
          <w:sz w:val="24"/>
          <w:szCs w:val="24"/>
          <w:lang w:val="es-ES"/>
        </w:rPr>
      </w:pPr>
      <w:r w:rsidRPr="003D30BF">
        <w:rPr>
          <w:rFonts w:ascii="Times New Roman" w:hAnsi="Times New Roman" w:cs="Times New Roman"/>
          <w:sz w:val="24"/>
          <w:szCs w:val="24"/>
          <w:lang w:val="es-ES"/>
        </w:rPr>
        <w:tab/>
      </w:r>
      <w:r w:rsidR="008B51F2">
        <w:rPr>
          <w:rFonts w:ascii="Times New Roman" w:hAnsi="Times New Roman" w:cs="Times New Roman"/>
          <w:sz w:val="24"/>
          <w:szCs w:val="24"/>
          <w:lang w:val="es-ES"/>
        </w:rPr>
        <w:t xml:space="preserve">Es así como el objetivo del presente estudio corresponde a identificar y analizar la </w:t>
      </w:r>
      <w:r w:rsidRPr="003D30BF">
        <w:rPr>
          <w:rFonts w:ascii="Times New Roman" w:hAnsi="Times New Roman" w:cs="Times New Roman"/>
          <w:sz w:val="24"/>
          <w:szCs w:val="24"/>
          <w:lang w:val="es-ES"/>
        </w:rPr>
        <w:t xml:space="preserve"> inclusión </w:t>
      </w:r>
      <w:r w:rsidR="00C76EF1">
        <w:rPr>
          <w:rFonts w:ascii="Times New Roman" w:hAnsi="Times New Roman" w:cs="Times New Roman"/>
          <w:sz w:val="24"/>
          <w:szCs w:val="24"/>
          <w:lang w:val="es-ES"/>
        </w:rPr>
        <w:t xml:space="preserve">- </w:t>
      </w:r>
      <w:r w:rsidRPr="003D30BF">
        <w:rPr>
          <w:rFonts w:ascii="Times New Roman" w:hAnsi="Times New Roman" w:cs="Times New Roman"/>
          <w:sz w:val="24"/>
          <w:szCs w:val="24"/>
          <w:lang w:val="es-ES"/>
        </w:rPr>
        <w:t>u omisión</w:t>
      </w:r>
      <w:r w:rsidR="00C76EF1">
        <w:rPr>
          <w:rFonts w:ascii="Times New Roman" w:hAnsi="Times New Roman" w:cs="Times New Roman"/>
          <w:sz w:val="24"/>
          <w:szCs w:val="24"/>
          <w:lang w:val="es-ES"/>
        </w:rPr>
        <w:t xml:space="preserve"> </w:t>
      </w:r>
      <w:r w:rsidRPr="003D30BF">
        <w:rPr>
          <w:rFonts w:ascii="Times New Roman" w:hAnsi="Times New Roman" w:cs="Times New Roman"/>
          <w:sz w:val="24"/>
          <w:szCs w:val="24"/>
          <w:lang w:val="es-ES"/>
        </w:rPr>
        <w:t>- de los aspectos éticos en la formación en PC</w:t>
      </w:r>
      <w:r w:rsidR="008B51F2">
        <w:rPr>
          <w:rFonts w:ascii="Times New Roman" w:hAnsi="Times New Roman" w:cs="Times New Roman"/>
          <w:sz w:val="24"/>
          <w:szCs w:val="24"/>
          <w:lang w:val="es-ES"/>
        </w:rPr>
        <w:t>, específicamente</w:t>
      </w:r>
      <w:r w:rsidR="00C76EF1">
        <w:rPr>
          <w:rFonts w:ascii="Times New Roman" w:hAnsi="Times New Roman" w:cs="Times New Roman"/>
          <w:sz w:val="24"/>
          <w:szCs w:val="24"/>
          <w:lang w:val="es-ES"/>
        </w:rPr>
        <w:t xml:space="preserve"> en</w:t>
      </w:r>
      <w:r w:rsidR="0090309E" w:rsidRPr="003D30BF">
        <w:rPr>
          <w:rFonts w:ascii="Times New Roman" w:hAnsi="Times New Roman" w:cs="Times New Roman"/>
          <w:sz w:val="24"/>
          <w:szCs w:val="24"/>
          <w:lang w:val="es-ES"/>
        </w:rPr>
        <w:t xml:space="preserve"> los programas o </w:t>
      </w:r>
      <w:r w:rsidR="009823E6" w:rsidRPr="003D30BF">
        <w:rPr>
          <w:rFonts w:ascii="Times New Roman" w:hAnsi="Times New Roman" w:cs="Times New Roman"/>
          <w:sz w:val="24"/>
          <w:szCs w:val="24"/>
          <w:lang w:val="es-ES"/>
        </w:rPr>
        <w:t xml:space="preserve">sílabos de </w:t>
      </w:r>
      <w:r w:rsidR="003F21CC" w:rsidRPr="003D30BF">
        <w:rPr>
          <w:rFonts w:ascii="Times New Roman" w:hAnsi="Times New Roman" w:cs="Times New Roman"/>
          <w:sz w:val="24"/>
          <w:szCs w:val="24"/>
          <w:lang w:val="es-ES"/>
        </w:rPr>
        <w:t xml:space="preserve">los cursos o </w:t>
      </w:r>
      <w:r w:rsidR="009823E6" w:rsidRPr="003D30BF">
        <w:rPr>
          <w:rFonts w:ascii="Times New Roman" w:hAnsi="Times New Roman" w:cs="Times New Roman"/>
          <w:sz w:val="24"/>
          <w:szCs w:val="24"/>
          <w:lang w:val="es-ES"/>
        </w:rPr>
        <w:t xml:space="preserve">asignaturas de PC y cursos afines </w:t>
      </w:r>
      <w:r w:rsidR="003F21CC" w:rsidRPr="003D30BF">
        <w:rPr>
          <w:rFonts w:ascii="Times New Roman" w:hAnsi="Times New Roman" w:cs="Times New Roman"/>
          <w:sz w:val="24"/>
          <w:szCs w:val="24"/>
          <w:lang w:val="es-ES"/>
        </w:rPr>
        <w:t>(CA)</w:t>
      </w:r>
      <w:r w:rsidR="007D6F2F" w:rsidRPr="003D30BF">
        <w:rPr>
          <w:rFonts w:ascii="Times New Roman" w:hAnsi="Times New Roman" w:cs="Times New Roman"/>
          <w:sz w:val="24"/>
          <w:szCs w:val="24"/>
          <w:lang w:val="es-ES"/>
        </w:rPr>
        <w:t>,</w:t>
      </w:r>
      <w:r w:rsidR="003F21CC" w:rsidRPr="003D30BF">
        <w:rPr>
          <w:rFonts w:ascii="Times New Roman" w:hAnsi="Times New Roman" w:cs="Times New Roman"/>
          <w:sz w:val="24"/>
          <w:szCs w:val="24"/>
          <w:lang w:val="es-ES"/>
        </w:rPr>
        <w:t xml:space="preserve"> </w:t>
      </w:r>
      <w:r w:rsidR="009823E6" w:rsidRPr="003D30BF">
        <w:rPr>
          <w:rFonts w:ascii="Times New Roman" w:hAnsi="Times New Roman" w:cs="Times New Roman"/>
          <w:sz w:val="24"/>
          <w:szCs w:val="24"/>
          <w:lang w:val="es-ES"/>
        </w:rPr>
        <w:t xml:space="preserve">en </w:t>
      </w:r>
      <w:r w:rsidR="008B51F2">
        <w:rPr>
          <w:rFonts w:ascii="Times New Roman" w:hAnsi="Times New Roman" w:cs="Times New Roman"/>
          <w:sz w:val="24"/>
          <w:szCs w:val="24"/>
          <w:lang w:val="es-ES"/>
        </w:rPr>
        <w:t>cinco</w:t>
      </w:r>
      <w:r w:rsidR="008B51F2" w:rsidRPr="003D30BF">
        <w:rPr>
          <w:rFonts w:ascii="Times New Roman" w:hAnsi="Times New Roman" w:cs="Times New Roman"/>
          <w:sz w:val="24"/>
          <w:szCs w:val="24"/>
          <w:lang w:val="es-ES"/>
        </w:rPr>
        <w:t xml:space="preserve"> </w:t>
      </w:r>
      <w:r w:rsidR="001F3CF6" w:rsidRPr="003D30BF">
        <w:rPr>
          <w:rFonts w:ascii="Times New Roman" w:hAnsi="Times New Roman" w:cs="Times New Roman"/>
          <w:sz w:val="24"/>
          <w:szCs w:val="24"/>
          <w:lang w:val="es-ES"/>
        </w:rPr>
        <w:t>paí</w:t>
      </w:r>
      <w:r w:rsidR="0090309E" w:rsidRPr="003D30BF">
        <w:rPr>
          <w:rFonts w:ascii="Times New Roman" w:hAnsi="Times New Roman" w:cs="Times New Roman"/>
          <w:sz w:val="24"/>
          <w:szCs w:val="24"/>
          <w:lang w:val="es-ES"/>
        </w:rPr>
        <w:t>s</w:t>
      </w:r>
      <w:r w:rsidR="009823E6" w:rsidRPr="003D30BF">
        <w:rPr>
          <w:rFonts w:ascii="Times New Roman" w:hAnsi="Times New Roman" w:cs="Times New Roman"/>
          <w:sz w:val="24"/>
          <w:szCs w:val="24"/>
          <w:lang w:val="es-ES"/>
        </w:rPr>
        <w:t>es</w:t>
      </w:r>
      <w:r w:rsidR="0090309E" w:rsidRPr="003D30BF">
        <w:rPr>
          <w:rFonts w:ascii="Times New Roman" w:hAnsi="Times New Roman" w:cs="Times New Roman"/>
          <w:sz w:val="24"/>
          <w:szCs w:val="24"/>
          <w:lang w:val="es-ES"/>
        </w:rPr>
        <w:t xml:space="preserve"> de la región.</w:t>
      </w:r>
    </w:p>
    <w:p w14:paraId="47934925" w14:textId="77777777" w:rsidR="003C211D" w:rsidRPr="003D30BF" w:rsidRDefault="00FB4975" w:rsidP="003D30BF">
      <w:pPr>
        <w:spacing w:after="0" w:line="480" w:lineRule="auto"/>
        <w:jc w:val="center"/>
        <w:rPr>
          <w:rFonts w:ascii="Times New Roman" w:hAnsi="Times New Roman" w:cs="Times New Roman"/>
          <w:b/>
          <w:sz w:val="24"/>
          <w:szCs w:val="24"/>
          <w:lang w:val="es-MX"/>
        </w:rPr>
      </w:pPr>
      <w:r w:rsidRPr="003D30BF">
        <w:rPr>
          <w:rFonts w:ascii="Times New Roman" w:hAnsi="Times New Roman" w:cs="Times New Roman"/>
          <w:b/>
          <w:sz w:val="24"/>
          <w:szCs w:val="24"/>
          <w:lang w:val="es-MX"/>
        </w:rPr>
        <w:t>M</w:t>
      </w:r>
      <w:r w:rsidR="000F4B98" w:rsidRPr="003D30BF">
        <w:rPr>
          <w:rFonts w:ascii="Times New Roman" w:hAnsi="Times New Roman" w:cs="Times New Roman"/>
          <w:b/>
          <w:sz w:val="24"/>
          <w:szCs w:val="24"/>
          <w:lang w:val="es-MX"/>
        </w:rPr>
        <w:t>étodo</w:t>
      </w:r>
    </w:p>
    <w:p w14:paraId="7869F631" w14:textId="0514C59C" w:rsidR="00F9788A" w:rsidRPr="003D30BF" w:rsidRDefault="00F9788A" w:rsidP="003D30BF">
      <w:pPr>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 xml:space="preserve">El presente estudio posee un diseño exploratorio-descriptivo, siguiendo una lógica constructivo-interpretativa (González, </w:t>
      </w:r>
      <w:r w:rsidRPr="007403FC">
        <w:rPr>
          <w:rFonts w:ascii="Times New Roman" w:hAnsi="Times New Roman" w:cs="Times New Roman"/>
          <w:sz w:val="24"/>
          <w:szCs w:val="24"/>
          <w:lang w:val="es-ES"/>
        </w:rPr>
        <w:t>1998</w:t>
      </w:r>
      <w:r w:rsidRPr="00F1790A">
        <w:rPr>
          <w:rFonts w:ascii="Times New Roman" w:hAnsi="Times New Roman" w:cs="Times New Roman"/>
          <w:sz w:val="24"/>
          <w:szCs w:val="24"/>
          <w:lang w:val="es-ES"/>
        </w:rPr>
        <w:t>) con metodología</w:t>
      </w:r>
      <w:r w:rsidRPr="003D30BF">
        <w:rPr>
          <w:rFonts w:ascii="Times New Roman" w:hAnsi="Times New Roman" w:cs="Times New Roman"/>
          <w:sz w:val="24"/>
          <w:szCs w:val="24"/>
          <w:lang w:val="es-ES"/>
        </w:rPr>
        <w:t xml:space="preserve"> mixta</w:t>
      </w:r>
      <w:r w:rsidR="007D6F2F" w:rsidRPr="003D30BF">
        <w:rPr>
          <w:rFonts w:ascii="Times New Roman" w:hAnsi="Times New Roman" w:cs="Times New Roman"/>
          <w:sz w:val="24"/>
          <w:szCs w:val="24"/>
          <w:lang w:val="es-ES"/>
        </w:rPr>
        <w:t xml:space="preserve">. </w:t>
      </w:r>
      <w:r w:rsidR="0043085D" w:rsidRPr="003D30BF">
        <w:rPr>
          <w:rFonts w:ascii="Times New Roman" w:hAnsi="Times New Roman" w:cs="Times New Roman"/>
          <w:sz w:val="24"/>
          <w:szCs w:val="24"/>
          <w:lang w:val="es-ES"/>
        </w:rPr>
        <w:t>C</w:t>
      </w:r>
      <w:r w:rsidRPr="003D30BF">
        <w:rPr>
          <w:rFonts w:ascii="Times New Roman" w:hAnsi="Times New Roman" w:cs="Times New Roman"/>
          <w:sz w:val="24"/>
          <w:szCs w:val="24"/>
          <w:lang w:val="es-ES"/>
        </w:rPr>
        <w:t>onsidera datos cuantitativos y cualitativos</w:t>
      </w:r>
      <w:r w:rsidR="0043085D" w:rsidRPr="003D30BF">
        <w:rPr>
          <w:rFonts w:ascii="Times New Roman" w:hAnsi="Times New Roman" w:cs="Times New Roman"/>
          <w:sz w:val="24"/>
          <w:szCs w:val="24"/>
          <w:lang w:val="es-ES"/>
        </w:rPr>
        <w:t>,</w:t>
      </w:r>
      <w:r w:rsidRPr="003D30BF">
        <w:rPr>
          <w:rFonts w:ascii="Times New Roman" w:hAnsi="Times New Roman" w:cs="Times New Roman"/>
          <w:sz w:val="24"/>
          <w:szCs w:val="24"/>
          <w:lang w:val="es-ES"/>
        </w:rPr>
        <w:t xml:space="preserve"> así como los respectivos procedimientos de análisis.</w:t>
      </w:r>
    </w:p>
    <w:p w14:paraId="1416A945" w14:textId="440A31CA" w:rsidR="00C63659" w:rsidRPr="003D30BF" w:rsidRDefault="00C63659" w:rsidP="003D30BF">
      <w:pPr>
        <w:shd w:val="clear" w:color="auto" w:fill="FFFFFF"/>
        <w:spacing w:after="0" w:line="480" w:lineRule="auto"/>
        <w:ind w:firstLine="708"/>
        <w:rPr>
          <w:rFonts w:ascii="Times New Roman" w:hAnsi="Times New Roman" w:cs="Times New Roman"/>
          <w:sz w:val="24"/>
          <w:szCs w:val="24"/>
          <w:lang w:val="es-MX"/>
        </w:rPr>
      </w:pPr>
      <w:r w:rsidRPr="003D30BF">
        <w:rPr>
          <w:rFonts w:ascii="Times New Roman" w:hAnsi="Times New Roman" w:cs="Times New Roman"/>
          <w:sz w:val="24"/>
          <w:szCs w:val="24"/>
          <w:lang w:val="es-MX"/>
        </w:rPr>
        <w:t xml:space="preserve">El </w:t>
      </w:r>
      <w:r w:rsidRPr="00656045">
        <w:rPr>
          <w:rFonts w:ascii="Times New Roman" w:hAnsi="Times New Roman" w:cs="Times New Roman"/>
          <w:i/>
          <w:sz w:val="24"/>
          <w:szCs w:val="24"/>
          <w:lang w:val="es-MX"/>
        </w:rPr>
        <w:t>corpus</w:t>
      </w:r>
      <w:r w:rsidRPr="003D30BF">
        <w:rPr>
          <w:rFonts w:ascii="Times New Roman" w:hAnsi="Times New Roman" w:cs="Times New Roman"/>
          <w:sz w:val="24"/>
          <w:szCs w:val="24"/>
          <w:lang w:val="es-MX"/>
        </w:rPr>
        <w:t xml:space="preserve"> de documentos analizados</w:t>
      </w:r>
      <w:r w:rsidR="00F9788A" w:rsidRPr="003D30BF">
        <w:rPr>
          <w:rFonts w:ascii="Times New Roman" w:hAnsi="Times New Roman" w:cs="Times New Roman"/>
          <w:sz w:val="24"/>
          <w:szCs w:val="24"/>
          <w:lang w:val="es-MX"/>
        </w:rPr>
        <w:t xml:space="preserve"> corresponde a </w:t>
      </w:r>
      <w:r w:rsidR="008B51F2">
        <w:rPr>
          <w:rFonts w:ascii="Times New Roman" w:hAnsi="Times New Roman" w:cs="Times New Roman"/>
          <w:sz w:val="24"/>
          <w:szCs w:val="24"/>
          <w:lang w:val="es-MX"/>
        </w:rPr>
        <w:t>157</w:t>
      </w:r>
      <w:r w:rsidR="00F9788A" w:rsidRPr="003D30BF">
        <w:rPr>
          <w:rFonts w:ascii="Times New Roman" w:hAnsi="Times New Roman" w:cs="Times New Roman"/>
          <w:sz w:val="24"/>
          <w:szCs w:val="24"/>
          <w:lang w:val="es-MX"/>
        </w:rPr>
        <w:t xml:space="preserve"> programas de asignaturas de PC y </w:t>
      </w:r>
      <w:r w:rsidR="00A44D33" w:rsidRPr="003D30BF">
        <w:rPr>
          <w:rFonts w:ascii="Times New Roman" w:hAnsi="Times New Roman" w:cs="Times New Roman"/>
          <w:sz w:val="24"/>
          <w:szCs w:val="24"/>
          <w:lang w:val="es-MX"/>
        </w:rPr>
        <w:t>CA</w:t>
      </w:r>
      <w:r w:rsidR="003C211D" w:rsidRPr="003D30BF">
        <w:rPr>
          <w:rFonts w:ascii="Times New Roman" w:hAnsi="Times New Roman" w:cs="Times New Roman"/>
          <w:sz w:val="24"/>
          <w:szCs w:val="24"/>
          <w:lang w:val="es-MX"/>
        </w:rPr>
        <w:t>,</w:t>
      </w:r>
      <w:r w:rsidR="00A44D33" w:rsidRPr="003D30BF">
        <w:rPr>
          <w:rFonts w:ascii="Times New Roman" w:hAnsi="Times New Roman" w:cs="Times New Roman"/>
          <w:sz w:val="24"/>
          <w:szCs w:val="24"/>
          <w:lang w:val="es-MX"/>
        </w:rPr>
        <w:t xml:space="preserve"> </w:t>
      </w:r>
      <w:r w:rsidRPr="003D30BF">
        <w:rPr>
          <w:rFonts w:ascii="Times New Roman" w:hAnsi="Times New Roman" w:cs="Times New Roman"/>
          <w:sz w:val="24"/>
          <w:szCs w:val="24"/>
          <w:lang w:val="es-MX"/>
        </w:rPr>
        <w:t>obtenidos cumpliendo las normas éticas vigentes en cada país</w:t>
      </w:r>
      <w:r w:rsidR="003F21CC" w:rsidRPr="003D30BF">
        <w:rPr>
          <w:rFonts w:ascii="Times New Roman" w:hAnsi="Times New Roman" w:cs="Times New Roman"/>
          <w:sz w:val="24"/>
          <w:szCs w:val="24"/>
          <w:lang w:val="es-MX"/>
        </w:rPr>
        <w:t xml:space="preserve">. </w:t>
      </w:r>
      <w:r w:rsidR="0043085D" w:rsidRPr="003D30BF">
        <w:rPr>
          <w:rFonts w:ascii="Times New Roman" w:hAnsi="Times New Roman" w:cs="Times New Roman"/>
          <w:sz w:val="24"/>
          <w:szCs w:val="24"/>
          <w:lang w:val="es-MX"/>
        </w:rPr>
        <w:t xml:space="preserve">Para considerar </w:t>
      </w:r>
      <w:r w:rsidRPr="003D30BF">
        <w:rPr>
          <w:rFonts w:ascii="Times New Roman" w:hAnsi="Times New Roman" w:cs="Times New Roman"/>
          <w:sz w:val="24"/>
          <w:szCs w:val="24"/>
          <w:lang w:val="es-MX"/>
        </w:rPr>
        <w:t xml:space="preserve">CA </w:t>
      </w:r>
      <w:r w:rsidR="0043085D" w:rsidRPr="003D30BF">
        <w:rPr>
          <w:rFonts w:ascii="Times New Roman" w:hAnsi="Times New Roman" w:cs="Times New Roman"/>
          <w:sz w:val="24"/>
          <w:szCs w:val="24"/>
          <w:lang w:val="es-MX"/>
        </w:rPr>
        <w:t>estableci</w:t>
      </w:r>
      <w:r w:rsidR="000E2D9C" w:rsidRPr="003D30BF">
        <w:rPr>
          <w:rFonts w:ascii="Times New Roman" w:hAnsi="Times New Roman" w:cs="Times New Roman"/>
          <w:sz w:val="24"/>
          <w:szCs w:val="24"/>
          <w:lang w:val="es-MX"/>
        </w:rPr>
        <w:t>mos</w:t>
      </w:r>
      <w:r w:rsidR="0043085D" w:rsidRPr="003D30BF">
        <w:rPr>
          <w:rFonts w:ascii="Times New Roman" w:hAnsi="Times New Roman" w:cs="Times New Roman"/>
          <w:sz w:val="24"/>
          <w:szCs w:val="24"/>
          <w:lang w:val="es-MX"/>
        </w:rPr>
        <w:t xml:space="preserve"> </w:t>
      </w:r>
      <w:r w:rsidRPr="003D30BF">
        <w:rPr>
          <w:rFonts w:ascii="Times New Roman" w:hAnsi="Times New Roman" w:cs="Times New Roman"/>
          <w:sz w:val="24"/>
          <w:szCs w:val="24"/>
          <w:lang w:val="es-MX"/>
        </w:rPr>
        <w:t>los</w:t>
      </w:r>
      <w:r w:rsidR="001F3CF6" w:rsidRPr="003D30BF">
        <w:rPr>
          <w:rFonts w:ascii="Times New Roman" w:hAnsi="Times New Roman" w:cs="Times New Roman"/>
          <w:sz w:val="24"/>
          <w:szCs w:val="24"/>
          <w:lang w:val="es-MX"/>
        </w:rPr>
        <w:t xml:space="preserve"> siguientes criterios:  </w:t>
      </w:r>
      <w:r w:rsidR="00B9674E">
        <w:rPr>
          <w:rFonts w:ascii="Times New Roman" w:hAnsi="Times New Roman" w:cs="Times New Roman"/>
          <w:sz w:val="24"/>
          <w:szCs w:val="24"/>
          <w:lang w:val="es-MX"/>
        </w:rPr>
        <w:t xml:space="preserve">a) </w:t>
      </w:r>
      <w:r w:rsidR="001F3CF6" w:rsidRPr="003D30BF">
        <w:rPr>
          <w:rFonts w:ascii="Times New Roman" w:hAnsi="Times New Roman" w:cs="Times New Roman"/>
          <w:sz w:val="24"/>
          <w:szCs w:val="24"/>
          <w:lang w:val="es-MX"/>
        </w:rPr>
        <w:t xml:space="preserve">en el nombre u objetivo del curso los conceptos de </w:t>
      </w:r>
      <w:r w:rsidR="001F3CF6" w:rsidRPr="003D30BF">
        <w:rPr>
          <w:rFonts w:ascii="Times New Roman" w:hAnsi="Times New Roman" w:cs="Times New Roman"/>
          <w:sz w:val="24"/>
          <w:szCs w:val="24"/>
          <w:lang w:val="es-MX"/>
        </w:rPr>
        <w:lastRenderedPageBreak/>
        <w:t>intervención psicosocial, problemas psicosociales, dimensión socio-cultural</w:t>
      </w:r>
      <w:r w:rsidR="00C2707A">
        <w:rPr>
          <w:rFonts w:ascii="Times New Roman" w:hAnsi="Times New Roman" w:cs="Times New Roman"/>
          <w:sz w:val="24"/>
          <w:szCs w:val="24"/>
          <w:lang w:val="es-MX"/>
        </w:rPr>
        <w:t xml:space="preserve"> y </w:t>
      </w:r>
      <w:r w:rsidR="001F3CF6" w:rsidRPr="003D30BF">
        <w:rPr>
          <w:rFonts w:ascii="Times New Roman" w:hAnsi="Times New Roman" w:cs="Times New Roman"/>
          <w:sz w:val="24"/>
          <w:szCs w:val="24"/>
          <w:lang w:val="es-MX"/>
        </w:rPr>
        <w:t>similares</w:t>
      </w:r>
      <w:r w:rsidR="0043085D" w:rsidRPr="003D30BF">
        <w:rPr>
          <w:rFonts w:ascii="Times New Roman" w:hAnsi="Times New Roman" w:cs="Times New Roman"/>
          <w:sz w:val="24"/>
          <w:szCs w:val="24"/>
          <w:lang w:val="es-MX"/>
        </w:rPr>
        <w:t>;</w:t>
      </w:r>
      <w:r w:rsidR="001F3CF6" w:rsidRPr="003D30BF">
        <w:rPr>
          <w:rFonts w:ascii="Times New Roman" w:hAnsi="Times New Roman" w:cs="Times New Roman"/>
          <w:sz w:val="24"/>
          <w:szCs w:val="24"/>
          <w:lang w:val="es-MX"/>
        </w:rPr>
        <w:t xml:space="preserve"> </w:t>
      </w:r>
      <w:r w:rsidR="00B9674E">
        <w:rPr>
          <w:rFonts w:ascii="Times New Roman" w:hAnsi="Times New Roman" w:cs="Times New Roman"/>
          <w:sz w:val="24"/>
          <w:szCs w:val="24"/>
          <w:lang w:val="es-MX"/>
        </w:rPr>
        <w:t xml:space="preserve">b) </w:t>
      </w:r>
      <w:r w:rsidR="001F3CF6" w:rsidRPr="003D30BF">
        <w:rPr>
          <w:rFonts w:ascii="Times New Roman" w:hAnsi="Times New Roman" w:cs="Times New Roman"/>
          <w:sz w:val="24"/>
          <w:szCs w:val="24"/>
          <w:lang w:val="es-MX"/>
        </w:rPr>
        <w:t>que al menos el 50% del programa del curso incluye</w:t>
      </w:r>
      <w:r w:rsidR="00B9674E">
        <w:rPr>
          <w:rFonts w:ascii="Times New Roman" w:hAnsi="Times New Roman" w:cs="Times New Roman"/>
          <w:sz w:val="24"/>
          <w:szCs w:val="24"/>
          <w:lang w:val="es-MX"/>
        </w:rPr>
        <w:t>ra</w:t>
      </w:r>
      <w:r w:rsidR="001F3CF6" w:rsidRPr="003D30BF">
        <w:rPr>
          <w:rFonts w:ascii="Times New Roman" w:hAnsi="Times New Roman" w:cs="Times New Roman"/>
          <w:sz w:val="24"/>
          <w:szCs w:val="24"/>
          <w:lang w:val="es-MX"/>
        </w:rPr>
        <w:t xml:space="preserve"> el interés o la  preocupación por sectores populares</w:t>
      </w:r>
      <w:r w:rsidR="001D1CB6" w:rsidRPr="003D30BF">
        <w:rPr>
          <w:rFonts w:ascii="Times New Roman" w:hAnsi="Times New Roman" w:cs="Times New Roman"/>
          <w:sz w:val="24"/>
          <w:szCs w:val="24"/>
          <w:lang w:val="es-MX"/>
        </w:rPr>
        <w:t xml:space="preserve">, </w:t>
      </w:r>
      <w:r w:rsidR="001F3CF6" w:rsidRPr="003D30BF">
        <w:rPr>
          <w:rFonts w:ascii="Times New Roman" w:hAnsi="Times New Roman" w:cs="Times New Roman"/>
          <w:sz w:val="24"/>
          <w:szCs w:val="24"/>
          <w:lang w:val="es-MX"/>
        </w:rPr>
        <w:t>nivel socioeconómico bajo, subcultura o cultura popular</w:t>
      </w:r>
      <w:r w:rsidR="00C2707A">
        <w:rPr>
          <w:rFonts w:ascii="Times New Roman" w:hAnsi="Times New Roman" w:cs="Times New Roman"/>
          <w:sz w:val="24"/>
          <w:szCs w:val="24"/>
          <w:lang w:val="es-MX"/>
        </w:rPr>
        <w:t xml:space="preserve"> o</w:t>
      </w:r>
      <w:r w:rsidR="001F3CF6" w:rsidRPr="003D30BF">
        <w:rPr>
          <w:rFonts w:ascii="Times New Roman" w:hAnsi="Times New Roman" w:cs="Times New Roman"/>
          <w:sz w:val="24"/>
          <w:szCs w:val="24"/>
          <w:lang w:val="es-MX"/>
        </w:rPr>
        <w:t xml:space="preserve"> sectores vulnerables</w:t>
      </w:r>
      <w:r w:rsidR="00B9674E">
        <w:rPr>
          <w:rFonts w:ascii="Times New Roman" w:hAnsi="Times New Roman" w:cs="Times New Roman"/>
          <w:sz w:val="24"/>
          <w:szCs w:val="24"/>
          <w:lang w:val="es-MX"/>
        </w:rPr>
        <w:t xml:space="preserve"> y c)</w:t>
      </w:r>
      <w:r w:rsidR="001F3CF6" w:rsidRPr="003D30BF">
        <w:rPr>
          <w:rFonts w:ascii="Times New Roman" w:hAnsi="Times New Roman" w:cs="Times New Roman"/>
          <w:sz w:val="24"/>
          <w:szCs w:val="24"/>
          <w:lang w:val="es-MX"/>
        </w:rPr>
        <w:t xml:space="preserve"> si </w:t>
      </w:r>
      <w:r w:rsidR="00B9674E" w:rsidRPr="003D30BF">
        <w:rPr>
          <w:rFonts w:ascii="Times New Roman" w:hAnsi="Times New Roman" w:cs="Times New Roman"/>
          <w:sz w:val="24"/>
          <w:szCs w:val="24"/>
          <w:lang w:val="es-MX"/>
        </w:rPr>
        <w:t>pose</w:t>
      </w:r>
      <w:r w:rsidR="00B9674E">
        <w:rPr>
          <w:rFonts w:ascii="Times New Roman" w:hAnsi="Times New Roman" w:cs="Times New Roman"/>
          <w:sz w:val="24"/>
          <w:szCs w:val="24"/>
          <w:lang w:val="es-MX"/>
        </w:rPr>
        <w:t>ían</w:t>
      </w:r>
      <w:r w:rsidR="00B9674E" w:rsidRPr="003D30BF">
        <w:rPr>
          <w:rFonts w:ascii="Times New Roman" w:hAnsi="Times New Roman" w:cs="Times New Roman"/>
          <w:sz w:val="24"/>
          <w:szCs w:val="24"/>
          <w:lang w:val="es-MX"/>
        </w:rPr>
        <w:t xml:space="preserve"> </w:t>
      </w:r>
      <w:r w:rsidR="001F3CF6" w:rsidRPr="003D30BF">
        <w:rPr>
          <w:rFonts w:ascii="Times New Roman" w:hAnsi="Times New Roman" w:cs="Times New Roman"/>
          <w:sz w:val="24"/>
          <w:szCs w:val="24"/>
          <w:lang w:val="es-MX"/>
        </w:rPr>
        <w:t xml:space="preserve">un enfoque comunitario o incluyen el ámbito comunitario </w:t>
      </w:r>
      <w:r w:rsidRPr="003D30BF">
        <w:rPr>
          <w:rFonts w:ascii="Times New Roman" w:hAnsi="Times New Roman" w:cs="Times New Roman"/>
          <w:sz w:val="24"/>
          <w:szCs w:val="24"/>
          <w:lang w:val="es-MX"/>
        </w:rPr>
        <w:t>acorde a cada realidad.</w:t>
      </w:r>
      <w:r w:rsidR="00F9788A" w:rsidRPr="003D30BF">
        <w:rPr>
          <w:rFonts w:ascii="Times New Roman" w:hAnsi="Times New Roman" w:cs="Times New Roman"/>
          <w:sz w:val="24"/>
          <w:szCs w:val="24"/>
          <w:lang w:val="es-MX"/>
        </w:rPr>
        <w:t xml:space="preserve"> </w:t>
      </w:r>
    </w:p>
    <w:p w14:paraId="615B8F92" w14:textId="06ED5FA5" w:rsidR="005D4D00" w:rsidRDefault="00C63659" w:rsidP="00333AAA">
      <w:pPr>
        <w:shd w:val="clear" w:color="auto" w:fill="FFFFFF"/>
        <w:spacing w:after="0" w:line="480" w:lineRule="auto"/>
        <w:ind w:firstLine="708"/>
        <w:rPr>
          <w:rFonts w:ascii="Times New Roman" w:hAnsi="Times New Roman" w:cs="Times New Roman"/>
          <w:sz w:val="24"/>
          <w:szCs w:val="24"/>
          <w:lang w:val="es-MX"/>
        </w:rPr>
      </w:pPr>
      <w:r w:rsidRPr="003D30BF">
        <w:rPr>
          <w:rFonts w:ascii="Times New Roman" w:hAnsi="Times New Roman" w:cs="Times New Roman"/>
          <w:sz w:val="24"/>
          <w:szCs w:val="24"/>
          <w:lang w:val="es-MX"/>
        </w:rPr>
        <w:t xml:space="preserve">Las particularidades de cada </w:t>
      </w:r>
      <w:r w:rsidR="00656045">
        <w:rPr>
          <w:rFonts w:ascii="Times New Roman" w:hAnsi="Times New Roman" w:cs="Times New Roman"/>
          <w:sz w:val="24"/>
          <w:szCs w:val="24"/>
          <w:lang w:val="es-MX"/>
        </w:rPr>
        <w:t>pa</w:t>
      </w:r>
      <w:r w:rsidR="00F1790A">
        <w:rPr>
          <w:rFonts w:ascii="Times New Roman" w:hAnsi="Times New Roman" w:cs="Times New Roman"/>
          <w:sz w:val="24"/>
          <w:szCs w:val="24"/>
          <w:lang w:val="es-MX"/>
        </w:rPr>
        <w:t>í</w:t>
      </w:r>
      <w:r w:rsidR="00656045">
        <w:rPr>
          <w:rFonts w:ascii="Times New Roman" w:hAnsi="Times New Roman" w:cs="Times New Roman"/>
          <w:sz w:val="24"/>
          <w:szCs w:val="24"/>
          <w:lang w:val="es-MX"/>
        </w:rPr>
        <w:t>s</w:t>
      </w:r>
      <w:r w:rsidRPr="003D30BF">
        <w:rPr>
          <w:rFonts w:ascii="Times New Roman" w:hAnsi="Times New Roman" w:cs="Times New Roman"/>
          <w:sz w:val="24"/>
          <w:szCs w:val="24"/>
          <w:lang w:val="es-MX"/>
        </w:rPr>
        <w:t xml:space="preserve"> estu</w:t>
      </w:r>
      <w:r w:rsidR="003C211D" w:rsidRPr="003D30BF">
        <w:rPr>
          <w:rFonts w:ascii="Times New Roman" w:hAnsi="Times New Roman" w:cs="Times New Roman"/>
          <w:sz w:val="24"/>
          <w:szCs w:val="24"/>
          <w:lang w:val="es-MX"/>
        </w:rPr>
        <w:t xml:space="preserve">vieron presentes y marcaron, </w:t>
      </w:r>
      <w:r w:rsidRPr="003D30BF">
        <w:rPr>
          <w:rFonts w:ascii="Times New Roman" w:hAnsi="Times New Roman" w:cs="Times New Roman"/>
          <w:sz w:val="24"/>
          <w:szCs w:val="24"/>
          <w:lang w:val="es-MX"/>
        </w:rPr>
        <w:t>desde la obtención de autorizaciones</w:t>
      </w:r>
      <w:r w:rsidR="003C211D" w:rsidRPr="003D30BF">
        <w:rPr>
          <w:rFonts w:ascii="Times New Roman" w:hAnsi="Times New Roman" w:cs="Times New Roman"/>
          <w:sz w:val="24"/>
          <w:szCs w:val="24"/>
          <w:lang w:val="es-MX"/>
        </w:rPr>
        <w:t>,</w:t>
      </w:r>
      <w:r w:rsidRPr="003D30BF">
        <w:rPr>
          <w:rFonts w:ascii="Times New Roman" w:hAnsi="Times New Roman" w:cs="Times New Roman"/>
          <w:sz w:val="24"/>
          <w:szCs w:val="24"/>
          <w:lang w:val="es-MX"/>
        </w:rPr>
        <w:t xml:space="preserve"> hasta la identificación, recolección y análisis de la información.</w:t>
      </w:r>
      <w:r w:rsidR="00F9788A" w:rsidRPr="003D30BF">
        <w:rPr>
          <w:rFonts w:ascii="Times New Roman" w:hAnsi="Times New Roman" w:cs="Times New Roman"/>
          <w:sz w:val="24"/>
          <w:szCs w:val="24"/>
          <w:lang w:val="es-MX"/>
        </w:rPr>
        <w:t xml:space="preserve"> </w:t>
      </w:r>
      <w:r w:rsidR="0043085D" w:rsidRPr="003D30BF">
        <w:rPr>
          <w:rFonts w:ascii="Times New Roman" w:hAnsi="Times New Roman" w:cs="Times New Roman"/>
          <w:sz w:val="24"/>
          <w:szCs w:val="24"/>
          <w:lang w:val="es-MX"/>
        </w:rPr>
        <w:t>T</w:t>
      </w:r>
      <w:r w:rsidR="001F3CF6" w:rsidRPr="003D30BF">
        <w:rPr>
          <w:rFonts w:ascii="Times New Roman" w:hAnsi="Times New Roman" w:cs="Times New Roman"/>
          <w:sz w:val="24"/>
          <w:szCs w:val="24"/>
          <w:lang w:val="es-MX"/>
        </w:rPr>
        <w:t xml:space="preserve">odas las universidades </w:t>
      </w:r>
      <w:r w:rsidRPr="003D30BF">
        <w:rPr>
          <w:rFonts w:ascii="Times New Roman" w:hAnsi="Times New Roman" w:cs="Times New Roman"/>
          <w:sz w:val="24"/>
          <w:szCs w:val="24"/>
          <w:lang w:val="es-MX"/>
        </w:rPr>
        <w:t>participantes</w:t>
      </w:r>
      <w:r w:rsidR="001F3CF6" w:rsidRPr="003D30BF">
        <w:rPr>
          <w:rFonts w:ascii="Times New Roman" w:hAnsi="Times New Roman" w:cs="Times New Roman"/>
          <w:sz w:val="24"/>
          <w:szCs w:val="24"/>
          <w:lang w:val="es-MX"/>
        </w:rPr>
        <w:t xml:space="preserve"> </w:t>
      </w:r>
      <w:r w:rsidR="00B9674E">
        <w:rPr>
          <w:rFonts w:ascii="Times New Roman" w:hAnsi="Times New Roman" w:cs="Times New Roman"/>
          <w:sz w:val="24"/>
          <w:szCs w:val="24"/>
          <w:lang w:val="es-MX"/>
        </w:rPr>
        <w:t>fueron</w:t>
      </w:r>
      <w:r w:rsidR="001F3CF6" w:rsidRPr="003D30BF">
        <w:rPr>
          <w:rFonts w:ascii="Times New Roman" w:hAnsi="Times New Roman" w:cs="Times New Roman"/>
          <w:sz w:val="24"/>
          <w:szCs w:val="24"/>
          <w:lang w:val="es-MX"/>
        </w:rPr>
        <w:t xml:space="preserve"> informadas de la investigación y </w:t>
      </w:r>
      <w:r w:rsidR="00B9674E">
        <w:rPr>
          <w:rFonts w:ascii="Times New Roman" w:hAnsi="Times New Roman" w:cs="Times New Roman"/>
          <w:sz w:val="24"/>
          <w:szCs w:val="24"/>
          <w:lang w:val="es-MX"/>
        </w:rPr>
        <w:t>autorizaron su inclusión</w:t>
      </w:r>
      <w:r w:rsidR="0043085D" w:rsidRPr="003D30BF">
        <w:rPr>
          <w:rFonts w:ascii="Times New Roman" w:hAnsi="Times New Roman" w:cs="Times New Roman"/>
          <w:sz w:val="24"/>
          <w:szCs w:val="24"/>
          <w:lang w:val="es-MX"/>
        </w:rPr>
        <w:t xml:space="preserve">. </w:t>
      </w:r>
      <w:r w:rsidR="001D1CB6" w:rsidRPr="003D30BF">
        <w:rPr>
          <w:rFonts w:ascii="Times New Roman" w:hAnsi="Times New Roman" w:cs="Times New Roman"/>
          <w:sz w:val="24"/>
          <w:szCs w:val="24"/>
          <w:lang w:val="es-MX"/>
        </w:rPr>
        <w:t>P</w:t>
      </w:r>
      <w:r w:rsidR="00F9788A" w:rsidRPr="003D30BF">
        <w:rPr>
          <w:rFonts w:ascii="Times New Roman" w:hAnsi="Times New Roman" w:cs="Times New Roman"/>
          <w:sz w:val="24"/>
          <w:szCs w:val="24"/>
          <w:lang w:val="es-MX"/>
        </w:rPr>
        <w:t>ara t</w:t>
      </w:r>
      <w:r w:rsidR="001F3CF6" w:rsidRPr="003D30BF">
        <w:rPr>
          <w:rFonts w:ascii="Times New Roman" w:hAnsi="Times New Roman" w:cs="Times New Roman"/>
          <w:sz w:val="24"/>
          <w:szCs w:val="24"/>
          <w:lang w:val="es-MX"/>
        </w:rPr>
        <w:t xml:space="preserve">odos los países en que </w:t>
      </w:r>
      <w:r w:rsidR="001F3CF6" w:rsidRPr="00656045">
        <w:rPr>
          <w:rFonts w:ascii="Times New Roman" w:hAnsi="Times New Roman" w:cs="Times New Roman"/>
          <w:sz w:val="24"/>
          <w:szCs w:val="24"/>
          <w:lang w:val="es-MX"/>
        </w:rPr>
        <w:t xml:space="preserve">existen </w:t>
      </w:r>
      <w:r w:rsidR="00F9788A" w:rsidRPr="00656045">
        <w:rPr>
          <w:rFonts w:ascii="Times New Roman" w:hAnsi="Times New Roman" w:cs="Times New Roman"/>
          <w:sz w:val="24"/>
          <w:szCs w:val="24"/>
          <w:lang w:val="es-MX"/>
        </w:rPr>
        <w:t>C</w:t>
      </w:r>
      <w:r w:rsidR="001F3CF6" w:rsidRPr="00656045">
        <w:rPr>
          <w:rFonts w:ascii="Times New Roman" w:hAnsi="Times New Roman" w:cs="Times New Roman"/>
          <w:sz w:val="24"/>
          <w:szCs w:val="24"/>
          <w:lang w:val="es-MX"/>
        </w:rPr>
        <w:t>omités de Ética Institucionales</w:t>
      </w:r>
      <w:r w:rsidR="00F9788A" w:rsidRPr="00656045">
        <w:rPr>
          <w:rFonts w:ascii="Times New Roman" w:hAnsi="Times New Roman" w:cs="Times New Roman"/>
          <w:sz w:val="24"/>
          <w:szCs w:val="24"/>
          <w:lang w:val="es-MX"/>
        </w:rPr>
        <w:t xml:space="preserve"> </w:t>
      </w:r>
      <w:r w:rsidR="005D4D00">
        <w:rPr>
          <w:rFonts w:ascii="Times New Roman" w:hAnsi="Times New Roman" w:cs="Times New Roman"/>
          <w:sz w:val="24"/>
          <w:szCs w:val="24"/>
          <w:lang w:val="es-MX"/>
        </w:rPr>
        <w:t>obtuvimos</w:t>
      </w:r>
      <w:r w:rsidR="00F9788A" w:rsidRPr="00C9632E">
        <w:rPr>
          <w:rFonts w:ascii="Times New Roman" w:hAnsi="Times New Roman" w:cs="Times New Roman"/>
          <w:sz w:val="24"/>
          <w:szCs w:val="24"/>
          <w:lang w:val="es-MX"/>
        </w:rPr>
        <w:t xml:space="preserve"> las respectivas certificaciones. El principal compromiso ético</w:t>
      </w:r>
      <w:r w:rsidR="005D4D00">
        <w:rPr>
          <w:rFonts w:ascii="Times New Roman" w:hAnsi="Times New Roman" w:cs="Times New Roman"/>
          <w:sz w:val="24"/>
          <w:szCs w:val="24"/>
          <w:lang w:val="es-MX"/>
        </w:rPr>
        <w:t xml:space="preserve"> correspondió al</w:t>
      </w:r>
      <w:r w:rsidR="00F9788A" w:rsidRPr="00854A58">
        <w:rPr>
          <w:rFonts w:ascii="Times New Roman" w:hAnsi="Times New Roman" w:cs="Times New Roman"/>
          <w:sz w:val="24"/>
          <w:szCs w:val="24"/>
          <w:lang w:val="es-MX"/>
        </w:rPr>
        <w:t xml:space="preserve"> manejo confidencial de la información, </w:t>
      </w:r>
      <w:r w:rsidR="005D4D00">
        <w:rPr>
          <w:rFonts w:ascii="Times New Roman" w:hAnsi="Times New Roman" w:cs="Times New Roman"/>
          <w:sz w:val="24"/>
          <w:szCs w:val="24"/>
          <w:lang w:val="es-MX"/>
        </w:rPr>
        <w:t>codificando</w:t>
      </w:r>
      <w:r w:rsidR="00F9788A" w:rsidRPr="00656045">
        <w:rPr>
          <w:rFonts w:ascii="Times New Roman" w:hAnsi="Times New Roman" w:cs="Times New Roman"/>
          <w:sz w:val="24"/>
          <w:szCs w:val="24"/>
          <w:lang w:val="es-MX"/>
        </w:rPr>
        <w:t xml:space="preserve"> las universidades, </w:t>
      </w:r>
      <w:r w:rsidR="003F21CC" w:rsidRPr="00656045">
        <w:rPr>
          <w:rFonts w:ascii="Times New Roman" w:hAnsi="Times New Roman" w:cs="Times New Roman"/>
          <w:sz w:val="24"/>
          <w:szCs w:val="24"/>
          <w:lang w:val="es-MX"/>
        </w:rPr>
        <w:t>mallas curriculares</w:t>
      </w:r>
      <w:r w:rsidR="00F9788A" w:rsidRPr="00656045">
        <w:rPr>
          <w:rFonts w:ascii="Times New Roman" w:hAnsi="Times New Roman" w:cs="Times New Roman"/>
          <w:sz w:val="24"/>
          <w:szCs w:val="24"/>
          <w:lang w:val="es-MX"/>
        </w:rPr>
        <w:t xml:space="preserve"> y </w:t>
      </w:r>
      <w:r w:rsidR="00F9788A" w:rsidRPr="00C9632E">
        <w:rPr>
          <w:rFonts w:ascii="Times New Roman" w:hAnsi="Times New Roman" w:cs="Times New Roman"/>
          <w:sz w:val="24"/>
          <w:szCs w:val="24"/>
          <w:lang w:val="es-MX"/>
        </w:rPr>
        <w:t>programas de l</w:t>
      </w:r>
      <w:r w:rsidR="003F21CC" w:rsidRPr="00C9632E">
        <w:rPr>
          <w:rFonts w:ascii="Times New Roman" w:hAnsi="Times New Roman" w:cs="Times New Roman"/>
          <w:sz w:val="24"/>
          <w:szCs w:val="24"/>
          <w:lang w:val="es-MX"/>
        </w:rPr>
        <w:t>os cursos</w:t>
      </w:r>
      <w:r w:rsidR="00F9788A" w:rsidRPr="00C9632E">
        <w:rPr>
          <w:rFonts w:ascii="Times New Roman" w:hAnsi="Times New Roman" w:cs="Times New Roman"/>
          <w:sz w:val="24"/>
          <w:szCs w:val="24"/>
          <w:lang w:val="es-MX"/>
        </w:rPr>
        <w:t>.</w:t>
      </w:r>
      <w:r w:rsidR="00656045" w:rsidRPr="00C9632E">
        <w:rPr>
          <w:rFonts w:ascii="Times New Roman" w:hAnsi="Times New Roman" w:cs="Times New Roman"/>
          <w:sz w:val="24"/>
          <w:szCs w:val="24"/>
          <w:lang w:val="es-MX"/>
        </w:rPr>
        <w:t xml:space="preserve"> </w:t>
      </w:r>
    </w:p>
    <w:p w14:paraId="46C8D692" w14:textId="30CEC7BA" w:rsidR="00091982" w:rsidRPr="0022415C" w:rsidRDefault="00A635BA" w:rsidP="00333AAA">
      <w:pPr>
        <w:shd w:val="clear" w:color="auto" w:fill="FFFFFF"/>
        <w:spacing w:after="0" w:line="480" w:lineRule="auto"/>
        <w:ind w:firstLine="708"/>
        <w:rPr>
          <w:rFonts w:ascii="Times New Roman" w:hAnsi="Times New Roman" w:cs="Times New Roman"/>
          <w:sz w:val="24"/>
          <w:szCs w:val="24"/>
          <w:lang w:val="es-MX"/>
        </w:rPr>
      </w:pPr>
      <w:r w:rsidRPr="0022415C">
        <w:rPr>
          <w:rFonts w:ascii="Times New Roman" w:hAnsi="Times New Roman" w:cs="Times New Roman"/>
          <w:sz w:val="24"/>
          <w:szCs w:val="24"/>
          <w:lang w:val="es-MX"/>
        </w:rPr>
        <w:t xml:space="preserve">El procedimiento general consistió en </w:t>
      </w:r>
      <w:r w:rsidR="00F9788A" w:rsidRPr="0022415C">
        <w:rPr>
          <w:rFonts w:ascii="Times New Roman" w:hAnsi="Times New Roman" w:cs="Times New Roman"/>
          <w:sz w:val="24"/>
          <w:szCs w:val="24"/>
          <w:lang w:val="es-MX"/>
        </w:rPr>
        <w:t xml:space="preserve">la realización de </w:t>
      </w:r>
      <w:r w:rsidR="00766B10" w:rsidRPr="0022415C">
        <w:rPr>
          <w:rFonts w:ascii="Times New Roman" w:hAnsi="Times New Roman" w:cs="Times New Roman"/>
          <w:sz w:val="24"/>
          <w:szCs w:val="24"/>
          <w:lang w:val="es-MX"/>
        </w:rPr>
        <w:t xml:space="preserve">un </w:t>
      </w:r>
      <w:r w:rsidR="00F9788A" w:rsidRPr="0022415C">
        <w:rPr>
          <w:rFonts w:ascii="Times New Roman" w:hAnsi="Times New Roman" w:cs="Times New Roman"/>
          <w:sz w:val="24"/>
          <w:szCs w:val="24"/>
          <w:lang w:val="es-MX"/>
        </w:rPr>
        <w:t>catastro de universidades que imparten la carrera de psicología, la revi</w:t>
      </w:r>
      <w:r w:rsidR="003F21CC" w:rsidRPr="0022415C">
        <w:rPr>
          <w:rFonts w:ascii="Times New Roman" w:hAnsi="Times New Roman" w:cs="Times New Roman"/>
          <w:sz w:val="24"/>
          <w:szCs w:val="24"/>
          <w:lang w:val="es-MX"/>
        </w:rPr>
        <w:t>sión de las mallas curriculares,</w:t>
      </w:r>
      <w:r w:rsidR="00F9788A" w:rsidRPr="0022415C">
        <w:rPr>
          <w:rFonts w:ascii="Times New Roman" w:hAnsi="Times New Roman" w:cs="Times New Roman"/>
          <w:sz w:val="24"/>
          <w:szCs w:val="24"/>
          <w:lang w:val="es-MX"/>
        </w:rPr>
        <w:t xml:space="preserve"> </w:t>
      </w:r>
      <w:r w:rsidRPr="0022415C">
        <w:rPr>
          <w:rFonts w:ascii="Times New Roman" w:hAnsi="Times New Roman" w:cs="Times New Roman"/>
          <w:sz w:val="24"/>
          <w:szCs w:val="24"/>
          <w:lang w:val="es-MX"/>
        </w:rPr>
        <w:t xml:space="preserve">la </w:t>
      </w:r>
      <w:r w:rsidR="00F9788A" w:rsidRPr="0022415C">
        <w:rPr>
          <w:rFonts w:ascii="Times New Roman" w:hAnsi="Times New Roman" w:cs="Times New Roman"/>
          <w:sz w:val="24"/>
          <w:szCs w:val="24"/>
          <w:lang w:val="es-MX"/>
        </w:rPr>
        <w:t xml:space="preserve">identificación de asignaturas en PC y </w:t>
      </w:r>
      <w:r w:rsidR="00C63659" w:rsidRPr="0022415C">
        <w:rPr>
          <w:rFonts w:ascii="Times New Roman" w:hAnsi="Times New Roman" w:cs="Times New Roman"/>
          <w:sz w:val="24"/>
          <w:szCs w:val="24"/>
          <w:lang w:val="es-MX"/>
        </w:rPr>
        <w:t>CA</w:t>
      </w:r>
      <w:r w:rsidRPr="0022415C">
        <w:rPr>
          <w:rFonts w:ascii="Times New Roman" w:hAnsi="Times New Roman" w:cs="Times New Roman"/>
          <w:sz w:val="24"/>
          <w:szCs w:val="24"/>
          <w:lang w:val="es-MX"/>
        </w:rPr>
        <w:t xml:space="preserve"> </w:t>
      </w:r>
      <w:r w:rsidR="00F9788A" w:rsidRPr="0022415C">
        <w:rPr>
          <w:rFonts w:ascii="Times New Roman" w:hAnsi="Times New Roman" w:cs="Times New Roman"/>
          <w:sz w:val="24"/>
          <w:szCs w:val="24"/>
          <w:lang w:val="es-MX"/>
        </w:rPr>
        <w:t xml:space="preserve">y luego el análisis de los programas mismos. </w:t>
      </w:r>
      <w:r w:rsidR="00A44D33" w:rsidRPr="0022415C">
        <w:rPr>
          <w:rFonts w:ascii="Times New Roman" w:hAnsi="Times New Roman" w:cs="Times New Roman"/>
          <w:sz w:val="24"/>
          <w:szCs w:val="24"/>
          <w:lang w:val="es-MX"/>
        </w:rPr>
        <w:t>Los instrumentos de análisis</w:t>
      </w:r>
      <w:r w:rsidRPr="0022415C">
        <w:rPr>
          <w:rFonts w:ascii="Times New Roman" w:hAnsi="Times New Roman" w:cs="Times New Roman"/>
          <w:sz w:val="24"/>
          <w:szCs w:val="24"/>
          <w:lang w:val="es-MX"/>
        </w:rPr>
        <w:t xml:space="preserve"> utilizados </w:t>
      </w:r>
      <w:r w:rsidR="003F21CC" w:rsidRPr="0022415C">
        <w:rPr>
          <w:rFonts w:ascii="Times New Roman" w:hAnsi="Times New Roman" w:cs="Times New Roman"/>
          <w:sz w:val="24"/>
          <w:szCs w:val="24"/>
          <w:lang w:val="es-MX"/>
        </w:rPr>
        <w:t>fuer</w:t>
      </w:r>
      <w:r w:rsidR="0022415C" w:rsidRPr="0022415C">
        <w:rPr>
          <w:rFonts w:ascii="Times New Roman" w:hAnsi="Times New Roman" w:cs="Times New Roman"/>
          <w:sz w:val="24"/>
          <w:szCs w:val="24"/>
          <w:lang w:val="es-MX"/>
        </w:rPr>
        <w:t>o</w:t>
      </w:r>
      <w:r w:rsidR="003F21CC" w:rsidRPr="0022415C">
        <w:rPr>
          <w:rFonts w:ascii="Times New Roman" w:hAnsi="Times New Roman" w:cs="Times New Roman"/>
          <w:sz w:val="24"/>
          <w:szCs w:val="24"/>
          <w:lang w:val="es-MX"/>
        </w:rPr>
        <w:t xml:space="preserve">n dos fichas, </w:t>
      </w:r>
      <w:r w:rsidRPr="0022415C">
        <w:rPr>
          <w:rFonts w:ascii="Times New Roman" w:hAnsi="Times New Roman" w:cs="Times New Roman"/>
          <w:sz w:val="24"/>
          <w:szCs w:val="24"/>
          <w:lang w:val="es-MX"/>
        </w:rPr>
        <w:t>basa</w:t>
      </w:r>
      <w:r w:rsidR="005D4D00">
        <w:rPr>
          <w:rFonts w:ascii="Times New Roman" w:hAnsi="Times New Roman" w:cs="Times New Roman"/>
          <w:sz w:val="24"/>
          <w:szCs w:val="24"/>
          <w:lang w:val="es-MX"/>
        </w:rPr>
        <w:t>da</w:t>
      </w:r>
      <w:r w:rsidR="00766B10" w:rsidRPr="0022415C">
        <w:rPr>
          <w:rFonts w:ascii="Times New Roman" w:hAnsi="Times New Roman" w:cs="Times New Roman"/>
          <w:sz w:val="24"/>
          <w:szCs w:val="24"/>
          <w:lang w:val="es-MX"/>
        </w:rPr>
        <w:t>s</w:t>
      </w:r>
      <w:r w:rsidRPr="0022415C">
        <w:rPr>
          <w:rFonts w:ascii="Times New Roman" w:hAnsi="Times New Roman" w:cs="Times New Roman"/>
          <w:sz w:val="24"/>
          <w:szCs w:val="24"/>
          <w:lang w:val="es-MX"/>
        </w:rPr>
        <w:t xml:space="preserve"> en</w:t>
      </w:r>
      <w:r w:rsidR="00DE751D" w:rsidRPr="0022415C">
        <w:rPr>
          <w:rFonts w:ascii="Times New Roman" w:hAnsi="Times New Roman" w:cs="Times New Roman"/>
          <w:sz w:val="24"/>
          <w:szCs w:val="24"/>
          <w:lang w:val="es-MX"/>
        </w:rPr>
        <w:t xml:space="preserve"> el estudio de</w:t>
      </w:r>
      <w:r w:rsidRPr="0022415C">
        <w:rPr>
          <w:rFonts w:ascii="Times New Roman" w:hAnsi="Times New Roman" w:cs="Times New Roman"/>
          <w:sz w:val="24"/>
          <w:szCs w:val="24"/>
          <w:lang w:val="es-MX"/>
        </w:rPr>
        <w:t xml:space="preserve"> </w:t>
      </w:r>
      <w:r w:rsidR="00A44D33" w:rsidRPr="0022415C">
        <w:rPr>
          <w:rFonts w:ascii="Times New Roman" w:hAnsi="Times New Roman" w:cs="Times New Roman"/>
          <w:sz w:val="24"/>
          <w:szCs w:val="24"/>
          <w:lang w:val="es-MX"/>
        </w:rPr>
        <w:t xml:space="preserve">Winkler </w:t>
      </w:r>
      <w:r w:rsidR="00DE751D" w:rsidRPr="0022415C">
        <w:rPr>
          <w:rFonts w:ascii="Times New Roman" w:hAnsi="Times New Roman" w:cs="Times New Roman"/>
          <w:sz w:val="24"/>
          <w:szCs w:val="24"/>
          <w:lang w:val="es-MX"/>
        </w:rPr>
        <w:t>y colegas</w:t>
      </w:r>
      <w:r w:rsidR="00A44D33" w:rsidRPr="0022415C">
        <w:rPr>
          <w:rFonts w:ascii="Times New Roman" w:hAnsi="Times New Roman" w:cs="Times New Roman"/>
          <w:sz w:val="24"/>
          <w:szCs w:val="24"/>
          <w:lang w:val="es-MX"/>
        </w:rPr>
        <w:t xml:space="preserve"> (2008)</w:t>
      </w:r>
      <w:r w:rsidRPr="0022415C">
        <w:rPr>
          <w:rFonts w:ascii="Times New Roman" w:hAnsi="Times New Roman" w:cs="Times New Roman"/>
          <w:sz w:val="24"/>
          <w:szCs w:val="24"/>
          <w:lang w:val="es-MX"/>
        </w:rPr>
        <w:t>.</w:t>
      </w:r>
      <w:r w:rsidR="00A44D33" w:rsidRPr="0022415C">
        <w:rPr>
          <w:rFonts w:ascii="Times New Roman" w:hAnsi="Times New Roman" w:cs="Times New Roman"/>
          <w:sz w:val="24"/>
          <w:szCs w:val="24"/>
          <w:lang w:val="es-MX"/>
        </w:rPr>
        <w:t xml:space="preserve"> </w:t>
      </w:r>
      <w:bookmarkStart w:id="0" w:name="145e3796842bc05d__msocom_1"/>
      <w:bookmarkStart w:id="1" w:name="145e3796842bc05d__msocom_2"/>
      <w:bookmarkEnd w:id="0"/>
      <w:bookmarkEnd w:id="1"/>
      <w:r w:rsidR="0022415C" w:rsidRPr="00E44D2A">
        <w:rPr>
          <w:rFonts w:ascii="Times New Roman" w:hAnsi="Times New Roman" w:cs="Times New Roman"/>
          <w:sz w:val="24"/>
          <w:szCs w:val="24"/>
          <w:lang w:val="es-MX"/>
        </w:rPr>
        <w:t xml:space="preserve">En la ficha </w:t>
      </w:r>
      <w:r w:rsidR="005D4D00" w:rsidRPr="00E44D2A">
        <w:rPr>
          <w:rFonts w:ascii="Times New Roman" w:hAnsi="Times New Roman" w:cs="Times New Roman"/>
          <w:sz w:val="24"/>
          <w:szCs w:val="24"/>
          <w:lang w:val="es-MX"/>
        </w:rPr>
        <w:t>nº 1 se incluyó</w:t>
      </w:r>
      <w:r w:rsidR="00843816" w:rsidRPr="00E44D2A">
        <w:rPr>
          <w:rFonts w:ascii="Times New Roman" w:hAnsi="Times New Roman" w:cs="Times New Roman"/>
          <w:sz w:val="24"/>
          <w:szCs w:val="24"/>
          <w:lang w:val="es-MX"/>
        </w:rPr>
        <w:t xml:space="preserve"> información general sobre la universidad  </w:t>
      </w:r>
      <w:r w:rsidR="005D4D00" w:rsidRPr="00E44D2A">
        <w:rPr>
          <w:rFonts w:ascii="Times New Roman" w:hAnsi="Times New Roman" w:cs="Times New Roman"/>
          <w:sz w:val="24"/>
          <w:szCs w:val="24"/>
          <w:lang w:val="es-MX"/>
        </w:rPr>
        <w:t xml:space="preserve">y las mallas curriculares </w:t>
      </w:r>
      <w:r w:rsidR="00843816" w:rsidRPr="00E44D2A">
        <w:rPr>
          <w:rFonts w:ascii="Times New Roman" w:hAnsi="Times New Roman" w:cs="Times New Roman"/>
          <w:sz w:val="24"/>
          <w:szCs w:val="24"/>
          <w:lang w:val="es-MX"/>
        </w:rPr>
        <w:t xml:space="preserve">y en la ficha nº 2 </w:t>
      </w:r>
      <w:r w:rsidR="005D4D00" w:rsidRPr="00E44D2A">
        <w:rPr>
          <w:rFonts w:ascii="Times New Roman" w:hAnsi="Times New Roman" w:cs="Times New Roman"/>
          <w:sz w:val="24"/>
          <w:szCs w:val="24"/>
          <w:lang w:val="es-MX"/>
        </w:rPr>
        <w:t>se registró</w:t>
      </w:r>
      <w:r w:rsidR="0022415C" w:rsidRPr="00E44D2A">
        <w:rPr>
          <w:rFonts w:ascii="Times New Roman" w:hAnsi="Times New Roman" w:cs="Times New Roman"/>
          <w:sz w:val="24"/>
          <w:szCs w:val="24"/>
          <w:lang w:val="es-MX"/>
        </w:rPr>
        <w:t xml:space="preserve"> datos de la asignatura</w:t>
      </w:r>
      <w:r w:rsidR="00843816" w:rsidRPr="00E44D2A">
        <w:rPr>
          <w:rFonts w:ascii="Times New Roman" w:hAnsi="Times New Roman" w:cs="Times New Roman"/>
          <w:sz w:val="24"/>
          <w:szCs w:val="24"/>
          <w:lang w:val="es-MX"/>
        </w:rPr>
        <w:t xml:space="preserve"> en revisión: </w:t>
      </w:r>
      <w:r w:rsidR="0022415C" w:rsidRPr="00E44D2A">
        <w:rPr>
          <w:rFonts w:ascii="Times New Roman" w:hAnsi="Times New Roman" w:cs="Times New Roman"/>
          <w:sz w:val="24"/>
          <w:szCs w:val="24"/>
          <w:lang w:val="es-MX"/>
        </w:rPr>
        <w:t xml:space="preserve"> nombre y </w:t>
      </w:r>
      <w:r w:rsidR="00843816" w:rsidRPr="00E44D2A">
        <w:rPr>
          <w:rFonts w:ascii="Times New Roman" w:hAnsi="Times New Roman" w:cs="Times New Roman"/>
          <w:sz w:val="24"/>
          <w:szCs w:val="24"/>
          <w:lang w:val="es-MX"/>
        </w:rPr>
        <w:t xml:space="preserve">carácter obligatorio u optativo; </w:t>
      </w:r>
      <w:r w:rsidR="0022415C" w:rsidRPr="00E44D2A">
        <w:rPr>
          <w:rFonts w:ascii="Times New Roman" w:hAnsi="Times New Roman" w:cs="Times New Roman"/>
          <w:sz w:val="24"/>
          <w:szCs w:val="24"/>
          <w:lang w:val="es-MX"/>
        </w:rPr>
        <w:t xml:space="preserve">presencia o ausencia de trabajo de campo y si éste puede ser definido como un trabajo </w:t>
      </w:r>
      <w:r w:rsidR="0022415C" w:rsidRPr="00E44D2A">
        <w:rPr>
          <w:rFonts w:ascii="Times New Roman" w:hAnsi="Times New Roman" w:cs="Times New Roman"/>
          <w:i/>
          <w:sz w:val="24"/>
          <w:szCs w:val="24"/>
          <w:lang w:val="es-MX"/>
        </w:rPr>
        <w:t xml:space="preserve">en </w:t>
      </w:r>
      <w:r w:rsidR="0022415C" w:rsidRPr="00E44D2A">
        <w:rPr>
          <w:rFonts w:ascii="Times New Roman" w:hAnsi="Times New Roman" w:cs="Times New Roman"/>
          <w:sz w:val="24"/>
          <w:szCs w:val="24"/>
          <w:lang w:val="es-MX"/>
        </w:rPr>
        <w:t>la comunidad</w:t>
      </w:r>
      <w:r w:rsidR="0022415C" w:rsidRPr="00E44D2A">
        <w:rPr>
          <w:rFonts w:ascii="Times New Roman" w:hAnsi="Times New Roman" w:cs="Times New Roman"/>
          <w:i/>
          <w:sz w:val="24"/>
          <w:szCs w:val="24"/>
          <w:lang w:val="es-MX"/>
        </w:rPr>
        <w:t xml:space="preserve"> (</w:t>
      </w:r>
      <w:r w:rsidR="0022415C" w:rsidRPr="00E44D2A">
        <w:rPr>
          <w:rFonts w:ascii="Times New Roman" w:hAnsi="Times New Roman" w:cs="Times New Roman"/>
          <w:sz w:val="24"/>
          <w:szCs w:val="24"/>
          <w:lang w:val="es-MX"/>
        </w:rPr>
        <w:t xml:space="preserve">presencia en terreno, la comunidad no participa en la toma de decisiones, comunidad como receptora de actividades propuestas desde fuera), </w:t>
      </w:r>
      <w:r w:rsidR="0022415C" w:rsidRPr="00E44D2A">
        <w:rPr>
          <w:rFonts w:ascii="Times New Roman" w:hAnsi="Times New Roman" w:cs="Times New Roman"/>
          <w:i/>
          <w:sz w:val="24"/>
          <w:szCs w:val="24"/>
          <w:lang w:val="es-MX"/>
        </w:rPr>
        <w:t xml:space="preserve">para </w:t>
      </w:r>
      <w:r w:rsidR="0022415C" w:rsidRPr="00E44D2A">
        <w:rPr>
          <w:rFonts w:ascii="Times New Roman" w:hAnsi="Times New Roman" w:cs="Times New Roman"/>
          <w:sz w:val="24"/>
          <w:szCs w:val="24"/>
          <w:lang w:val="es-MX"/>
        </w:rPr>
        <w:t>la comunidad (participación debilitada de la comunidad en la toma de decisiones,</w:t>
      </w:r>
      <w:r w:rsidR="00843816" w:rsidRPr="00E44D2A">
        <w:rPr>
          <w:rFonts w:ascii="Times New Roman" w:hAnsi="Times New Roman" w:cs="Times New Roman"/>
          <w:sz w:val="24"/>
          <w:szCs w:val="24"/>
          <w:lang w:val="es-MX"/>
        </w:rPr>
        <w:t xml:space="preserve"> aunque se considera sus necesidades,</w:t>
      </w:r>
      <w:r w:rsidR="0022415C" w:rsidRPr="00E44D2A">
        <w:rPr>
          <w:rFonts w:ascii="Times New Roman" w:hAnsi="Times New Roman" w:cs="Times New Roman"/>
          <w:sz w:val="24"/>
          <w:szCs w:val="24"/>
          <w:lang w:val="es-MX"/>
        </w:rPr>
        <w:t xml:space="preserve"> comunidad como rec</w:t>
      </w:r>
      <w:r w:rsidR="00843816" w:rsidRPr="00E44D2A">
        <w:rPr>
          <w:rFonts w:ascii="Times New Roman" w:hAnsi="Times New Roman" w:cs="Times New Roman"/>
          <w:sz w:val="24"/>
          <w:szCs w:val="24"/>
          <w:lang w:val="es-MX"/>
        </w:rPr>
        <w:t>e</w:t>
      </w:r>
      <w:r w:rsidR="0022415C" w:rsidRPr="00E44D2A">
        <w:rPr>
          <w:rFonts w:ascii="Times New Roman" w:hAnsi="Times New Roman" w:cs="Times New Roman"/>
          <w:sz w:val="24"/>
          <w:szCs w:val="24"/>
          <w:lang w:val="es-MX"/>
        </w:rPr>
        <w:t xml:space="preserve">ptora de acciones) o </w:t>
      </w:r>
      <w:r w:rsidR="0022415C" w:rsidRPr="00E44D2A">
        <w:rPr>
          <w:rFonts w:ascii="Times New Roman" w:hAnsi="Times New Roman" w:cs="Times New Roman"/>
          <w:i/>
          <w:sz w:val="24"/>
          <w:szCs w:val="24"/>
          <w:lang w:val="es-MX"/>
        </w:rPr>
        <w:t>con</w:t>
      </w:r>
      <w:r w:rsidR="0022415C" w:rsidRPr="00E44D2A">
        <w:rPr>
          <w:rFonts w:ascii="Times New Roman" w:hAnsi="Times New Roman" w:cs="Times New Roman"/>
          <w:sz w:val="24"/>
          <w:szCs w:val="24"/>
          <w:lang w:val="es-MX"/>
        </w:rPr>
        <w:t xml:space="preserve"> la comunidad (participación activa de la comunidad en la toma de decisiones). Tambié</w:t>
      </w:r>
      <w:r w:rsidR="005D4D00" w:rsidRPr="00E44D2A">
        <w:rPr>
          <w:rFonts w:ascii="Times New Roman" w:hAnsi="Times New Roman" w:cs="Times New Roman"/>
          <w:sz w:val="24"/>
          <w:szCs w:val="24"/>
          <w:lang w:val="es-MX"/>
        </w:rPr>
        <w:t>n se registró</w:t>
      </w:r>
      <w:r w:rsidR="0022415C" w:rsidRPr="00E44D2A">
        <w:rPr>
          <w:rFonts w:ascii="Times New Roman" w:hAnsi="Times New Roman" w:cs="Times New Roman"/>
          <w:sz w:val="24"/>
          <w:szCs w:val="24"/>
          <w:lang w:val="es-MX"/>
        </w:rPr>
        <w:t xml:space="preserve"> la presencia-au</w:t>
      </w:r>
      <w:r w:rsidR="005D4D00" w:rsidRPr="00E44D2A">
        <w:rPr>
          <w:rFonts w:ascii="Times New Roman" w:hAnsi="Times New Roman" w:cs="Times New Roman"/>
          <w:sz w:val="24"/>
          <w:szCs w:val="24"/>
          <w:lang w:val="es-MX"/>
        </w:rPr>
        <w:t>s</w:t>
      </w:r>
      <w:r w:rsidR="0022415C" w:rsidRPr="00E44D2A">
        <w:rPr>
          <w:rFonts w:ascii="Times New Roman" w:hAnsi="Times New Roman" w:cs="Times New Roman"/>
          <w:sz w:val="24"/>
          <w:szCs w:val="24"/>
          <w:lang w:val="es-MX"/>
        </w:rPr>
        <w:t xml:space="preserve">encia de la dimensión ética y </w:t>
      </w:r>
      <w:r w:rsidR="00843816" w:rsidRPr="00E44D2A">
        <w:rPr>
          <w:rFonts w:ascii="Times New Roman" w:hAnsi="Times New Roman" w:cs="Times New Roman"/>
          <w:sz w:val="24"/>
          <w:szCs w:val="24"/>
          <w:lang w:val="es-MX"/>
        </w:rPr>
        <w:t>la dimensión política; la metodología del curso y la bibliografía presentada.</w:t>
      </w:r>
    </w:p>
    <w:p w14:paraId="1F369811" w14:textId="013B17A5" w:rsidR="00974DDE" w:rsidRPr="003D30BF" w:rsidRDefault="000E2D9C" w:rsidP="003D30BF">
      <w:pPr>
        <w:pStyle w:val="Standard"/>
        <w:spacing w:line="480" w:lineRule="auto"/>
        <w:ind w:firstLine="708"/>
        <w:rPr>
          <w:rFonts w:eastAsiaTheme="minorHAnsi" w:cs="Times New Roman"/>
          <w:kern w:val="0"/>
          <w:highlight w:val="yellow"/>
          <w:lang w:val="es-MX" w:eastAsia="en-US" w:bidi="ar-SA"/>
        </w:rPr>
      </w:pPr>
      <w:r w:rsidRPr="00656045">
        <w:rPr>
          <w:rFonts w:eastAsiaTheme="minorHAnsi" w:cs="Times New Roman"/>
          <w:lang w:val="es-MX" w:eastAsia="en-US"/>
        </w:rPr>
        <w:lastRenderedPageBreak/>
        <w:t>P</w:t>
      </w:r>
      <w:r w:rsidR="00766B10" w:rsidRPr="00656045">
        <w:rPr>
          <w:rFonts w:eastAsiaTheme="minorHAnsi" w:cs="Times New Roman"/>
          <w:lang w:val="es-MX" w:eastAsia="en-US"/>
        </w:rPr>
        <w:t>resenta</w:t>
      </w:r>
      <w:r w:rsidRPr="00656045">
        <w:rPr>
          <w:rFonts w:eastAsiaTheme="minorHAnsi" w:cs="Times New Roman"/>
          <w:lang w:val="es-MX" w:eastAsia="en-US"/>
        </w:rPr>
        <w:t>mos</w:t>
      </w:r>
      <w:r w:rsidR="00766B10" w:rsidRPr="00656045">
        <w:rPr>
          <w:rFonts w:eastAsiaTheme="minorHAnsi" w:cs="Times New Roman"/>
          <w:lang w:val="es-MX" w:eastAsia="en-US"/>
        </w:rPr>
        <w:t xml:space="preserve"> los</w:t>
      </w:r>
      <w:r w:rsidR="00A635BA" w:rsidRPr="00656045">
        <w:rPr>
          <w:rFonts w:eastAsiaTheme="minorHAnsi" w:cs="Times New Roman"/>
          <w:lang w:val="es-MX" w:eastAsia="en-US"/>
        </w:rPr>
        <w:t xml:space="preserve"> resultados</w:t>
      </w:r>
      <w:r w:rsidR="00A44D33" w:rsidRPr="00C9632E">
        <w:rPr>
          <w:rFonts w:eastAsiaTheme="minorHAnsi" w:cs="Times New Roman"/>
          <w:lang w:val="es-MX" w:eastAsia="en-US"/>
        </w:rPr>
        <w:t xml:space="preserve"> </w:t>
      </w:r>
      <w:r w:rsidR="00A635BA" w:rsidRPr="00C9632E">
        <w:rPr>
          <w:rFonts w:eastAsiaTheme="minorHAnsi" w:cs="Times New Roman"/>
          <w:lang w:val="es-MX" w:eastAsia="en-US"/>
        </w:rPr>
        <w:t xml:space="preserve">cuantitativos en términos de </w:t>
      </w:r>
      <w:r w:rsidR="00A44D33" w:rsidRPr="00C9632E">
        <w:rPr>
          <w:rFonts w:eastAsiaTheme="minorHAnsi" w:cs="Times New Roman"/>
          <w:lang w:val="es-MX" w:eastAsia="en-US"/>
        </w:rPr>
        <w:t>frecuencias</w:t>
      </w:r>
      <w:r w:rsidR="00843816">
        <w:rPr>
          <w:rFonts w:eastAsiaTheme="minorHAnsi" w:cs="Times New Roman"/>
          <w:lang w:val="es-MX" w:eastAsia="en-US"/>
        </w:rPr>
        <w:t xml:space="preserve"> y porcentajes, incluyendo algunas interpretaciones </w:t>
      </w:r>
      <w:r w:rsidR="003F21CC" w:rsidRPr="00656045">
        <w:rPr>
          <w:rFonts w:eastAsiaTheme="minorHAnsi" w:cs="Times New Roman"/>
          <w:lang w:val="es-MX" w:eastAsia="en-US"/>
        </w:rPr>
        <w:t>r</w:t>
      </w:r>
      <w:r w:rsidR="00843816">
        <w:rPr>
          <w:rFonts w:eastAsiaTheme="minorHAnsi" w:cs="Times New Roman"/>
          <w:lang w:val="es-MX" w:eastAsia="en-US"/>
        </w:rPr>
        <w:t>eferida</w:t>
      </w:r>
      <w:r w:rsidR="003F21CC" w:rsidRPr="00656045">
        <w:rPr>
          <w:rFonts w:eastAsiaTheme="minorHAnsi" w:cs="Times New Roman"/>
          <w:lang w:val="es-MX" w:eastAsia="en-US"/>
        </w:rPr>
        <w:t xml:space="preserve">s </w:t>
      </w:r>
      <w:r w:rsidR="00A80ECF" w:rsidRPr="00656045">
        <w:rPr>
          <w:rFonts w:eastAsiaTheme="minorHAnsi" w:cs="Times New Roman"/>
          <w:lang w:val="es-MX" w:eastAsia="en-US"/>
        </w:rPr>
        <w:t>a</w:t>
      </w:r>
      <w:r w:rsidR="00843816">
        <w:rPr>
          <w:rFonts w:eastAsiaTheme="minorHAnsi" w:cs="Times New Roman"/>
          <w:lang w:val="es-MX" w:eastAsia="en-US"/>
        </w:rPr>
        <w:t xml:space="preserve"> </w:t>
      </w:r>
      <w:r w:rsidR="00A44D33" w:rsidRPr="00656045">
        <w:rPr>
          <w:rFonts w:eastAsiaTheme="minorHAnsi" w:cs="Times New Roman"/>
          <w:lang w:val="es-MX" w:eastAsia="en-US"/>
        </w:rPr>
        <w:t>objetivos, contenidos, métodos y bibliografía,</w:t>
      </w:r>
      <w:r w:rsidR="00843816">
        <w:rPr>
          <w:rFonts w:eastAsiaTheme="minorHAnsi" w:cs="Times New Roman"/>
          <w:lang w:val="es-MX" w:eastAsia="en-US"/>
        </w:rPr>
        <w:t>.</w:t>
      </w:r>
    </w:p>
    <w:p w14:paraId="0C747914" w14:textId="77777777" w:rsidR="003C358F" w:rsidRPr="003D30BF" w:rsidRDefault="00974DDE" w:rsidP="003D30BF">
      <w:pPr>
        <w:pStyle w:val="NoSpacing"/>
        <w:spacing w:line="480" w:lineRule="auto"/>
        <w:jc w:val="center"/>
        <w:rPr>
          <w:rFonts w:ascii="Times New Roman" w:hAnsi="Times New Roman" w:cs="Times New Roman"/>
          <w:b/>
          <w:sz w:val="24"/>
          <w:szCs w:val="24"/>
        </w:rPr>
      </w:pPr>
      <w:r w:rsidRPr="003D30BF">
        <w:rPr>
          <w:rFonts w:ascii="Times New Roman" w:hAnsi="Times New Roman" w:cs="Times New Roman"/>
          <w:b/>
          <w:sz w:val="24"/>
          <w:szCs w:val="24"/>
        </w:rPr>
        <w:t>Resultados</w:t>
      </w:r>
    </w:p>
    <w:p w14:paraId="6B55B0E1" w14:textId="2496369D" w:rsidR="003C358F" w:rsidRPr="003D30BF" w:rsidRDefault="00974DDE" w:rsidP="003D30BF">
      <w:pPr>
        <w:pStyle w:val="NoSpacing"/>
        <w:spacing w:line="480" w:lineRule="auto"/>
        <w:ind w:firstLine="708"/>
        <w:rPr>
          <w:rFonts w:ascii="Times New Roman" w:hAnsi="Times New Roman" w:cs="Times New Roman"/>
          <w:b/>
          <w:sz w:val="24"/>
          <w:szCs w:val="24"/>
        </w:rPr>
      </w:pPr>
      <w:r w:rsidRPr="003D30BF">
        <w:rPr>
          <w:rFonts w:ascii="Times New Roman" w:hAnsi="Times New Roman" w:cs="Times New Roman"/>
          <w:sz w:val="24"/>
          <w:szCs w:val="24"/>
        </w:rPr>
        <w:t xml:space="preserve">Los resultados </w:t>
      </w:r>
      <w:r w:rsidR="00766B10" w:rsidRPr="003D30BF">
        <w:rPr>
          <w:rFonts w:ascii="Times New Roman" w:hAnsi="Times New Roman" w:cs="Times New Roman"/>
          <w:sz w:val="24"/>
          <w:szCs w:val="24"/>
        </w:rPr>
        <w:t xml:space="preserve">incluyen una contextualización </w:t>
      </w:r>
      <w:r w:rsidR="000E2D9C" w:rsidRPr="003D30BF">
        <w:rPr>
          <w:rFonts w:ascii="Times New Roman" w:hAnsi="Times New Roman" w:cs="Times New Roman"/>
          <w:sz w:val="24"/>
          <w:szCs w:val="24"/>
        </w:rPr>
        <w:t xml:space="preserve">por país sobre </w:t>
      </w:r>
      <w:r w:rsidRPr="003D30BF">
        <w:rPr>
          <w:rFonts w:ascii="Times New Roman" w:hAnsi="Times New Roman" w:cs="Times New Roman"/>
          <w:sz w:val="24"/>
          <w:szCs w:val="24"/>
        </w:rPr>
        <w:t xml:space="preserve">la formación en </w:t>
      </w:r>
      <w:r w:rsidR="00766B10" w:rsidRPr="003D30BF">
        <w:rPr>
          <w:rFonts w:ascii="Times New Roman" w:hAnsi="Times New Roman" w:cs="Times New Roman"/>
          <w:sz w:val="24"/>
          <w:szCs w:val="24"/>
        </w:rPr>
        <w:t>p</w:t>
      </w:r>
      <w:r w:rsidRPr="003D30BF">
        <w:rPr>
          <w:rFonts w:ascii="Times New Roman" w:hAnsi="Times New Roman" w:cs="Times New Roman"/>
          <w:sz w:val="24"/>
          <w:szCs w:val="24"/>
        </w:rPr>
        <w:t xml:space="preserve">sicología y </w:t>
      </w:r>
      <w:r w:rsidR="005D4D00">
        <w:rPr>
          <w:rFonts w:ascii="Times New Roman" w:hAnsi="Times New Roman" w:cs="Times New Roman"/>
          <w:sz w:val="24"/>
          <w:szCs w:val="24"/>
        </w:rPr>
        <w:t xml:space="preserve">los principales datos que caracterizan los programas de las asignaturas en PC y CA. </w:t>
      </w:r>
      <w:r w:rsidRPr="003D30BF">
        <w:rPr>
          <w:rFonts w:ascii="Times New Roman" w:hAnsi="Times New Roman" w:cs="Times New Roman"/>
          <w:sz w:val="24"/>
          <w:szCs w:val="24"/>
        </w:rPr>
        <w:t xml:space="preserve"> </w:t>
      </w:r>
    </w:p>
    <w:p w14:paraId="516FA5EB" w14:textId="3860B284" w:rsidR="00974DDE" w:rsidRPr="003D30BF" w:rsidRDefault="00974DDE" w:rsidP="003D30BF">
      <w:pPr>
        <w:pStyle w:val="NoSpacing"/>
        <w:spacing w:line="480" w:lineRule="auto"/>
        <w:rPr>
          <w:rFonts w:ascii="Times New Roman" w:hAnsi="Times New Roman" w:cs="Times New Roman"/>
          <w:b/>
          <w:sz w:val="24"/>
          <w:szCs w:val="24"/>
        </w:rPr>
      </w:pPr>
      <w:r w:rsidRPr="003D30BF">
        <w:rPr>
          <w:rFonts w:ascii="Times New Roman" w:hAnsi="Times New Roman" w:cs="Times New Roman"/>
          <w:b/>
          <w:sz w:val="24"/>
          <w:szCs w:val="24"/>
        </w:rPr>
        <w:t xml:space="preserve">El </w:t>
      </w:r>
      <w:r w:rsidR="00BC3E51">
        <w:rPr>
          <w:rFonts w:ascii="Times New Roman" w:hAnsi="Times New Roman" w:cs="Times New Roman"/>
          <w:b/>
          <w:sz w:val="24"/>
          <w:szCs w:val="24"/>
        </w:rPr>
        <w:t>C</w:t>
      </w:r>
      <w:r w:rsidRPr="003D30BF">
        <w:rPr>
          <w:rFonts w:ascii="Times New Roman" w:hAnsi="Times New Roman" w:cs="Times New Roman"/>
          <w:b/>
          <w:sz w:val="24"/>
          <w:szCs w:val="24"/>
        </w:rPr>
        <w:t>aso de Chile</w:t>
      </w:r>
    </w:p>
    <w:p w14:paraId="15DE2B0D" w14:textId="3D8C8BA7" w:rsidR="003F21CC" w:rsidRPr="003D30BF" w:rsidRDefault="00974DDE" w:rsidP="00701AC8">
      <w:pPr>
        <w:pStyle w:val="NoSpacing"/>
        <w:spacing w:line="480" w:lineRule="auto"/>
        <w:ind w:firstLine="709"/>
        <w:rPr>
          <w:rFonts w:ascii="Times New Roman" w:hAnsi="Times New Roman" w:cs="Times New Roman"/>
          <w:sz w:val="24"/>
          <w:szCs w:val="24"/>
        </w:rPr>
      </w:pPr>
      <w:r w:rsidRPr="003D30BF">
        <w:rPr>
          <w:rFonts w:ascii="Times New Roman" w:hAnsi="Times New Roman" w:cs="Times New Roman"/>
          <w:sz w:val="24"/>
          <w:szCs w:val="24"/>
        </w:rPr>
        <w:t>En Chile</w:t>
      </w:r>
      <w:r w:rsidR="008B51F2">
        <w:rPr>
          <w:rFonts w:ascii="Times New Roman" w:hAnsi="Times New Roman" w:cs="Times New Roman"/>
          <w:sz w:val="24"/>
          <w:szCs w:val="24"/>
        </w:rPr>
        <w:t xml:space="preserve">, </w:t>
      </w:r>
      <w:r w:rsidRPr="003D30BF">
        <w:rPr>
          <w:rFonts w:ascii="Times New Roman" w:hAnsi="Times New Roman" w:cs="Times New Roman"/>
          <w:sz w:val="24"/>
          <w:szCs w:val="24"/>
        </w:rPr>
        <w:t xml:space="preserve">el contexto de la educación superior ha enfrentado cambios radicales </w:t>
      </w:r>
      <w:r w:rsidR="008B51F2">
        <w:rPr>
          <w:rFonts w:ascii="Times New Roman" w:hAnsi="Times New Roman" w:cs="Times New Roman"/>
          <w:sz w:val="24"/>
          <w:szCs w:val="24"/>
        </w:rPr>
        <w:t xml:space="preserve"> en las últimas cuatro décadas. En el</w:t>
      </w:r>
      <w:r w:rsidRPr="003D30BF">
        <w:rPr>
          <w:rFonts w:ascii="Times New Roman" w:hAnsi="Times New Roman" w:cs="Times New Roman"/>
          <w:sz w:val="24"/>
          <w:szCs w:val="24"/>
        </w:rPr>
        <w:t xml:space="preserve"> año 1981</w:t>
      </w:r>
      <w:r w:rsidR="008B51F2">
        <w:rPr>
          <w:rFonts w:ascii="Times New Roman" w:hAnsi="Times New Roman" w:cs="Times New Roman"/>
          <w:sz w:val="24"/>
          <w:szCs w:val="24"/>
        </w:rPr>
        <w:t xml:space="preserve">, </w:t>
      </w:r>
      <w:r w:rsidRPr="003D30BF">
        <w:rPr>
          <w:rFonts w:ascii="Times New Roman" w:hAnsi="Times New Roman" w:cs="Times New Roman"/>
          <w:sz w:val="24"/>
          <w:szCs w:val="24"/>
        </w:rPr>
        <w:t xml:space="preserve">existían sólo dos universidades que impartían la carrera de </w:t>
      </w:r>
      <w:r w:rsidR="00766B10" w:rsidRPr="003D30BF">
        <w:rPr>
          <w:rFonts w:ascii="Times New Roman" w:hAnsi="Times New Roman" w:cs="Times New Roman"/>
          <w:sz w:val="24"/>
          <w:szCs w:val="24"/>
        </w:rPr>
        <w:t>p</w:t>
      </w:r>
      <w:r w:rsidRPr="003D30BF">
        <w:rPr>
          <w:rFonts w:ascii="Times New Roman" w:hAnsi="Times New Roman" w:cs="Times New Roman"/>
          <w:sz w:val="24"/>
          <w:szCs w:val="24"/>
        </w:rPr>
        <w:t>sicología</w:t>
      </w:r>
      <w:r w:rsidR="008B51F2">
        <w:rPr>
          <w:rFonts w:ascii="Times New Roman" w:hAnsi="Times New Roman" w:cs="Times New Roman"/>
          <w:sz w:val="24"/>
          <w:szCs w:val="24"/>
        </w:rPr>
        <w:t>. En ese año, durante la dictadura de Pinochet, se liberalizó la educación superior</w:t>
      </w:r>
      <w:r w:rsidR="00BC3E51">
        <w:rPr>
          <w:rFonts w:ascii="Times New Roman" w:hAnsi="Times New Roman" w:cs="Times New Roman"/>
          <w:sz w:val="24"/>
          <w:szCs w:val="24"/>
        </w:rPr>
        <w:t xml:space="preserve"> </w:t>
      </w:r>
      <w:r w:rsidR="008B51F2">
        <w:rPr>
          <w:rFonts w:ascii="Times New Roman" w:hAnsi="Times New Roman" w:cs="Times New Roman"/>
          <w:sz w:val="24"/>
          <w:szCs w:val="24"/>
        </w:rPr>
        <w:t xml:space="preserve"> y actualmente es prácticamente imposible mantener actualizados los datos respecto de la cantidad de programas imaprtidos a nivel diurno y vespertino; aunque se estima que son más de un centenar </w:t>
      </w:r>
      <w:r w:rsidRPr="003D30BF">
        <w:rPr>
          <w:rFonts w:ascii="Times New Roman" w:hAnsi="Times New Roman" w:cs="Times New Roman"/>
          <w:sz w:val="24"/>
          <w:szCs w:val="24"/>
        </w:rPr>
        <w:t xml:space="preserve">(Winkler, Pasmanik, Alvear </w:t>
      </w:r>
      <w:r w:rsidR="00BC3E51">
        <w:rPr>
          <w:rFonts w:ascii="Times New Roman" w:hAnsi="Times New Roman" w:cs="Times New Roman"/>
          <w:sz w:val="24"/>
          <w:szCs w:val="24"/>
        </w:rPr>
        <w:t>&amp;</w:t>
      </w:r>
      <w:r w:rsidR="00766B10" w:rsidRPr="003D30BF">
        <w:rPr>
          <w:rFonts w:ascii="Times New Roman" w:hAnsi="Times New Roman" w:cs="Times New Roman"/>
          <w:sz w:val="24"/>
          <w:szCs w:val="24"/>
        </w:rPr>
        <w:t xml:space="preserve"> </w:t>
      </w:r>
      <w:r w:rsidRPr="003D30BF">
        <w:rPr>
          <w:rFonts w:ascii="Times New Roman" w:hAnsi="Times New Roman" w:cs="Times New Roman"/>
          <w:sz w:val="24"/>
          <w:szCs w:val="24"/>
        </w:rPr>
        <w:t xml:space="preserve">Reyes, 2007). Existen diversas páginas web que presentan información </w:t>
      </w:r>
      <w:r w:rsidR="00766B10" w:rsidRPr="003D30BF">
        <w:rPr>
          <w:rFonts w:ascii="Times New Roman" w:hAnsi="Times New Roman" w:cs="Times New Roman"/>
          <w:sz w:val="24"/>
          <w:szCs w:val="24"/>
        </w:rPr>
        <w:t>general</w:t>
      </w:r>
      <w:r w:rsidRPr="003D30BF">
        <w:rPr>
          <w:rFonts w:ascii="Times New Roman" w:hAnsi="Times New Roman" w:cs="Times New Roman"/>
          <w:sz w:val="24"/>
          <w:szCs w:val="24"/>
        </w:rPr>
        <w:t>, pero ésta va variando de acuerdo a las fluctuaciones del mercado y de los sistemas de acreditación vigentes</w:t>
      </w:r>
      <w:r w:rsidR="00BC3E51">
        <w:rPr>
          <w:rFonts w:ascii="Times New Roman" w:hAnsi="Times New Roman" w:cs="Times New Roman"/>
          <w:sz w:val="24"/>
          <w:szCs w:val="24"/>
        </w:rPr>
        <w:t>.</w:t>
      </w:r>
      <w:r w:rsidRPr="003D30BF">
        <w:rPr>
          <w:rFonts w:ascii="Times New Roman" w:hAnsi="Times New Roman" w:cs="Times New Roman"/>
          <w:sz w:val="24"/>
          <w:szCs w:val="24"/>
        </w:rPr>
        <w:t xml:space="preserve"> </w:t>
      </w:r>
      <w:r w:rsidR="00BC3E51">
        <w:rPr>
          <w:rFonts w:ascii="Times New Roman" w:hAnsi="Times New Roman" w:cs="Times New Roman"/>
          <w:sz w:val="24"/>
          <w:szCs w:val="24"/>
        </w:rPr>
        <w:t>Esto</w:t>
      </w:r>
      <w:r w:rsidRPr="003D30BF">
        <w:rPr>
          <w:rFonts w:ascii="Times New Roman" w:hAnsi="Times New Roman" w:cs="Times New Roman"/>
          <w:sz w:val="24"/>
          <w:szCs w:val="24"/>
        </w:rPr>
        <w:t xml:space="preserve"> ha implicado el cierre de universidades, como la Universidad del Mar</w:t>
      </w:r>
      <w:r w:rsidR="00843816">
        <w:rPr>
          <w:rFonts w:ascii="Times New Roman" w:hAnsi="Times New Roman" w:cs="Times New Roman"/>
          <w:sz w:val="24"/>
          <w:szCs w:val="24"/>
        </w:rPr>
        <w:t>,</w:t>
      </w:r>
      <w:r w:rsidRPr="003D30BF">
        <w:rPr>
          <w:rFonts w:ascii="Times New Roman" w:hAnsi="Times New Roman" w:cs="Times New Roman"/>
          <w:sz w:val="24"/>
          <w:szCs w:val="24"/>
        </w:rPr>
        <w:t xml:space="preserve"> con cerca de 10 planes de estudio de psicología a nivel nacional.</w:t>
      </w:r>
    </w:p>
    <w:p w14:paraId="64B7AA7D" w14:textId="21C23496" w:rsidR="00974DDE" w:rsidRPr="003D30BF" w:rsidRDefault="00974DDE" w:rsidP="00C9632E">
      <w:pPr>
        <w:pStyle w:val="NoSpacing"/>
        <w:spacing w:line="480" w:lineRule="auto"/>
        <w:ind w:firstLine="709"/>
        <w:rPr>
          <w:rFonts w:ascii="Times New Roman" w:hAnsi="Times New Roman" w:cs="Times New Roman"/>
          <w:sz w:val="24"/>
          <w:szCs w:val="24"/>
        </w:rPr>
      </w:pPr>
      <w:r w:rsidRPr="003D30BF">
        <w:rPr>
          <w:rFonts w:ascii="Times New Roman" w:hAnsi="Times New Roman" w:cs="Times New Roman"/>
          <w:sz w:val="24"/>
          <w:szCs w:val="24"/>
        </w:rPr>
        <w:t xml:space="preserve">Entre los datos disponibles </w:t>
      </w:r>
      <w:r w:rsidR="00766B10" w:rsidRPr="003D30BF">
        <w:rPr>
          <w:rFonts w:ascii="Times New Roman" w:hAnsi="Times New Roman" w:cs="Times New Roman"/>
          <w:sz w:val="24"/>
          <w:szCs w:val="24"/>
        </w:rPr>
        <w:t>y</w:t>
      </w:r>
      <w:r w:rsidRPr="003D30BF">
        <w:rPr>
          <w:rFonts w:ascii="Times New Roman" w:hAnsi="Times New Roman" w:cs="Times New Roman"/>
          <w:sz w:val="24"/>
          <w:szCs w:val="24"/>
        </w:rPr>
        <w:t xml:space="preserve"> relevantes para los fines de esta investigación internacional se encuentran que, actualmente existen 36 instituciones de educación superior con planes de estudio de </w:t>
      </w:r>
      <w:r w:rsidR="00766B10" w:rsidRPr="003D30BF">
        <w:rPr>
          <w:rFonts w:ascii="Times New Roman" w:hAnsi="Times New Roman" w:cs="Times New Roman"/>
          <w:sz w:val="24"/>
          <w:szCs w:val="24"/>
        </w:rPr>
        <w:t>p</w:t>
      </w:r>
      <w:r w:rsidRPr="003D30BF">
        <w:rPr>
          <w:rFonts w:ascii="Times New Roman" w:hAnsi="Times New Roman" w:cs="Times New Roman"/>
          <w:sz w:val="24"/>
          <w:szCs w:val="24"/>
        </w:rPr>
        <w:t xml:space="preserve">sicología que proporcionan la malla curricular en su sitio en </w:t>
      </w:r>
      <w:r w:rsidR="00B7444F" w:rsidRPr="003D30BF">
        <w:rPr>
          <w:rFonts w:ascii="Times New Roman" w:hAnsi="Times New Roman" w:cs="Times New Roman"/>
          <w:sz w:val="24"/>
          <w:szCs w:val="24"/>
        </w:rPr>
        <w:t>i</w:t>
      </w:r>
      <w:r w:rsidRPr="003D30BF">
        <w:rPr>
          <w:rFonts w:ascii="Times New Roman" w:hAnsi="Times New Roman" w:cs="Times New Roman"/>
          <w:sz w:val="24"/>
          <w:szCs w:val="24"/>
        </w:rPr>
        <w:t xml:space="preserve">nternet (equivalente al 90%). </w:t>
      </w:r>
      <w:r w:rsidR="003E5C51">
        <w:rPr>
          <w:rFonts w:ascii="Times New Roman" w:hAnsi="Times New Roman" w:cs="Times New Roman"/>
          <w:sz w:val="24"/>
          <w:szCs w:val="24"/>
        </w:rPr>
        <w:t xml:space="preserve">Se revisó 41 programas </w:t>
      </w:r>
      <w:r w:rsidR="00E44D2A">
        <w:rPr>
          <w:rFonts w:ascii="Times New Roman" w:hAnsi="Times New Roman" w:cs="Times New Roman"/>
          <w:sz w:val="24"/>
          <w:szCs w:val="24"/>
        </w:rPr>
        <w:t xml:space="preserve">de </w:t>
      </w:r>
      <w:r w:rsidR="00B64D32" w:rsidRPr="00B64D32">
        <w:rPr>
          <w:rFonts w:ascii="Times New Roman" w:hAnsi="Times New Roman" w:cs="Times New Roman"/>
          <w:color w:val="000000" w:themeColor="text1"/>
          <w:sz w:val="24"/>
          <w:szCs w:val="24"/>
        </w:rPr>
        <w:t>P</w:t>
      </w:r>
      <w:r w:rsidR="003E5C51">
        <w:rPr>
          <w:rFonts w:ascii="Times New Roman" w:hAnsi="Times New Roman" w:cs="Times New Roman"/>
          <w:sz w:val="24"/>
          <w:szCs w:val="24"/>
        </w:rPr>
        <w:t xml:space="preserve">C y CA, encontrándose en 17 (41,4%) de ellos </w:t>
      </w:r>
      <w:r w:rsidR="003E5C51" w:rsidRPr="003D30BF">
        <w:rPr>
          <w:rFonts w:ascii="Times New Roman" w:hAnsi="Times New Roman" w:cs="Times New Roman"/>
          <w:sz w:val="24"/>
          <w:szCs w:val="24"/>
        </w:rPr>
        <w:t xml:space="preserve">una preocupación explícita o implícita </w:t>
      </w:r>
      <w:r w:rsidR="003E5C51">
        <w:rPr>
          <w:rFonts w:ascii="Times New Roman" w:hAnsi="Times New Roman" w:cs="Times New Roman"/>
          <w:sz w:val="24"/>
          <w:szCs w:val="24"/>
        </w:rPr>
        <w:t xml:space="preserve">por </w:t>
      </w:r>
      <w:r w:rsidR="003E5C51" w:rsidRPr="003D30BF">
        <w:rPr>
          <w:rFonts w:ascii="Times New Roman" w:hAnsi="Times New Roman" w:cs="Times New Roman"/>
          <w:sz w:val="24"/>
          <w:szCs w:val="24"/>
        </w:rPr>
        <w:t xml:space="preserve">el tema ético y político, </w:t>
      </w:r>
      <w:r w:rsidR="003E5C51">
        <w:rPr>
          <w:rFonts w:ascii="Times New Roman" w:hAnsi="Times New Roman" w:cs="Times New Roman"/>
          <w:sz w:val="24"/>
          <w:szCs w:val="24"/>
        </w:rPr>
        <w:t xml:space="preserve">en la presentación de la asignatura o en los objetivos, aunque </w:t>
      </w:r>
      <w:r w:rsidR="003E5C51" w:rsidRPr="003D30BF">
        <w:rPr>
          <w:rFonts w:ascii="Times New Roman" w:hAnsi="Times New Roman" w:cs="Times New Roman"/>
          <w:sz w:val="24"/>
          <w:szCs w:val="24"/>
        </w:rPr>
        <w:t>ello no se expresa claramente ni en los contenidos ni en la bibliografía exigida.</w:t>
      </w:r>
      <w:r w:rsidR="003E5C51">
        <w:rPr>
          <w:rFonts w:ascii="Times New Roman" w:hAnsi="Times New Roman" w:cs="Times New Roman"/>
          <w:sz w:val="24"/>
          <w:szCs w:val="24"/>
        </w:rPr>
        <w:t xml:space="preserve"> En </w:t>
      </w:r>
      <w:r w:rsidRPr="003D30BF">
        <w:rPr>
          <w:rFonts w:ascii="Times New Roman" w:hAnsi="Times New Roman" w:cs="Times New Roman"/>
          <w:sz w:val="24"/>
          <w:szCs w:val="24"/>
        </w:rPr>
        <w:t>14</w:t>
      </w:r>
      <w:r w:rsidR="003E5C51">
        <w:rPr>
          <w:rFonts w:ascii="Times New Roman" w:hAnsi="Times New Roman" w:cs="Times New Roman"/>
          <w:sz w:val="24"/>
          <w:szCs w:val="24"/>
        </w:rPr>
        <w:t xml:space="preserve"> programas (34,1%)</w:t>
      </w:r>
      <w:r w:rsidRPr="003D30BF">
        <w:rPr>
          <w:rFonts w:ascii="Times New Roman" w:hAnsi="Times New Roman" w:cs="Times New Roman"/>
          <w:sz w:val="24"/>
          <w:szCs w:val="24"/>
        </w:rPr>
        <w:t xml:space="preserve"> se menciona preocupación por la formación personal del </w:t>
      </w:r>
      <w:r w:rsidR="00BC3E51">
        <w:rPr>
          <w:rFonts w:ascii="Times New Roman" w:hAnsi="Times New Roman" w:cs="Times New Roman"/>
          <w:sz w:val="24"/>
          <w:szCs w:val="24"/>
        </w:rPr>
        <w:t xml:space="preserve">o de </w:t>
      </w:r>
      <w:r w:rsidR="00BC3E51">
        <w:rPr>
          <w:rFonts w:ascii="Times New Roman" w:hAnsi="Times New Roman" w:cs="Times New Roman"/>
          <w:sz w:val="24"/>
          <w:szCs w:val="24"/>
        </w:rPr>
        <w:lastRenderedPageBreak/>
        <w:t xml:space="preserve">la </w:t>
      </w:r>
      <w:r w:rsidRPr="003D30BF">
        <w:rPr>
          <w:rFonts w:ascii="Times New Roman" w:hAnsi="Times New Roman" w:cs="Times New Roman"/>
          <w:sz w:val="24"/>
          <w:szCs w:val="24"/>
        </w:rPr>
        <w:t>estudiante, en el sentido de la promoción de una actitud reflexiva y crítica, considerando tanto el aspecto personal como el trabajo en equipo y la realidad social.</w:t>
      </w:r>
    </w:p>
    <w:p w14:paraId="44DD5F13" w14:textId="6EA4BA1F" w:rsidR="003E5C51" w:rsidRDefault="003E5C51" w:rsidP="003D30BF">
      <w:pPr>
        <w:pStyle w:val="NoSpacing"/>
        <w:spacing w:line="480" w:lineRule="auto"/>
        <w:ind w:firstLine="709"/>
        <w:rPr>
          <w:rFonts w:ascii="Times New Roman" w:hAnsi="Times New Roman" w:cs="Times New Roman"/>
          <w:sz w:val="24"/>
          <w:szCs w:val="24"/>
        </w:rPr>
      </w:pPr>
      <w:r>
        <w:rPr>
          <w:rFonts w:ascii="Times New Roman" w:hAnsi="Times New Roman" w:cs="Times New Roman"/>
          <w:sz w:val="24"/>
          <w:szCs w:val="24"/>
        </w:rPr>
        <w:t>Por otra parte, de</w:t>
      </w:r>
      <w:r w:rsidR="00974DDE" w:rsidRPr="003D30BF">
        <w:rPr>
          <w:rFonts w:ascii="Times New Roman" w:hAnsi="Times New Roman" w:cs="Times New Roman"/>
          <w:sz w:val="24"/>
          <w:szCs w:val="24"/>
        </w:rPr>
        <w:t xml:space="preserve"> </w:t>
      </w:r>
      <w:r>
        <w:rPr>
          <w:rFonts w:ascii="Times New Roman" w:hAnsi="Times New Roman" w:cs="Times New Roman"/>
          <w:sz w:val="24"/>
          <w:szCs w:val="24"/>
        </w:rPr>
        <w:t xml:space="preserve">los </w:t>
      </w:r>
      <w:r w:rsidR="00974DDE" w:rsidRPr="003D30BF">
        <w:rPr>
          <w:rFonts w:ascii="Times New Roman" w:hAnsi="Times New Roman" w:cs="Times New Roman"/>
          <w:sz w:val="24"/>
          <w:szCs w:val="24"/>
        </w:rPr>
        <w:t>17 programas</w:t>
      </w:r>
      <w:r>
        <w:rPr>
          <w:rFonts w:ascii="Times New Roman" w:hAnsi="Times New Roman" w:cs="Times New Roman"/>
          <w:sz w:val="24"/>
          <w:szCs w:val="24"/>
        </w:rPr>
        <w:t xml:space="preserve"> (41,4%)</w:t>
      </w:r>
      <w:r w:rsidR="00974DDE" w:rsidRPr="003D30BF">
        <w:rPr>
          <w:rFonts w:ascii="Times New Roman" w:hAnsi="Times New Roman" w:cs="Times New Roman"/>
          <w:sz w:val="24"/>
          <w:szCs w:val="24"/>
        </w:rPr>
        <w:t xml:space="preserve"> </w:t>
      </w:r>
      <w:r>
        <w:rPr>
          <w:rFonts w:ascii="Times New Roman" w:hAnsi="Times New Roman" w:cs="Times New Roman"/>
          <w:sz w:val="24"/>
          <w:szCs w:val="24"/>
        </w:rPr>
        <w:t xml:space="preserve">en que se </w:t>
      </w:r>
      <w:r w:rsidR="00974DDE" w:rsidRPr="003D30BF">
        <w:rPr>
          <w:rFonts w:ascii="Times New Roman" w:hAnsi="Times New Roman" w:cs="Times New Roman"/>
          <w:sz w:val="24"/>
          <w:szCs w:val="24"/>
        </w:rPr>
        <w:t>alude a políticas públicas</w:t>
      </w:r>
      <w:r>
        <w:rPr>
          <w:rFonts w:ascii="Times New Roman" w:hAnsi="Times New Roman" w:cs="Times New Roman"/>
          <w:sz w:val="24"/>
          <w:szCs w:val="24"/>
        </w:rPr>
        <w:t xml:space="preserve">, encontramos 12 en que </w:t>
      </w:r>
      <w:r w:rsidR="00BC3E51">
        <w:rPr>
          <w:rFonts w:ascii="Times New Roman" w:hAnsi="Times New Roman" w:cs="Times New Roman"/>
          <w:sz w:val="24"/>
          <w:szCs w:val="24"/>
        </w:rPr>
        <w:t xml:space="preserve">este tema </w:t>
      </w:r>
      <w:r>
        <w:rPr>
          <w:rFonts w:ascii="Times New Roman" w:hAnsi="Times New Roman" w:cs="Times New Roman"/>
          <w:sz w:val="24"/>
          <w:szCs w:val="24"/>
        </w:rPr>
        <w:t xml:space="preserve">es presentado </w:t>
      </w:r>
      <w:r w:rsidR="00974DDE" w:rsidRPr="003D30BF">
        <w:rPr>
          <w:rFonts w:ascii="Times New Roman" w:hAnsi="Times New Roman" w:cs="Times New Roman"/>
          <w:sz w:val="24"/>
          <w:szCs w:val="24"/>
        </w:rPr>
        <w:t xml:space="preserve">conjuntamente con una concepción del trabajo comunitario </w:t>
      </w:r>
      <w:r w:rsidR="00974DDE" w:rsidRPr="00843816">
        <w:rPr>
          <w:rFonts w:ascii="Times New Roman" w:hAnsi="Times New Roman" w:cs="Times New Roman"/>
          <w:i/>
          <w:sz w:val="24"/>
          <w:szCs w:val="24"/>
        </w:rPr>
        <w:t>con</w:t>
      </w:r>
      <w:r w:rsidR="00974DDE" w:rsidRPr="003D30BF">
        <w:rPr>
          <w:rFonts w:ascii="Times New Roman" w:hAnsi="Times New Roman" w:cs="Times New Roman"/>
          <w:sz w:val="24"/>
          <w:szCs w:val="24"/>
        </w:rPr>
        <w:t xml:space="preserve"> la comunidad y </w:t>
      </w:r>
      <w:r w:rsidR="00974DDE" w:rsidRPr="00843816">
        <w:rPr>
          <w:rFonts w:ascii="Times New Roman" w:hAnsi="Times New Roman" w:cs="Times New Roman"/>
          <w:i/>
          <w:sz w:val="24"/>
          <w:szCs w:val="24"/>
        </w:rPr>
        <w:t>en</w:t>
      </w:r>
      <w:r w:rsidR="00974DDE" w:rsidRPr="003D30BF">
        <w:rPr>
          <w:rFonts w:ascii="Times New Roman" w:hAnsi="Times New Roman" w:cs="Times New Roman"/>
          <w:sz w:val="24"/>
          <w:szCs w:val="24"/>
        </w:rPr>
        <w:t xml:space="preserve"> la comunidad.</w:t>
      </w:r>
      <w:r w:rsidR="00645E14" w:rsidRPr="003D30BF">
        <w:rPr>
          <w:rFonts w:ascii="Times New Roman" w:hAnsi="Times New Roman" w:cs="Times New Roman"/>
          <w:sz w:val="24"/>
          <w:szCs w:val="24"/>
        </w:rPr>
        <w:t xml:space="preserve"> </w:t>
      </w:r>
    </w:p>
    <w:p w14:paraId="2932FA9D" w14:textId="4595B7EB" w:rsidR="00974DDE" w:rsidRPr="003D30BF" w:rsidRDefault="003E5C51" w:rsidP="003D30BF">
      <w:pPr>
        <w:pStyle w:val="NoSpacing"/>
        <w:spacing w:line="480" w:lineRule="auto"/>
        <w:ind w:firstLine="709"/>
        <w:rPr>
          <w:rFonts w:ascii="Times New Roman" w:hAnsi="Times New Roman" w:cs="Times New Roman"/>
          <w:sz w:val="24"/>
          <w:szCs w:val="24"/>
        </w:rPr>
      </w:pPr>
      <w:r>
        <w:rPr>
          <w:rFonts w:ascii="Times New Roman" w:hAnsi="Times New Roman" w:cs="Times New Roman"/>
          <w:sz w:val="24"/>
          <w:szCs w:val="24"/>
        </w:rPr>
        <w:t>N</w:t>
      </w:r>
      <w:r w:rsidR="00974DDE" w:rsidRPr="003D30BF">
        <w:rPr>
          <w:rFonts w:ascii="Times New Roman" w:hAnsi="Times New Roman" w:cs="Times New Roman"/>
          <w:sz w:val="24"/>
          <w:szCs w:val="24"/>
        </w:rPr>
        <w:t xml:space="preserve">inguno de los programas revisados señala estrategias de enseñanza en </w:t>
      </w:r>
      <w:r w:rsidR="00A65F08">
        <w:rPr>
          <w:rFonts w:ascii="Times New Roman" w:hAnsi="Times New Roman" w:cs="Times New Roman"/>
          <w:sz w:val="24"/>
          <w:szCs w:val="24"/>
        </w:rPr>
        <w:t>ética</w:t>
      </w:r>
      <w:r>
        <w:rPr>
          <w:rFonts w:ascii="Times New Roman" w:hAnsi="Times New Roman" w:cs="Times New Roman"/>
          <w:sz w:val="24"/>
          <w:szCs w:val="24"/>
        </w:rPr>
        <w:t>; aunque se aprecia un interés por</w:t>
      </w:r>
      <w:r w:rsidR="00064ECA">
        <w:rPr>
          <w:rFonts w:ascii="Times New Roman" w:hAnsi="Times New Roman" w:cs="Times New Roman"/>
          <w:sz w:val="24"/>
          <w:szCs w:val="24"/>
        </w:rPr>
        <w:t xml:space="preserve"> </w:t>
      </w:r>
      <w:r w:rsidR="00A65F08">
        <w:rPr>
          <w:rFonts w:ascii="Times New Roman" w:hAnsi="Times New Roman" w:cs="Times New Roman"/>
          <w:sz w:val="24"/>
          <w:szCs w:val="24"/>
        </w:rPr>
        <w:t xml:space="preserve">sensibilizar respecto de </w:t>
      </w:r>
      <w:r w:rsidR="00064ECA">
        <w:rPr>
          <w:rFonts w:ascii="Times New Roman" w:hAnsi="Times New Roman" w:cs="Times New Roman"/>
          <w:sz w:val="24"/>
          <w:szCs w:val="24"/>
        </w:rPr>
        <w:t xml:space="preserve">la </w:t>
      </w:r>
      <w:r w:rsidR="00974DDE" w:rsidRPr="003D30BF">
        <w:rPr>
          <w:rFonts w:ascii="Times New Roman" w:hAnsi="Times New Roman" w:cs="Times New Roman"/>
          <w:sz w:val="24"/>
          <w:szCs w:val="24"/>
        </w:rPr>
        <w:t>responsabilidad personal</w:t>
      </w:r>
      <w:r w:rsidR="00A65F08">
        <w:rPr>
          <w:rFonts w:ascii="Times New Roman" w:hAnsi="Times New Roman" w:cs="Times New Roman"/>
          <w:sz w:val="24"/>
          <w:szCs w:val="24"/>
        </w:rPr>
        <w:t xml:space="preserve"> y </w:t>
      </w:r>
      <w:r w:rsidR="00974DDE" w:rsidRPr="003D30BF">
        <w:rPr>
          <w:rFonts w:ascii="Times New Roman" w:hAnsi="Times New Roman" w:cs="Times New Roman"/>
          <w:sz w:val="24"/>
          <w:szCs w:val="24"/>
        </w:rPr>
        <w:t xml:space="preserve"> profesional frente a la pobreza y a las tensiones y demanda</w:t>
      </w:r>
      <w:r w:rsidR="00A65F08">
        <w:rPr>
          <w:rFonts w:ascii="Times New Roman" w:hAnsi="Times New Roman" w:cs="Times New Roman"/>
          <w:sz w:val="24"/>
          <w:szCs w:val="24"/>
        </w:rPr>
        <w:t>s técnicas, éticas y políticas</w:t>
      </w:r>
      <w:r w:rsidR="00974DDE" w:rsidRPr="003D30BF">
        <w:rPr>
          <w:rFonts w:ascii="Times New Roman" w:hAnsi="Times New Roman" w:cs="Times New Roman"/>
          <w:sz w:val="24"/>
          <w:szCs w:val="24"/>
        </w:rPr>
        <w:t xml:space="preserve"> en el trabajo comunitario</w:t>
      </w:r>
      <w:r w:rsidR="00843816">
        <w:rPr>
          <w:rFonts w:ascii="Times New Roman" w:hAnsi="Times New Roman" w:cs="Times New Roman"/>
          <w:sz w:val="24"/>
          <w:szCs w:val="24"/>
        </w:rPr>
        <w:t>.</w:t>
      </w:r>
      <w:r w:rsidR="00974DDE" w:rsidRPr="003D30BF">
        <w:rPr>
          <w:rFonts w:ascii="Times New Roman" w:hAnsi="Times New Roman" w:cs="Times New Roman"/>
          <w:sz w:val="24"/>
          <w:szCs w:val="24"/>
        </w:rPr>
        <w:t xml:space="preserve"> </w:t>
      </w:r>
    </w:p>
    <w:p w14:paraId="7232CCE3" w14:textId="77777777" w:rsidR="00E44D2A" w:rsidRPr="005D7135" w:rsidRDefault="00E44D2A" w:rsidP="00E44D2A">
      <w:pPr>
        <w:pStyle w:val="NoSpacing"/>
        <w:spacing w:line="480" w:lineRule="auto"/>
        <w:rPr>
          <w:rFonts w:ascii="Times New Roman" w:hAnsi="Times New Roman" w:cs="Times New Roman"/>
          <w:b/>
          <w:sz w:val="24"/>
          <w:szCs w:val="24"/>
        </w:rPr>
      </w:pPr>
      <w:r w:rsidRPr="00E27266">
        <w:rPr>
          <w:rFonts w:ascii="Times New Roman" w:hAnsi="Times New Roman" w:cs="Times New Roman"/>
          <w:b/>
          <w:sz w:val="24"/>
          <w:szCs w:val="24"/>
        </w:rPr>
        <w:t>El Caso de Colombia</w:t>
      </w:r>
    </w:p>
    <w:p w14:paraId="21EB0505" w14:textId="32682706" w:rsidR="00E44D2A" w:rsidRPr="005D7135" w:rsidRDefault="00E44D2A" w:rsidP="00E44D2A">
      <w:pPr>
        <w:pStyle w:val="NoSpacing"/>
        <w:spacing w:line="480" w:lineRule="auto"/>
        <w:rPr>
          <w:rFonts w:ascii="Times New Roman" w:hAnsi="Times New Roman" w:cs="Times New Roman"/>
          <w:sz w:val="24"/>
          <w:szCs w:val="24"/>
          <w:lang w:val="es-MX"/>
        </w:rPr>
      </w:pPr>
      <w:r w:rsidRPr="005D7135">
        <w:rPr>
          <w:rFonts w:ascii="Times New Roman" w:hAnsi="Times New Roman" w:cs="Times New Roman"/>
          <w:sz w:val="24"/>
          <w:szCs w:val="24"/>
          <w:lang w:val="es-CO"/>
        </w:rPr>
        <w:t> </w:t>
      </w:r>
      <w:r w:rsidRPr="005D7135">
        <w:rPr>
          <w:rFonts w:ascii="Times New Roman" w:hAnsi="Times New Roman" w:cs="Times New Roman"/>
          <w:sz w:val="24"/>
          <w:szCs w:val="24"/>
          <w:lang w:val="es-CO"/>
        </w:rPr>
        <w:tab/>
      </w:r>
      <w:r w:rsidRPr="005D7135">
        <w:rPr>
          <w:rFonts w:ascii="Times New Roman" w:hAnsi="Times New Roman" w:cs="Times New Roman"/>
          <w:sz w:val="24"/>
          <w:szCs w:val="24"/>
          <w:lang w:val="es-MX"/>
        </w:rPr>
        <w:t>A través de la Constitución Política de 1991, Colombia es un Estado Social de Derecho. En este contexto, el Artículo 69 establece la autonomía universitaria, lo que significa que las  universidades podrán darse sus directivas y manejarse por sus propios estatutos, de acuerdo con la ley. De esta manera, con reconocimiento oficial el país cuenta con 286 Instituciones de Educación Superior, 80  públicas y 206 privadas</w:t>
      </w:r>
      <w:r w:rsidR="00B64D32">
        <w:rPr>
          <w:rFonts w:ascii="Times New Roman" w:hAnsi="Times New Roman" w:cs="Times New Roman"/>
          <w:sz w:val="24"/>
          <w:szCs w:val="24"/>
          <w:lang w:val="es-MX"/>
        </w:rPr>
        <w:t xml:space="preserve"> </w:t>
      </w:r>
      <w:r w:rsidRPr="005D7135">
        <w:rPr>
          <w:rFonts w:ascii="Times New Roman" w:hAnsi="Times New Roman" w:cs="Times New Roman"/>
          <w:sz w:val="24"/>
          <w:szCs w:val="24"/>
          <w:lang w:val="es-MX"/>
        </w:rPr>
        <w:t>(Universidad Nacional de Colombia 2011).</w:t>
      </w:r>
    </w:p>
    <w:p w14:paraId="502C61AA" w14:textId="2EADE830" w:rsidR="00E44D2A" w:rsidRPr="005D7135" w:rsidRDefault="00E44D2A" w:rsidP="00E44D2A">
      <w:pPr>
        <w:pStyle w:val="NoSpacing"/>
        <w:spacing w:line="480" w:lineRule="auto"/>
        <w:ind w:firstLine="708"/>
        <w:rPr>
          <w:rFonts w:ascii="Times New Roman" w:hAnsi="Times New Roman" w:cs="Times New Roman"/>
          <w:sz w:val="24"/>
          <w:szCs w:val="24"/>
          <w:lang w:val="es-ES_tradnl" w:eastAsia="es-MX"/>
        </w:rPr>
      </w:pPr>
      <w:r w:rsidRPr="005D7135">
        <w:rPr>
          <w:rFonts w:ascii="Times New Roman" w:hAnsi="Times New Roman" w:cs="Times New Roman"/>
          <w:sz w:val="24"/>
          <w:szCs w:val="24"/>
        </w:rPr>
        <w:t>En 1948 se inició el primer programa de formación profesional en psicología en la Universidad</w:t>
      </w:r>
      <w:r w:rsidR="00B64D32">
        <w:rPr>
          <w:rFonts w:ascii="Times New Roman" w:hAnsi="Times New Roman" w:cs="Times New Roman"/>
          <w:sz w:val="24"/>
          <w:szCs w:val="24"/>
        </w:rPr>
        <w:t xml:space="preserve"> Nacional de Colombia  (Arango &amp;</w:t>
      </w:r>
      <w:r w:rsidRPr="005D7135">
        <w:rPr>
          <w:rFonts w:ascii="Times New Roman" w:hAnsi="Times New Roman" w:cs="Times New Roman"/>
          <w:sz w:val="24"/>
          <w:szCs w:val="24"/>
        </w:rPr>
        <w:t xml:space="preserve"> Ayala, 2011). Actualmente, la enseñanza de la psicología se ha diversificado en todo el país y existen más de 140 programas de psicología. Para el presente análisis trabajamos con aquellos programas registrados en la Asociación Colombiana de Psicología (ASCOFAPSI), entidad de carácter académico de derecho privado y sin ánimo de lucro, que tiene como objetivo velar por el mejoramiento de la formación universitaria del psicólogo o psicóloga en Colombia.</w:t>
      </w:r>
      <w:r w:rsidRPr="005D7135">
        <w:rPr>
          <w:rFonts w:ascii="Times New Roman" w:hAnsi="Times New Roman" w:cs="Times New Roman"/>
          <w:sz w:val="24"/>
          <w:szCs w:val="24"/>
          <w:lang w:val="es-ES_tradnl" w:eastAsia="es-MX"/>
        </w:rPr>
        <w:t xml:space="preserve"> Esta asociación cuenta con 52 planes de estudio adscritos, 44 para universidades privadas y ocho para universidades públicas. Es importante resaltar que aunque  la Universidad Abierta y a Distancia (UNAD), de carácter público, no pertenece a </w:t>
      </w:r>
      <w:r w:rsidRPr="005D7135">
        <w:rPr>
          <w:rFonts w:ascii="Times New Roman" w:hAnsi="Times New Roman" w:cs="Times New Roman"/>
          <w:sz w:val="24"/>
          <w:szCs w:val="24"/>
          <w:lang w:val="es-ES_tradnl" w:eastAsia="es-MX"/>
        </w:rPr>
        <w:lastRenderedPageBreak/>
        <w:t xml:space="preserve">ASCOFAPSI, dado que  participó en este proceso investigativo, incorporamos sus programas en el análisis. </w:t>
      </w:r>
    </w:p>
    <w:p w14:paraId="51AB9039" w14:textId="77777777" w:rsidR="00E44D2A" w:rsidRPr="005D7135" w:rsidRDefault="00E44D2A" w:rsidP="00E44D2A">
      <w:pPr>
        <w:pStyle w:val="NoSpacing"/>
        <w:spacing w:line="480" w:lineRule="auto"/>
        <w:ind w:firstLine="708"/>
        <w:rPr>
          <w:rFonts w:ascii="Times New Roman" w:hAnsi="Times New Roman" w:cs="Times New Roman"/>
          <w:sz w:val="24"/>
          <w:szCs w:val="24"/>
        </w:rPr>
      </w:pPr>
      <w:r w:rsidRPr="005D7135">
        <w:rPr>
          <w:rFonts w:ascii="Times New Roman" w:hAnsi="Times New Roman" w:cs="Times New Roman"/>
          <w:sz w:val="24"/>
          <w:szCs w:val="24"/>
          <w:lang w:val="es-MX"/>
        </w:rPr>
        <w:t>E</w:t>
      </w:r>
      <w:r w:rsidRPr="005D7135">
        <w:rPr>
          <w:rFonts w:ascii="Times New Roman" w:hAnsi="Times New Roman" w:cs="Times New Roman"/>
          <w:sz w:val="24"/>
          <w:szCs w:val="24"/>
        </w:rPr>
        <w:t>l campo de estudio en la primera fase, estuvo compuesto por las mallas curriculares de los 52 programas de psicología. A través de la web se conocieron los contenidos curriculares de cada uno</w:t>
      </w:r>
      <w:r>
        <w:rPr>
          <w:rFonts w:ascii="Times New Roman" w:hAnsi="Times New Roman" w:cs="Times New Roman"/>
          <w:sz w:val="24"/>
          <w:szCs w:val="24"/>
        </w:rPr>
        <w:t xml:space="preserve"> de </w:t>
      </w:r>
      <w:r w:rsidRPr="005D7135">
        <w:rPr>
          <w:rFonts w:ascii="Times New Roman" w:hAnsi="Times New Roman" w:cs="Times New Roman"/>
          <w:sz w:val="24"/>
          <w:szCs w:val="24"/>
        </w:rPr>
        <w:t xml:space="preserve"> los programas, lo que llevó a determinar  que solo  el 33%  de éstos, que hacen referencia a 17 universidades, ofrecen en su plan de formación el campo de la psicología comunitaria;  el 67% restante que corresponde a 35 universidades  no lo contiene.</w:t>
      </w:r>
    </w:p>
    <w:p w14:paraId="3DC8AFE7" w14:textId="23D40CA8" w:rsidR="00E44D2A" w:rsidRPr="00F344B6" w:rsidRDefault="00E44D2A" w:rsidP="00E44D2A">
      <w:pPr>
        <w:pStyle w:val="NoSpacing"/>
        <w:spacing w:line="480" w:lineRule="auto"/>
        <w:rPr>
          <w:rFonts w:ascii="Times New Roman" w:hAnsi="Times New Roman" w:cs="Times New Roman"/>
          <w:color w:val="FF0000"/>
          <w:sz w:val="24"/>
          <w:szCs w:val="24"/>
        </w:rPr>
      </w:pPr>
      <w:r w:rsidRPr="005D7135">
        <w:rPr>
          <w:rFonts w:ascii="Times New Roman" w:hAnsi="Times New Roman" w:cs="Times New Roman"/>
          <w:sz w:val="24"/>
          <w:szCs w:val="24"/>
        </w:rPr>
        <w:t xml:space="preserve">Para la segunda fase  se diseñó una matriz con los aspectos a considerar  en el análisis de los textos correspondientes a los 17 programas de psicología comunitaria. Estos fueron: dimensión ética, relación </w:t>
      </w:r>
      <w:r>
        <w:rPr>
          <w:rFonts w:ascii="Times New Roman" w:hAnsi="Times New Roman" w:cs="Times New Roman"/>
          <w:sz w:val="24"/>
          <w:szCs w:val="24"/>
        </w:rPr>
        <w:t>comunitaria (</w:t>
      </w:r>
      <w:r w:rsidRPr="00E44D2A">
        <w:rPr>
          <w:rFonts w:ascii="Times New Roman" w:hAnsi="Times New Roman" w:cs="Times New Roman"/>
          <w:i/>
          <w:sz w:val="24"/>
          <w:szCs w:val="24"/>
        </w:rPr>
        <w:t>con</w:t>
      </w:r>
      <w:r w:rsidRPr="005D7135">
        <w:rPr>
          <w:rFonts w:ascii="Times New Roman" w:hAnsi="Times New Roman" w:cs="Times New Roman"/>
          <w:sz w:val="24"/>
          <w:szCs w:val="24"/>
        </w:rPr>
        <w:t xml:space="preserve">, </w:t>
      </w:r>
      <w:r w:rsidRPr="00E44D2A">
        <w:rPr>
          <w:rFonts w:ascii="Times New Roman" w:hAnsi="Times New Roman" w:cs="Times New Roman"/>
          <w:i/>
          <w:sz w:val="24"/>
          <w:szCs w:val="24"/>
        </w:rPr>
        <w:t>en</w:t>
      </w:r>
      <w:r w:rsidRPr="005D7135">
        <w:rPr>
          <w:rFonts w:ascii="Times New Roman" w:hAnsi="Times New Roman" w:cs="Times New Roman"/>
          <w:sz w:val="24"/>
          <w:szCs w:val="24"/>
        </w:rPr>
        <w:t xml:space="preserve">, y </w:t>
      </w:r>
      <w:r w:rsidRPr="00E44D2A">
        <w:rPr>
          <w:rFonts w:ascii="Times New Roman" w:hAnsi="Times New Roman" w:cs="Times New Roman"/>
          <w:i/>
          <w:sz w:val="24"/>
          <w:szCs w:val="24"/>
        </w:rPr>
        <w:t>para</w:t>
      </w:r>
      <w:r w:rsidRPr="005D7135">
        <w:rPr>
          <w:rFonts w:ascii="Times New Roman" w:hAnsi="Times New Roman" w:cs="Times New Roman"/>
          <w:sz w:val="24"/>
          <w:szCs w:val="24"/>
        </w:rPr>
        <w:t xml:space="preserve"> la comunidad ), metodología, temas generales. El trabajo se hizo  con  9 universidades  que respondieron a la invitación a participar de este trabajo. Los resultados muestran que 7 de éstos dicen trabajar </w:t>
      </w:r>
      <w:r w:rsidRPr="00E44D2A">
        <w:rPr>
          <w:rFonts w:ascii="Times New Roman" w:hAnsi="Times New Roman" w:cs="Times New Roman"/>
          <w:i/>
          <w:sz w:val="24"/>
          <w:szCs w:val="24"/>
        </w:rPr>
        <w:t>con</w:t>
      </w:r>
      <w:r w:rsidRPr="005D7135">
        <w:rPr>
          <w:rFonts w:ascii="Times New Roman" w:hAnsi="Times New Roman" w:cs="Times New Roman"/>
          <w:sz w:val="24"/>
          <w:szCs w:val="24"/>
        </w:rPr>
        <w:t xml:space="preserve"> la comunidad y explicitan en su formación el componente ético de la psicología comunitaria; en estas asignaturas el tema de políticas públicas no es considerado en la formación</w:t>
      </w:r>
      <w:r>
        <w:rPr>
          <w:rFonts w:ascii="Times New Roman" w:hAnsi="Times New Roman" w:cs="Times New Roman"/>
          <w:sz w:val="24"/>
          <w:szCs w:val="24"/>
        </w:rPr>
        <w:t>. C</w:t>
      </w:r>
      <w:r w:rsidRPr="005D7135">
        <w:rPr>
          <w:rFonts w:ascii="Times New Roman" w:hAnsi="Times New Roman" w:cs="Times New Roman"/>
          <w:sz w:val="24"/>
          <w:szCs w:val="24"/>
        </w:rPr>
        <w:t>on respecto a la metodología de la enseñanza de la ética no es evidente la didáctica utilizada, aunque</w:t>
      </w:r>
      <w:r>
        <w:rPr>
          <w:rFonts w:ascii="Times New Roman" w:hAnsi="Times New Roman" w:cs="Times New Roman"/>
          <w:sz w:val="24"/>
          <w:szCs w:val="24"/>
        </w:rPr>
        <w:t>,</w:t>
      </w:r>
      <w:r w:rsidRPr="005D7135">
        <w:rPr>
          <w:rFonts w:ascii="Times New Roman" w:hAnsi="Times New Roman" w:cs="Times New Roman"/>
          <w:sz w:val="24"/>
          <w:szCs w:val="24"/>
        </w:rPr>
        <w:t xml:space="preserve"> en términos generales</w:t>
      </w:r>
      <w:r>
        <w:rPr>
          <w:rFonts w:ascii="Times New Roman" w:hAnsi="Times New Roman" w:cs="Times New Roman"/>
          <w:sz w:val="24"/>
          <w:szCs w:val="24"/>
        </w:rPr>
        <w:t>,</w:t>
      </w:r>
      <w:r w:rsidRPr="005D7135">
        <w:rPr>
          <w:rFonts w:ascii="Times New Roman" w:hAnsi="Times New Roman" w:cs="Times New Roman"/>
          <w:sz w:val="24"/>
          <w:szCs w:val="24"/>
        </w:rPr>
        <w:t xml:space="preserve"> refieren la importancia de la lectura crítica  del contexto político y social, en el cual se llevan a cabo los procesos de intervención</w:t>
      </w:r>
      <w:r>
        <w:rPr>
          <w:rFonts w:ascii="Times New Roman" w:hAnsi="Times New Roman" w:cs="Times New Roman"/>
          <w:color w:val="FF0000"/>
          <w:sz w:val="24"/>
          <w:szCs w:val="24"/>
        </w:rPr>
        <w:t>.</w:t>
      </w:r>
    </w:p>
    <w:p w14:paraId="1EFDC56E" w14:textId="1DC47F6B" w:rsidR="00974DDE" w:rsidRPr="000F73D9" w:rsidRDefault="00974DDE" w:rsidP="003D30BF">
      <w:pPr>
        <w:spacing w:after="0" w:line="480" w:lineRule="auto"/>
        <w:rPr>
          <w:rFonts w:ascii="Times New Roman" w:hAnsi="Times New Roman" w:cs="Times New Roman"/>
          <w:b/>
          <w:sz w:val="24"/>
          <w:szCs w:val="24"/>
        </w:rPr>
      </w:pPr>
      <w:r w:rsidRPr="000F73D9">
        <w:rPr>
          <w:rFonts w:ascii="Times New Roman" w:hAnsi="Times New Roman" w:cs="Times New Roman"/>
          <w:b/>
          <w:sz w:val="24"/>
          <w:szCs w:val="24"/>
        </w:rPr>
        <w:t xml:space="preserve">El </w:t>
      </w:r>
      <w:r w:rsidR="00C624C5" w:rsidRPr="000F73D9">
        <w:rPr>
          <w:rFonts w:ascii="Times New Roman" w:hAnsi="Times New Roman" w:cs="Times New Roman"/>
          <w:b/>
          <w:sz w:val="24"/>
          <w:szCs w:val="24"/>
        </w:rPr>
        <w:t>C</w:t>
      </w:r>
      <w:r w:rsidRPr="000F73D9">
        <w:rPr>
          <w:rFonts w:ascii="Times New Roman" w:hAnsi="Times New Roman" w:cs="Times New Roman"/>
          <w:b/>
          <w:sz w:val="24"/>
          <w:szCs w:val="24"/>
        </w:rPr>
        <w:t>aso de México</w:t>
      </w:r>
    </w:p>
    <w:p w14:paraId="19EB66D1" w14:textId="205679DC" w:rsidR="00AC37D9" w:rsidRPr="000F73D9" w:rsidRDefault="00AC37D9" w:rsidP="00AC37D9">
      <w:pPr>
        <w:spacing w:after="0" w:line="480" w:lineRule="auto"/>
        <w:ind w:firstLine="709"/>
        <w:rPr>
          <w:rFonts w:ascii="Times New Roman" w:hAnsi="Times New Roman" w:cs="Times New Roman"/>
          <w:sz w:val="24"/>
          <w:szCs w:val="24"/>
        </w:rPr>
      </w:pPr>
      <w:r w:rsidRPr="000F73D9">
        <w:rPr>
          <w:rFonts w:ascii="Times New Roman" w:hAnsi="Times New Roman" w:cs="Times New Roman"/>
          <w:sz w:val="24"/>
          <w:szCs w:val="24"/>
        </w:rPr>
        <w:t>En el último cuarto de siglo, México ha tenido un proceso de liberalización de la educación que ha dado a lugar a que act</w:t>
      </w:r>
      <w:r w:rsidR="00A65F08">
        <w:rPr>
          <w:rFonts w:ascii="Times New Roman" w:hAnsi="Times New Roman" w:cs="Times New Roman"/>
          <w:sz w:val="24"/>
          <w:szCs w:val="24"/>
        </w:rPr>
        <w:t>ualmente existan alrededor de 1.</w:t>
      </w:r>
      <w:r w:rsidRPr="000F73D9">
        <w:rPr>
          <w:rFonts w:ascii="Times New Roman" w:hAnsi="Times New Roman" w:cs="Times New Roman"/>
          <w:sz w:val="24"/>
          <w:szCs w:val="24"/>
        </w:rPr>
        <w:t>871 centros de estudio a nivel superior (entre universidades, tecnológicos y centros universitarios) que operan en las 32 entidades federativas del país.</w:t>
      </w:r>
      <w:r w:rsidRPr="000F73D9">
        <w:t xml:space="preserve">  </w:t>
      </w:r>
      <w:r w:rsidRPr="000F73D9">
        <w:rPr>
          <w:rFonts w:ascii="Times New Roman" w:hAnsi="Times New Roman" w:cs="Times New Roman"/>
          <w:sz w:val="24"/>
          <w:szCs w:val="24"/>
        </w:rPr>
        <w:t xml:space="preserve">La enseñanza formal de la psicología se inició en 1958 en la Universidad Nacional Autónoma de México, pero fue hasta 1973 que se reconoció a la </w:t>
      </w:r>
      <w:r w:rsidRPr="000F73D9">
        <w:rPr>
          <w:rFonts w:ascii="Times New Roman" w:hAnsi="Times New Roman" w:cs="Times New Roman"/>
          <w:sz w:val="24"/>
          <w:szCs w:val="24"/>
        </w:rPr>
        <w:lastRenderedPageBreak/>
        <w:t xml:space="preserve">psicología como profesión en el país. Desde entonces </w:t>
      </w:r>
      <w:r w:rsidR="00A65F08">
        <w:rPr>
          <w:rFonts w:ascii="Times New Roman" w:hAnsi="Times New Roman" w:cs="Times New Roman"/>
          <w:sz w:val="24"/>
          <w:szCs w:val="24"/>
        </w:rPr>
        <w:t>se han multiplicado los</w:t>
      </w:r>
      <w:r w:rsidRPr="000F73D9">
        <w:rPr>
          <w:rFonts w:ascii="Times New Roman" w:hAnsi="Times New Roman" w:cs="Times New Roman"/>
          <w:sz w:val="24"/>
          <w:szCs w:val="24"/>
        </w:rPr>
        <w:t xml:space="preserve"> planes de estudio a nivel nacional, con una fuerte tendencia a la privatización de la enseñanza de esta disciplina. </w:t>
      </w:r>
    </w:p>
    <w:p w14:paraId="76D41379" w14:textId="0BC32EDE" w:rsidR="00AC37D9" w:rsidRPr="000F73D9" w:rsidRDefault="00AC37D9" w:rsidP="00AC37D9">
      <w:pPr>
        <w:spacing w:after="0" w:line="480" w:lineRule="auto"/>
        <w:ind w:firstLine="709"/>
        <w:rPr>
          <w:rFonts w:ascii="Times New Roman" w:hAnsi="Times New Roman" w:cs="Times New Roman"/>
          <w:strike/>
          <w:sz w:val="24"/>
          <w:szCs w:val="24"/>
        </w:rPr>
      </w:pPr>
      <w:r w:rsidRPr="000F73D9">
        <w:rPr>
          <w:rFonts w:ascii="Times New Roman" w:hAnsi="Times New Roman" w:cs="Times New Roman"/>
          <w:sz w:val="24"/>
          <w:szCs w:val="24"/>
        </w:rPr>
        <w:t xml:space="preserve">Referencias del Consejo Nacional para la Enseñanza e Investigación en Psicología (CNEIP) señalan que en el país existen más de 800 planes de estudio de psicología registrados pero, a marzo de 2014, solo 84 de ellos estaban acreditados como planes de estudio de alta calidad. </w:t>
      </w:r>
    </w:p>
    <w:p w14:paraId="40FC07F6" w14:textId="3AB203C6" w:rsidR="00AC37D9" w:rsidRPr="000F73D9" w:rsidRDefault="00AC37D9" w:rsidP="00AC37D9">
      <w:pPr>
        <w:spacing w:after="0" w:line="480" w:lineRule="auto"/>
        <w:ind w:firstLine="709"/>
        <w:rPr>
          <w:rFonts w:ascii="Times New Roman" w:hAnsi="Times New Roman" w:cs="Times New Roman"/>
          <w:sz w:val="24"/>
          <w:szCs w:val="24"/>
        </w:rPr>
      </w:pPr>
      <w:r w:rsidRPr="000F73D9">
        <w:rPr>
          <w:rFonts w:ascii="Times New Roman" w:hAnsi="Times New Roman" w:cs="Times New Roman"/>
          <w:sz w:val="24"/>
          <w:szCs w:val="24"/>
        </w:rPr>
        <w:t xml:space="preserve">Para el presente proyecto decidimos iniciar con la revisión de los programas acreditados por CNEIP (62), de los cuales tuvimos acceso a 58 (93%). Fue posible identificar 54 sílabos de PC y 63 sílabos de CA. De los 54 programas de PC identificados, al momento hemos analizado 29, que evidenció que si bien hay un énfasis en el trabajo de intervención, solo dos aluden a un trabajo </w:t>
      </w:r>
      <w:r w:rsidRPr="000F73D9">
        <w:rPr>
          <w:rFonts w:ascii="Times New Roman" w:hAnsi="Times New Roman" w:cs="Times New Roman"/>
          <w:i/>
          <w:sz w:val="24"/>
          <w:szCs w:val="24"/>
        </w:rPr>
        <w:t>con</w:t>
      </w:r>
      <w:r w:rsidRPr="000F73D9">
        <w:rPr>
          <w:rFonts w:ascii="Times New Roman" w:hAnsi="Times New Roman" w:cs="Times New Roman"/>
          <w:sz w:val="24"/>
          <w:szCs w:val="24"/>
        </w:rPr>
        <w:t xml:space="preserve"> la comunidad. Los demás se dividieron equitativamente </w:t>
      </w:r>
      <w:r w:rsidRPr="000F73D9">
        <w:rPr>
          <w:rFonts w:ascii="Times New Roman" w:hAnsi="Times New Roman" w:cs="Times New Roman"/>
          <w:i/>
          <w:sz w:val="24"/>
          <w:szCs w:val="24"/>
        </w:rPr>
        <w:t>en</w:t>
      </w:r>
      <w:r w:rsidRPr="000F73D9">
        <w:rPr>
          <w:rFonts w:ascii="Times New Roman" w:hAnsi="Times New Roman" w:cs="Times New Roman"/>
          <w:sz w:val="24"/>
          <w:szCs w:val="24"/>
        </w:rPr>
        <w:t xml:space="preserve"> y </w:t>
      </w:r>
      <w:r w:rsidRPr="000F73D9">
        <w:rPr>
          <w:rFonts w:ascii="Times New Roman" w:hAnsi="Times New Roman" w:cs="Times New Roman"/>
          <w:i/>
          <w:sz w:val="24"/>
          <w:szCs w:val="24"/>
        </w:rPr>
        <w:t>para</w:t>
      </w:r>
      <w:r w:rsidRPr="000F73D9">
        <w:rPr>
          <w:rFonts w:ascii="Times New Roman" w:hAnsi="Times New Roman" w:cs="Times New Roman"/>
          <w:sz w:val="24"/>
          <w:szCs w:val="24"/>
        </w:rPr>
        <w:t xml:space="preserve"> la comunidad, dependiendo de la naturaleza de la tarea a realizar en campo. En lo relacionado con la dimensión ética, 12 sílabos hicieron alusión al tema, siete de ellos de manera implícita al mencionar la importancia del respeto y la horizontalidad en las relaciones, la sensibilización hacia las necesidades del otro u otra, entre otros aspectos. Solo cuatro programas mencionaban explícitamente la ética, como un tema del curso, re</w:t>
      </w:r>
      <w:r w:rsidR="00B53634">
        <w:rPr>
          <w:rFonts w:ascii="Times New Roman" w:hAnsi="Times New Roman" w:cs="Times New Roman"/>
          <w:sz w:val="24"/>
          <w:szCs w:val="24"/>
        </w:rPr>
        <w:t>señando e</w:t>
      </w:r>
      <w:r w:rsidRPr="000F73D9">
        <w:rPr>
          <w:rFonts w:ascii="Times New Roman" w:hAnsi="Times New Roman" w:cs="Times New Roman"/>
          <w:sz w:val="24"/>
          <w:szCs w:val="24"/>
        </w:rPr>
        <w:t xml:space="preserve">l trabajo de intervención y haciendo referencia explícita a la aplicación de principios éticos y al Código Ético del Psicólogo. En cuanto a la dimensión política, ocho programas no la mencionaron en absoluto y </w:t>
      </w:r>
      <w:r w:rsidR="00B53634">
        <w:rPr>
          <w:rFonts w:ascii="Times New Roman" w:hAnsi="Times New Roman" w:cs="Times New Roman"/>
          <w:sz w:val="24"/>
          <w:szCs w:val="24"/>
        </w:rPr>
        <w:t xml:space="preserve">en </w:t>
      </w:r>
      <w:r w:rsidRPr="000F73D9">
        <w:rPr>
          <w:rFonts w:ascii="Times New Roman" w:hAnsi="Times New Roman" w:cs="Times New Roman"/>
          <w:sz w:val="24"/>
          <w:szCs w:val="24"/>
        </w:rPr>
        <w:t xml:space="preserve">los demás </w:t>
      </w:r>
      <w:r w:rsidR="00B53634">
        <w:rPr>
          <w:rFonts w:ascii="Times New Roman" w:hAnsi="Times New Roman" w:cs="Times New Roman"/>
          <w:sz w:val="24"/>
          <w:szCs w:val="24"/>
        </w:rPr>
        <w:t>se describe</w:t>
      </w:r>
      <w:r w:rsidRPr="000F73D9">
        <w:rPr>
          <w:rFonts w:ascii="Times New Roman" w:hAnsi="Times New Roman" w:cs="Times New Roman"/>
          <w:sz w:val="24"/>
          <w:szCs w:val="24"/>
        </w:rPr>
        <w:t xml:space="preserve"> tres aspectos: relaciones de poder, empoderamiento de la comunidad e importancia de la participación comunitaria. </w:t>
      </w:r>
      <w:r w:rsidR="00D71D65">
        <w:rPr>
          <w:rFonts w:ascii="Times New Roman" w:hAnsi="Times New Roman" w:cs="Times New Roman"/>
          <w:sz w:val="24"/>
          <w:szCs w:val="24"/>
        </w:rPr>
        <w:t xml:space="preserve">No se incluye en los programas el </w:t>
      </w:r>
      <w:r w:rsidRPr="000F73D9">
        <w:rPr>
          <w:rFonts w:ascii="Times New Roman" w:hAnsi="Times New Roman" w:cs="Times New Roman"/>
          <w:sz w:val="24"/>
          <w:szCs w:val="24"/>
        </w:rPr>
        <w:t xml:space="preserve">proceso metodológico/pedagógico para la enseñanza de la ética más allá, en el mejor de los casos, de la </w:t>
      </w:r>
      <w:r w:rsidR="00B53634">
        <w:rPr>
          <w:rFonts w:ascii="Times New Roman" w:hAnsi="Times New Roman" w:cs="Times New Roman"/>
          <w:sz w:val="24"/>
          <w:szCs w:val="24"/>
        </w:rPr>
        <w:t>cita</w:t>
      </w:r>
      <w:r w:rsidRPr="000F73D9">
        <w:rPr>
          <w:rFonts w:ascii="Times New Roman" w:hAnsi="Times New Roman" w:cs="Times New Roman"/>
          <w:sz w:val="24"/>
          <w:szCs w:val="24"/>
        </w:rPr>
        <w:t xml:space="preserve"> de algunos textos que incluyen capítulos sobre el tema.</w:t>
      </w:r>
    </w:p>
    <w:p w14:paraId="610F0A48" w14:textId="31207C29" w:rsidR="00974DDE" w:rsidRPr="000F73D9" w:rsidRDefault="00974DDE" w:rsidP="003D30BF">
      <w:pPr>
        <w:spacing w:after="0" w:line="480" w:lineRule="auto"/>
        <w:rPr>
          <w:rFonts w:ascii="Times New Roman" w:hAnsi="Times New Roman" w:cs="Times New Roman"/>
          <w:sz w:val="24"/>
          <w:szCs w:val="24"/>
        </w:rPr>
      </w:pPr>
      <w:r w:rsidRPr="000F73D9">
        <w:rPr>
          <w:rFonts w:ascii="Times New Roman" w:hAnsi="Times New Roman" w:cs="Times New Roman"/>
          <w:b/>
          <w:sz w:val="24"/>
          <w:szCs w:val="24"/>
        </w:rPr>
        <w:t xml:space="preserve">El </w:t>
      </w:r>
      <w:r w:rsidR="002F4160" w:rsidRPr="000F73D9">
        <w:rPr>
          <w:rFonts w:ascii="Times New Roman" w:hAnsi="Times New Roman" w:cs="Times New Roman"/>
          <w:b/>
          <w:sz w:val="24"/>
          <w:szCs w:val="24"/>
        </w:rPr>
        <w:t>C</w:t>
      </w:r>
      <w:r w:rsidRPr="000F73D9">
        <w:rPr>
          <w:rFonts w:ascii="Times New Roman" w:hAnsi="Times New Roman" w:cs="Times New Roman"/>
          <w:b/>
          <w:sz w:val="24"/>
          <w:szCs w:val="24"/>
        </w:rPr>
        <w:t>aso de Perú</w:t>
      </w:r>
    </w:p>
    <w:p w14:paraId="3AAD737D" w14:textId="0F8D241C" w:rsidR="00974DDE" w:rsidRPr="000F73D9" w:rsidRDefault="00974DDE" w:rsidP="00916F43">
      <w:pPr>
        <w:spacing w:after="0" w:line="480" w:lineRule="auto"/>
        <w:ind w:firstLine="708"/>
        <w:rPr>
          <w:rFonts w:ascii="Times New Roman" w:hAnsi="Times New Roman" w:cs="Times New Roman"/>
          <w:sz w:val="24"/>
          <w:szCs w:val="24"/>
        </w:rPr>
      </w:pPr>
      <w:r w:rsidRPr="000F73D9">
        <w:rPr>
          <w:rFonts w:ascii="Times New Roman" w:hAnsi="Times New Roman" w:cs="Times New Roman"/>
          <w:sz w:val="24"/>
          <w:szCs w:val="24"/>
        </w:rPr>
        <w:lastRenderedPageBreak/>
        <w:t>Entre los años 2001 y 2011, la As</w:t>
      </w:r>
      <w:r w:rsidR="00EC33CF" w:rsidRPr="000F73D9">
        <w:rPr>
          <w:rFonts w:ascii="Times New Roman" w:hAnsi="Times New Roman" w:cs="Times New Roman"/>
          <w:sz w:val="24"/>
          <w:szCs w:val="24"/>
        </w:rPr>
        <w:t>amblea</w:t>
      </w:r>
      <w:r w:rsidRPr="000F73D9">
        <w:rPr>
          <w:rFonts w:ascii="Times New Roman" w:hAnsi="Times New Roman" w:cs="Times New Roman"/>
          <w:sz w:val="24"/>
          <w:szCs w:val="24"/>
        </w:rPr>
        <w:t xml:space="preserve"> Nacional de Rectores del Perú (ANR, 2012) identificó que </w:t>
      </w:r>
      <w:r w:rsidR="00D95B00" w:rsidRPr="000F73D9">
        <w:rPr>
          <w:rFonts w:ascii="Times New Roman" w:hAnsi="Times New Roman" w:cs="Times New Roman"/>
          <w:sz w:val="24"/>
          <w:szCs w:val="24"/>
        </w:rPr>
        <w:t>las</w:t>
      </w:r>
      <w:r w:rsidRPr="000F73D9">
        <w:rPr>
          <w:rFonts w:ascii="Times New Roman" w:hAnsi="Times New Roman" w:cs="Times New Roman"/>
          <w:sz w:val="24"/>
          <w:szCs w:val="24"/>
        </w:rPr>
        <w:t xml:space="preserve"> universidades en el país aument</w:t>
      </w:r>
      <w:r w:rsidR="00D95B00" w:rsidRPr="000F73D9">
        <w:rPr>
          <w:rFonts w:ascii="Times New Roman" w:hAnsi="Times New Roman" w:cs="Times New Roman"/>
          <w:sz w:val="24"/>
          <w:szCs w:val="24"/>
        </w:rPr>
        <w:t>aron</w:t>
      </w:r>
      <w:r w:rsidRPr="000F73D9">
        <w:rPr>
          <w:rFonts w:ascii="Times New Roman" w:hAnsi="Times New Roman" w:cs="Times New Roman"/>
          <w:sz w:val="24"/>
          <w:szCs w:val="24"/>
        </w:rPr>
        <w:t xml:space="preserve"> de 73 a 131, </w:t>
      </w:r>
      <w:r w:rsidR="002F4160" w:rsidRPr="000F73D9">
        <w:rPr>
          <w:rFonts w:ascii="Times New Roman" w:hAnsi="Times New Roman" w:cs="Times New Roman"/>
          <w:sz w:val="24"/>
          <w:szCs w:val="24"/>
        </w:rPr>
        <w:t>reconociendo así un</w:t>
      </w:r>
      <w:r w:rsidRPr="000F73D9">
        <w:rPr>
          <w:rFonts w:ascii="Times New Roman" w:hAnsi="Times New Roman" w:cs="Times New Roman"/>
          <w:sz w:val="24"/>
          <w:szCs w:val="24"/>
        </w:rPr>
        <w:t xml:space="preserve"> incremento de cerca del 80% en una década. </w:t>
      </w:r>
      <w:r w:rsidR="00A87D1A" w:rsidRPr="000F73D9">
        <w:rPr>
          <w:rFonts w:ascii="Times New Roman" w:hAnsi="Times New Roman" w:cs="Times New Roman"/>
          <w:sz w:val="24"/>
          <w:szCs w:val="24"/>
        </w:rPr>
        <w:t xml:space="preserve">Este crecimiento es </w:t>
      </w:r>
      <w:r w:rsidRPr="000F73D9">
        <w:rPr>
          <w:rFonts w:ascii="Times New Roman" w:hAnsi="Times New Roman" w:cs="Times New Roman"/>
          <w:sz w:val="24"/>
          <w:szCs w:val="24"/>
        </w:rPr>
        <w:t xml:space="preserve">producto de que en 1996, se </w:t>
      </w:r>
      <w:r w:rsidR="00A87D1A" w:rsidRPr="000F73D9">
        <w:rPr>
          <w:rFonts w:ascii="Times New Roman" w:hAnsi="Times New Roman" w:cs="Times New Roman"/>
          <w:sz w:val="24"/>
          <w:szCs w:val="24"/>
        </w:rPr>
        <w:t xml:space="preserve">aprobó </w:t>
      </w:r>
      <w:r w:rsidRPr="000F73D9">
        <w:rPr>
          <w:rFonts w:ascii="Times New Roman" w:hAnsi="Times New Roman" w:cs="Times New Roman"/>
          <w:sz w:val="24"/>
          <w:szCs w:val="24"/>
        </w:rPr>
        <w:t>la Ley de Promoción de la Inversión en la Educación (Decreto Legislativo Nro. 882) que facult</w:t>
      </w:r>
      <w:r w:rsidR="00A87D1A" w:rsidRPr="000F73D9">
        <w:rPr>
          <w:rFonts w:ascii="Times New Roman" w:hAnsi="Times New Roman" w:cs="Times New Roman"/>
          <w:sz w:val="24"/>
          <w:szCs w:val="24"/>
        </w:rPr>
        <w:t>ó la</w:t>
      </w:r>
      <w:r w:rsidRPr="000F73D9">
        <w:rPr>
          <w:rFonts w:ascii="Times New Roman" w:hAnsi="Times New Roman" w:cs="Times New Roman"/>
          <w:sz w:val="24"/>
          <w:szCs w:val="24"/>
        </w:rPr>
        <w:t xml:space="preserve"> creación de institucione</w:t>
      </w:r>
      <w:r w:rsidR="00095B62">
        <w:rPr>
          <w:rFonts w:ascii="Times New Roman" w:hAnsi="Times New Roman" w:cs="Times New Roman"/>
          <w:sz w:val="24"/>
          <w:szCs w:val="24"/>
        </w:rPr>
        <w:t>s educativas con fines de lucro</w:t>
      </w:r>
      <w:r w:rsidRPr="000F73D9">
        <w:rPr>
          <w:rFonts w:ascii="Times New Roman" w:hAnsi="Times New Roman" w:cs="Times New Roman"/>
          <w:sz w:val="24"/>
          <w:szCs w:val="24"/>
        </w:rPr>
        <w:t xml:space="preserve">. </w:t>
      </w:r>
      <w:r w:rsidR="00095B62">
        <w:rPr>
          <w:rFonts w:ascii="Times New Roman" w:hAnsi="Times New Roman" w:cs="Times New Roman"/>
          <w:sz w:val="24"/>
          <w:szCs w:val="24"/>
        </w:rPr>
        <w:t>S</w:t>
      </w:r>
      <w:r w:rsidRPr="000F73D9">
        <w:rPr>
          <w:rFonts w:ascii="Times New Roman" w:hAnsi="Times New Roman" w:cs="Times New Roman"/>
          <w:sz w:val="24"/>
          <w:szCs w:val="24"/>
        </w:rPr>
        <w:t>egún el Consejo Nacional para la Autorización de Universidades de la ANR, de 140 universidades existentes</w:t>
      </w:r>
      <w:r w:rsidR="00A87D1A" w:rsidRPr="000F73D9">
        <w:rPr>
          <w:rFonts w:ascii="Times New Roman" w:hAnsi="Times New Roman" w:cs="Times New Roman"/>
          <w:sz w:val="24"/>
          <w:szCs w:val="24"/>
        </w:rPr>
        <w:t xml:space="preserve"> a esta fecha</w:t>
      </w:r>
      <w:r w:rsidRPr="000F73D9">
        <w:rPr>
          <w:rFonts w:ascii="Times New Roman" w:hAnsi="Times New Roman" w:cs="Times New Roman"/>
          <w:sz w:val="24"/>
          <w:szCs w:val="24"/>
        </w:rPr>
        <w:t xml:space="preserve">, solo 76 cuentan con autorización de funcionamiento definitivo (ANR, 2012), de las cuales 31 son universidades públicas y 45 son privadas. Más específicamente, en lo relativo a la formación de </w:t>
      </w:r>
      <w:r w:rsidR="000E5E9A" w:rsidRPr="000F73D9">
        <w:rPr>
          <w:rFonts w:ascii="Times New Roman" w:hAnsi="Times New Roman" w:cs="Times New Roman"/>
          <w:sz w:val="24"/>
          <w:szCs w:val="24"/>
        </w:rPr>
        <w:t>p</w:t>
      </w:r>
      <w:r w:rsidR="00570A77" w:rsidRPr="000F73D9">
        <w:rPr>
          <w:rFonts w:ascii="Times New Roman" w:hAnsi="Times New Roman" w:cs="Times New Roman"/>
          <w:sz w:val="24"/>
          <w:szCs w:val="24"/>
        </w:rPr>
        <w:t>sicología</w:t>
      </w:r>
      <w:r w:rsidRPr="000F73D9">
        <w:rPr>
          <w:rFonts w:ascii="Times New Roman" w:hAnsi="Times New Roman" w:cs="Times New Roman"/>
          <w:sz w:val="24"/>
          <w:szCs w:val="24"/>
        </w:rPr>
        <w:t xml:space="preserve"> en el Perú, ésta se remonta a 1955 cuando se cre</w:t>
      </w:r>
      <w:r w:rsidR="00A87D1A" w:rsidRPr="000F73D9">
        <w:rPr>
          <w:rFonts w:ascii="Times New Roman" w:hAnsi="Times New Roman" w:cs="Times New Roman"/>
          <w:sz w:val="24"/>
          <w:szCs w:val="24"/>
        </w:rPr>
        <w:t>ó</w:t>
      </w:r>
      <w:r w:rsidRPr="000F73D9">
        <w:rPr>
          <w:rFonts w:ascii="Times New Roman" w:hAnsi="Times New Roman" w:cs="Times New Roman"/>
          <w:sz w:val="24"/>
          <w:szCs w:val="24"/>
        </w:rPr>
        <w:t xml:space="preserve"> la primera Facultad</w:t>
      </w:r>
      <w:r w:rsidR="00AC37D9" w:rsidRPr="000F73D9">
        <w:rPr>
          <w:rFonts w:ascii="Times New Roman" w:hAnsi="Times New Roman" w:cs="Times New Roman"/>
          <w:sz w:val="24"/>
          <w:szCs w:val="24"/>
        </w:rPr>
        <w:t>.</w:t>
      </w:r>
    </w:p>
    <w:p w14:paraId="2B34622C" w14:textId="34AF0663" w:rsidR="00974DDE" w:rsidRPr="000F73D9" w:rsidRDefault="00974DDE" w:rsidP="003D30BF">
      <w:pPr>
        <w:spacing w:after="0" w:line="480" w:lineRule="auto"/>
        <w:ind w:firstLine="708"/>
        <w:rPr>
          <w:rFonts w:ascii="Times New Roman" w:hAnsi="Times New Roman" w:cs="Times New Roman"/>
          <w:sz w:val="24"/>
          <w:szCs w:val="24"/>
        </w:rPr>
      </w:pPr>
      <w:r w:rsidRPr="000F73D9">
        <w:rPr>
          <w:rFonts w:ascii="Times New Roman" w:hAnsi="Times New Roman" w:cs="Times New Roman"/>
          <w:sz w:val="24"/>
          <w:szCs w:val="24"/>
        </w:rPr>
        <w:t>Por su parte, el Colegio de Psicólogos del Perú (2013) señal</w:t>
      </w:r>
      <w:r w:rsidR="00AC37D9" w:rsidRPr="000F73D9">
        <w:rPr>
          <w:rFonts w:ascii="Times New Roman" w:hAnsi="Times New Roman" w:cs="Times New Roman"/>
          <w:sz w:val="24"/>
          <w:szCs w:val="24"/>
        </w:rPr>
        <w:t>ó</w:t>
      </w:r>
      <w:r w:rsidRPr="000F73D9">
        <w:rPr>
          <w:rFonts w:ascii="Times New Roman" w:hAnsi="Times New Roman" w:cs="Times New Roman"/>
          <w:sz w:val="24"/>
          <w:szCs w:val="24"/>
        </w:rPr>
        <w:t xml:space="preserve"> que 39 universidades peruanas ofrecen formación profesional en </w:t>
      </w:r>
      <w:r w:rsidR="002038FD" w:rsidRPr="000F73D9">
        <w:rPr>
          <w:rFonts w:ascii="Times New Roman" w:hAnsi="Times New Roman" w:cs="Times New Roman"/>
          <w:sz w:val="24"/>
          <w:szCs w:val="24"/>
        </w:rPr>
        <w:t>p</w:t>
      </w:r>
      <w:r w:rsidRPr="000F73D9">
        <w:rPr>
          <w:rFonts w:ascii="Times New Roman" w:hAnsi="Times New Roman" w:cs="Times New Roman"/>
          <w:sz w:val="24"/>
          <w:szCs w:val="24"/>
        </w:rPr>
        <w:t>sicología, cuatro universidades públicas y 35</w:t>
      </w:r>
      <w:r w:rsidR="00095B62">
        <w:rPr>
          <w:rFonts w:ascii="Times New Roman" w:hAnsi="Times New Roman" w:cs="Times New Roman"/>
          <w:sz w:val="24"/>
          <w:szCs w:val="24"/>
        </w:rPr>
        <w:t xml:space="preserve"> </w:t>
      </w:r>
      <w:r w:rsidRPr="000F73D9">
        <w:rPr>
          <w:rFonts w:ascii="Times New Roman" w:hAnsi="Times New Roman" w:cs="Times New Roman"/>
          <w:sz w:val="24"/>
          <w:szCs w:val="24"/>
        </w:rPr>
        <w:t>privadas.</w:t>
      </w:r>
      <w:r w:rsidR="00116FA1" w:rsidRPr="000F73D9">
        <w:rPr>
          <w:rFonts w:ascii="Times New Roman" w:hAnsi="Times New Roman" w:cs="Times New Roman"/>
          <w:sz w:val="24"/>
          <w:szCs w:val="24"/>
        </w:rPr>
        <w:t xml:space="preserve">Veinte </w:t>
      </w:r>
      <w:r w:rsidRPr="000F73D9">
        <w:rPr>
          <w:rFonts w:ascii="Times New Roman" w:hAnsi="Times New Roman" w:cs="Times New Roman"/>
          <w:sz w:val="24"/>
          <w:szCs w:val="24"/>
        </w:rPr>
        <w:t>se encuentran en diferentes regiones del Perú</w:t>
      </w:r>
      <w:r w:rsidR="000E5E9A" w:rsidRPr="000F73D9">
        <w:rPr>
          <w:rFonts w:ascii="Times New Roman" w:hAnsi="Times New Roman" w:cs="Times New Roman"/>
          <w:sz w:val="24"/>
          <w:szCs w:val="24"/>
        </w:rPr>
        <w:t xml:space="preserve"> y 19 en Lima</w:t>
      </w:r>
      <w:r w:rsidR="00667922" w:rsidRPr="000F73D9">
        <w:rPr>
          <w:rFonts w:ascii="Times New Roman" w:hAnsi="Times New Roman" w:cs="Times New Roman"/>
          <w:sz w:val="24"/>
          <w:szCs w:val="24"/>
        </w:rPr>
        <w:t xml:space="preserve">, lo cual </w:t>
      </w:r>
      <w:r w:rsidRPr="000F73D9">
        <w:rPr>
          <w:rFonts w:ascii="Times New Roman" w:hAnsi="Times New Roman" w:cs="Times New Roman"/>
          <w:sz w:val="24"/>
          <w:szCs w:val="24"/>
        </w:rPr>
        <w:t xml:space="preserve"> da cuenta del centralismo de la formación en </w:t>
      </w:r>
      <w:r w:rsidR="002038FD" w:rsidRPr="000F73D9">
        <w:rPr>
          <w:rFonts w:ascii="Times New Roman" w:hAnsi="Times New Roman" w:cs="Times New Roman"/>
          <w:sz w:val="24"/>
          <w:szCs w:val="24"/>
        </w:rPr>
        <w:t>p</w:t>
      </w:r>
      <w:r w:rsidRPr="000F73D9">
        <w:rPr>
          <w:rFonts w:ascii="Times New Roman" w:hAnsi="Times New Roman" w:cs="Times New Roman"/>
          <w:sz w:val="24"/>
          <w:szCs w:val="24"/>
        </w:rPr>
        <w:t>sicología en Perú (</w:t>
      </w:r>
      <w:r w:rsidRPr="000F73D9">
        <w:rPr>
          <w:rFonts w:ascii="Times New Roman" w:hAnsi="Times New Roman" w:cs="Times New Roman"/>
          <w:color w:val="000000"/>
          <w:sz w:val="24"/>
          <w:szCs w:val="24"/>
        </w:rPr>
        <w:t xml:space="preserve">León </w:t>
      </w:r>
      <w:r w:rsidR="00A87D1A" w:rsidRPr="000F73D9">
        <w:rPr>
          <w:rFonts w:ascii="Times New Roman" w:hAnsi="Times New Roman" w:cs="Times New Roman"/>
          <w:color w:val="000000"/>
          <w:sz w:val="24"/>
          <w:szCs w:val="24"/>
        </w:rPr>
        <w:t>&amp;</w:t>
      </w:r>
      <w:r w:rsidRPr="000F73D9">
        <w:rPr>
          <w:rFonts w:ascii="Times New Roman" w:hAnsi="Times New Roman" w:cs="Times New Roman"/>
          <w:color w:val="000000"/>
          <w:sz w:val="24"/>
          <w:szCs w:val="24"/>
        </w:rPr>
        <w:t xml:space="preserve"> Sugimaru, 2013).</w:t>
      </w:r>
    </w:p>
    <w:p w14:paraId="13A6EAB5" w14:textId="4D210E50" w:rsidR="00974DDE" w:rsidRPr="000F73D9" w:rsidRDefault="00974DDE" w:rsidP="003D30BF">
      <w:pPr>
        <w:spacing w:after="0" w:line="480" w:lineRule="auto"/>
        <w:ind w:firstLine="708"/>
        <w:rPr>
          <w:rFonts w:ascii="Times New Roman" w:hAnsi="Times New Roman" w:cs="Times New Roman"/>
          <w:sz w:val="24"/>
          <w:szCs w:val="24"/>
        </w:rPr>
      </w:pPr>
      <w:r w:rsidRPr="000F73D9">
        <w:rPr>
          <w:rFonts w:ascii="Times New Roman" w:hAnsi="Times New Roman" w:cs="Times New Roman"/>
          <w:sz w:val="24"/>
          <w:szCs w:val="24"/>
        </w:rPr>
        <w:t>Del total de 39 universidades que ofrec</w:t>
      </w:r>
      <w:r w:rsidR="00A87D1A" w:rsidRPr="000F73D9">
        <w:rPr>
          <w:rFonts w:ascii="Times New Roman" w:hAnsi="Times New Roman" w:cs="Times New Roman"/>
          <w:sz w:val="24"/>
          <w:szCs w:val="24"/>
        </w:rPr>
        <w:t>ían</w:t>
      </w:r>
      <w:r w:rsidRPr="000F73D9">
        <w:rPr>
          <w:rFonts w:ascii="Times New Roman" w:hAnsi="Times New Roman" w:cs="Times New Roman"/>
          <w:sz w:val="24"/>
          <w:szCs w:val="24"/>
        </w:rPr>
        <w:t xml:space="preserve"> la carrera de </w:t>
      </w:r>
      <w:r w:rsidR="002038FD" w:rsidRPr="000F73D9">
        <w:rPr>
          <w:rFonts w:ascii="Times New Roman" w:hAnsi="Times New Roman" w:cs="Times New Roman"/>
          <w:sz w:val="24"/>
          <w:szCs w:val="24"/>
        </w:rPr>
        <w:t>p</w:t>
      </w:r>
      <w:r w:rsidRPr="000F73D9">
        <w:rPr>
          <w:rFonts w:ascii="Times New Roman" w:hAnsi="Times New Roman" w:cs="Times New Roman"/>
          <w:sz w:val="24"/>
          <w:szCs w:val="24"/>
        </w:rPr>
        <w:t xml:space="preserve">sicología, hemos identificado 26 </w:t>
      </w:r>
      <w:r w:rsidR="00A87D1A" w:rsidRPr="000F73D9">
        <w:rPr>
          <w:rFonts w:ascii="Times New Roman" w:hAnsi="Times New Roman" w:cs="Times New Roman"/>
          <w:sz w:val="24"/>
          <w:szCs w:val="24"/>
        </w:rPr>
        <w:t xml:space="preserve">que incluían </w:t>
      </w:r>
      <w:r w:rsidRPr="000F73D9">
        <w:rPr>
          <w:rFonts w:ascii="Times New Roman" w:hAnsi="Times New Roman" w:cs="Times New Roman"/>
          <w:sz w:val="24"/>
          <w:szCs w:val="24"/>
        </w:rPr>
        <w:t xml:space="preserve">en sus planes de estudio cursos de PC o </w:t>
      </w:r>
      <w:r w:rsidR="00E579B2" w:rsidRPr="000F73D9">
        <w:rPr>
          <w:rFonts w:ascii="Times New Roman" w:hAnsi="Times New Roman" w:cs="Times New Roman"/>
          <w:sz w:val="24"/>
          <w:szCs w:val="24"/>
        </w:rPr>
        <w:t>CA</w:t>
      </w:r>
      <w:r w:rsidRPr="000F73D9">
        <w:rPr>
          <w:rFonts w:ascii="Times New Roman" w:hAnsi="Times New Roman" w:cs="Times New Roman"/>
          <w:sz w:val="24"/>
          <w:szCs w:val="24"/>
        </w:rPr>
        <w:t>. Esto significa que más de la mitad de las universidades peruanas (66%) que ofrec</w:t>
      </w:r>
      <w:r w:rsidR="00A87D1A" w:rsidRPr="000F73D9">
        <w:rPr>
          <w:rFonts w:ascii="Times New Roman" w:hAnsi="Times New Roman" w:cs="Times New Roman"/>
          <w:sz w:val="24"/>
          <w:szCs w:val="24"/>
        </w:rPr>
        <w:t>ían</w:t>
      </w:r>
      <w:r w:rsidRPr="000F73D9">
        <w:rPr>
          <w:rFonts w:ascii="Times New Roman" w:hAnsi="Times New Roman" w:cs="Times New Roman"/>
          <w:sz w:val="24"/>
          <w:szCs w:val="24"/>
        </w:rPr>
        <w:t xml:space="preserve"> la carrera profesional de </w:t>
      </w:r>
      <w:r w:rsidR="002038FD" w:rsidRPr="000F73D9">
        <w:rPr>
          <w:rFonts w:ascii="Times New Roman" w:hAnsi="Times New Roman" w:cs="Times New Roman"/>
          <w:sz w:val="24"/>
          <w:szCs w:val="24"/>
        </w:rPr>
        <w:t>p</w:t>
      </w:r>
      <w:r w:rsidRPr="000F73D9">
        <w:rPr>
          <w:rFonts w:ascii="Times New Roman" w:hAnsi="Times New Roman" w:cs="Times New Roman"/>
          <w:sz w:val="24"/>
          <w:szCs w:val="24"/>
        </w:rPr>
        <w:t xml:space="preserve">sicología </w:t>
      </w:r>
      <w:r w:rsidR="00A87D1A" w:rsidRPr="000F73D9">
        <w:rPr>
          <w:rFonts w:ascii="Times New Roman" w:hAnsi="Times New Roman" w:cs="Times New Roman"/>
          <w:sz w:val="24"/>
          <w:szCs w:val="24"/>
        </w:rPr>
        <w:t xml:space="preserve">contaban </w:t>
      </w:r>
      <w:r w:rsidR="00095B62">
        <w:rPr>
          <w:rFonts w:ascii="Times New Roman" w:hAnsi="Times New Roman" w:cs="Times New Roman"/>
          <w:sz w:val="24"/>
          <w:szCs w:val="24"/>
        </w:rPr>
        <w:t>con una asignatura de PC o CA</w:t>
      </w:r>
      <w:r w:rsidRPr="000F73D9">
        <w:rPr>
          <w:rFonts w:ascii="Times New Roman" w:hAnsi="Times New Roman" w:cs="Times New Roman"/>
          <w:sz w:val="24"/>
          <w:szCs w:val="24"/>
        </w:rPr>
        <w:t>.</w:t>
      </w:r>
    </w:p>
    <w:p w14:paraId="0586E87D" w14:textId="7B323A04" w:rsidR="00974DDE" w:rsidRPr="003D30BF" w:rsidRDefault="00974DDE" w:rsidP="003D30BF">
      <w:pPr>
        <w:spacing w:after="0" w:line="480" w:lineRule="auto"/>
        <w:ind w:firstLine="708"/>
        <w:rPr>
          <w:rFonts w:ascii="Times New Roman" w:hAnsi="Times New Roman" w:cs="Times New Roman"/>
          <w:sz w:val="24"/>
          <w:szCs w:val="24"/>
        </w:rPr>
      </w:pPr>
      <w:r w:rsidRPr="000F73D9">
        <w:rPr>
          <w:rFonts w:ascii="Times New Roman" w:hAnsi="Times New Roman" w:cs="Times New Roman"/>
          <w:sz w:val="24"/>
          <w:szCs w:val="24"/>
        </w:rPr>
        <w:t xml:space="preserve">Al momento, de las 26 universidades </w:t>
      </w:r>
      <w:r w:rsidR="00F0154F" w:rsidRPr="000F73D9">
        <w:rPr>
          <w:rFonts w:ascii="Times New Roman" w:hAnsi="Times New Roman" w:cs="Times New Roman"/>
          <w:sz w:val="24"/>
          <w:szCs w:val="24"/>
        </w:rPr>
        <w:t>hemos</w:t>
      </w:r>
      <w:r w:rsidRPr="000F73D9">
        <w:rPr>
          <w:rFonts w:ascii="Times New Roman" w:hAnsi="Times New Roman" w:cs="Times New Roman"/>
          <w:sz w:val="24"/>
          <w:szCs w:val="24"/>
        </w:rPr>
        <w:t xml:space="preserve"> recibido autorización de 21 para ser parte de esta investigación. A su vez, </w:t>
      </w:r>
      <w:r w:rsidR="00F0154F" w:rsidRPr="000F73D9">
        <w:rPr>
          <w:rFonts w:ascii="Times New Roman" w:hAnsi="Times New Roman" w:cs="Times New Roman"/>
          <w:sz w:val="24"/>
          <w:szCs w:val="24"/>
        </w:rPr>
        <w:t>hemos</w:t>
      </w:r>
      <w:r w:rsidRPr="000F73D9">
        <w:rPr>
          <w:rFonts w:ascii="Times New Roman" w:hAnsi="Times New Roman" w:cs="Times New Roman"/>
          <w:sz w:val="24"/>
          <w:szCs w:val="24"/>
        </w:rPr>
        <w:t xml:space="preserve"> analizado 45 programas de asignaturas que cumplieron los criterios de inclusión, siendo 17 correspondientes a cursos de PC y 28 a CA. A partir del análisis encontr</w:t>
      </w:r>
      <w:r w:rsidR="00F0154F" w:rsidRPr="000F73D9">
        <w:rPr>
          <w:rFonts w:ascii="Times New Roman" w:hAnsi="Times New Roman" w:cs="Times New Roman"/>
          <w:sz w:val="24"/>
          <w:szCs w:val="24"/>
        </w:rPr>
        <w:t>amos</w:t>
      </w:r>
      <w:r w:rsidRPr="000F73D9">
        <w:rPr>
          <w:rFonts w:ascii="Times New Roman" w:hAnsi="Times New Roman" w:cs="Times New Roman"/>
          <w:sz w:val="24"/>
          <w:szCs w:val="24"/>
        </w:rPr>
        <w:t xml:space="preserve"> que, en </w:t>
      </w:r>
      <w:r w:rsidR="00E579B2" w:rsidRPr="000F73D9">
        <w:rPr>
          <w:rFonts w:ascii="Times New Roman" w:hAnsi="Times New Roman" w:cs="Times New Roman"/>
          <w:sz w:val="24"/>
          <w:szCs w:val="24"/>
        </w:rPr>
        <w:t>22</w:t>
      </w:r>
      <w:r w:rsidRPr="000F73D9">
        <w:rPr>
          <w:rFonts w:ascii="Times New Roman" w:hAnsi="Times New Roman" w:cs="Times New Roman"/>
          <w:sz w:val="24"/>
          <w:szCs w:val="24"/>
        </w:rPr>
        <w:t xml:space="preserve"> de los programas </w:t>
      </w:r>
      <w:r w:rsidR="00E579B2" w:rsidRPr="000F73D9">
        <w:rPr>
          <w:rFonts w:ascii="Times New Roman" w:hAnsi="Times New Roman" w:cs="Times New Roman"/>
          <w:sz w:val="24"/>
          <w:szCs w:val="24"/>
        </w:rPr>
        <w:t xml:space="preserve"> </w:t>
      </w:r>
      <w:r w:rsidR="00AC37D9" w:rsidRPr="000F73D9">
        <w:rPr>
          <w:rFonts w:ascii="Times New Roman" w:hAnsi="Times New Roman" w:cs="Times New Roman"/>
          <w:sz w:val="24"/>
          <w:szCs w:val="24"/>
        </w:rPr>
        <w:t>(</w:t>
      </w:r>
      <w:r w:rsidRPr="000F73D9">
        <w:rPr>
          <w:rFonts w:ascii="Times New Roman" w:hAnsi="Times New Roman" w:cs="Times New Roman"/>
          <w:sz w:val="24"/>
          <w:szCs w:val="24"/>
        </w:rPr>
        <w:t xml:space="preserve">49%), aparece de manera explícita, pero no se explica a qué se refiere, cómo se entiende, cómo  </w:t>
      </w:r>
      <w:r w:rsidR="00A87D1A" w:rsidRPr="000F73D9">
        <w:rPr>
          <w:rFonts w:ascii="Times New Roman" w:hAnsi="Times New Roman" w:cs="Times New Roman"/>
          <w:sz w:val="24"/>
          <w:szCs w:val="24"/>
        </w:rPr>
        <w:t>se</w:t>
      </w:r>
      <w:r w:rsidRPr="000F73D9">
        <w:rPr>
          <w:rFonts w:ascii="Times New Roman" w:hAnsi="Times New Roman" w:cs="Times New Roman"/>
          <w:sz w:val="24"/>
          <w:szCs w:val="24"/>
        </w:rPr>
        <w:t xml:space="preserve"> aborda o cómo se enseña. </w:t>
      </w:r>
      <w:r w:rsidR="00095B62">
        <w:rPr>
          <w:rFonts w:ascii="Times New Roman" w:hAnsi="Times New Roman" w:cs="Times New Roman"/>
          <w:sz w:val="24"/>
          <w:szCs w:val="24"/>
        </w:rPr>
        <w:t>Treinta y uno de l</w:t>
      </w:r>
      <w:r w:rsidR="00E579B2" w:rsidRPr="000F73D9">
        <w:rPr>
          <w:rFonts w:ascii="Times New Roman" w:hAnsi="Times New Roman" w:cs="Times New Roman"/>
          <w:sz w:val="24"/>
          <w:szCs w:val="24"/>
        </w:rPr>
        <w:t xml:space="preserve">os </w:t>
      </w:r>
      <w:r w:rsidR="00AC37D9" w:rsidRPr="000F73D9">
        <w:rPr>
          <w:rFonts w:ascii="Times New Roman" w:hAnsi="Times New Roman" w:cs="Times New Roman"/>
          <w:sz w:val="24"/>
          <w:szCs w:val="24"/>
        </w:rPr>
        <w:t>programas analizados</w:t>
      </w:r>
      <w:r w:rsidRPr="000F73D9">
        <w:rPr>
          <w:rFonts w:ascii="Times New Roman" w:hAnsi="Times New Roman" w:cs="Times New Roman"/>
          <w:sz w:val="24"/>
          <w:szCs w:val="24"/>
        </w:rPr>
        <w:t xml:space="preserve"> (71%), considera</w:t>
      </w:r>
      <w:r w:rsidR="00A87D1A" w:rsidRPr="000F73D9">
        <w:rPr>
          <w:rFonts w:ascii="Times New Roman" w:hAnsi="Times New Roman" w:cs="Times New Roman"/>
          <w:sz w:val="24"/>
          <w:szCs w:val="24"/>
        </w:rPr>
        <w:t>ba</w:t>
      </w:r>
      <w:r w:rsidRPr="000F73D9">
        <w:rPr>
          <w:rFonts w:ascii="Times New Roman" w:hAnsi="Times New Roman" w:cs="Times New Roman"/>
          <w:sz w:val="24"/>
          <w:szCs w:val="24"/>
        </w:rPr>
        <w:t xml:space="preserve"> el trabajo de campo como parte del curso; </w:t>
      </w:r>
      <w:r w:rsidR="005C514F" w:rsidRPr="000F73D9">
        <w:rPr>
          <w:rFonts w:ascii="Times New Roman" w:hAnsi="Times New Roman" w:cs="Times New Roman"/>
          <w:sz w:val="24"/>
          <w:szCs w:val="24"/>
        </w:rPr>
        <w:t xml:space="preserve">planteado </w:t>
      </w:r>
      <w:r w:rsidR="005C514F" w:rsidRPr="000F73D9">
        <w:rPr>
          <w:rFonts w:ascii="Times New Roman" w:hAnsi="Times New Roman" w:cs="Times New Roman"/>
          <w:sz w:val="24"/>
          <w:szCs w:val="24"/>
        </w:rPr>
        <w:lastRenderedPageBreak/>
        <w:t>como actividad puntual o visita</w:t>
      </w:r>
      <w:r w:rsidRPr="000F73D9">
        <w:rPr>
          <w:rFonts w:ascii="Times New Roman" w:hAnsi="Times New Roman" w:cs="Times New Roman"/>
          <w:sz w:val="24"/>
          <w:szCs w:val="24"/>
        </w:rPr>
        <w:t xml:space="preserve"> esporádica. Se trata entonces de un trabajo </w:t>
      </w:r>
      <w:r w:rsidRPr="000F73D9">
        <w:rPr>
          <w:rFonts w:ascii="Times New Roman" w:hAnsi="Times New Roman" w:cs="Times New Roman"/>
          <w:i/>
          <w:sz w:val="24"/>
          <w:szCs w:val="24"/>
        </w:rPr>
        <w:t xml:space="preserve">en </w:t>
      </w:r>
      <w:r w:rsidRPr="000F73D9">
        <w:rPr>
          <w:rFonts w:ascii="Times New Roman" w:hAnsi="Times New Roman" w:cs="Times New Roman"/>
          <w:sz w:val="24"/>
          <w:szCs w:val="24"/>
        </w:rPr>
        <w:t xml:space="preserve">o </w:t>
      </w:r>
      <w:r w:rsidRPr="000F73D9">
        <w:rPr>
          <w:rFonts w:ascii="Times New Roman" w:hAnsi="Times New Roman" w:cs="Times New Roman"/>
          <w:i/>
          <w:sz w:val="24"/>
          <w:szCs w:val="24"/>
        </w:rPr>
        <w:t xml:space="preserve">para </w:t>
      </w:r>
      <w:r w:rsidRPr="000F73D9">
        <w:rPr>
          <w:rFonts w:ascii="Times New Roman" w:hAnsi="Times New Roman" w:cs="Times New Roman"/>
          <w:sz w:val="24"/>
          <w:szCs w:val="24"/>
        </w:rPr>
        <w:t xml:space="preserve">la comunidad y en muy pocas ocasiones se trata de un trabajo </w:t>
      </w:r>
      <w:r w:rsidRPr="000F73D9">
        <w:rPr>
          <w:rFonts w:ascii="Times New Roman" w:hAnsi="Times New Roman" w:cs="Times New Roman"/>
          <w:i/>
          <w:sz w:val="24"/>
          <w:szCs w:val="24"/>
        </w:rPr>
        <w:t>con</w:t>
      </w:r>
      <w:r w:rsidRPr="000F73D9">
        <w:rPr>
          <w:rFonts w:ascii="Times New Roman" w:hAnsi="Times New Roman" w:cs="Times New Roman"/>
          <w:sz w:val="24"/>
          <w:szCs w:val="24"/>
        </w:rPr>
        <w:t xml:space="preserve"> la comunidad. </w:t>
      </w:r>
      <w:r w:rsidR="00AC37D9" w:rsidRPr="000F73D9">
        <w:rPr>
          <w:rFonts w:ascii="Times New Roman" w:hAnsi="Times New Roman" w:cs="Times New Roman"/>
          <w:sz w:val="24"/>
          <w:szCs w:val="24"/>
        </w:rPr>
        <w:t>En ninguno de los casos se especifica aspectos pedagógicos para la enseñanza de la ética</w:t>
      </w:r>
      <w:r w:rsidR="007D43E3" w:rsidRPr="000F73D9">
        <w:rPr>
          <w:rFonts w:ascii="Times New Roman" w:hAnsi="Times New Roman" w:cs="Times New Roman"/>
          <w:sz w:val="24"/>
          <w:szCs w:val="24"/>
        </w:rPr>
        <w:t xml:space="preserve"> en el programa de la asignatura</w:t>
      </w:r>
      <w:r w:rsidR="00AC37D9" w:rsidRPr="000F73D9">
        <w:rPr>
          <w:rFonts w:ascii="Times New Roman" w:hAnsi="Times New Roman" w:cs="Times New Roman"/>
          <w:sz w:val="24"/>
          <w:szCs w:val="24"/>
        </w:rPr>
        <w:t xml:space="preserve">. </w:t>
      </w:r>
      <w:r w:rsidRPr="000F73D9">
        <w:rPr>
          <w:rFonts w:ascii="Times New Roman" w:hAnsi="Times New Roman" w:cs="Times New Roman"/>
          <w:sz w:val="24"/>
          <w:szCs w:val="24"/>
        </w:rPr>
        <w:t>Respecto a la bibliografía</w:t>
      </w:r>
      <w:r w:rsidRPr="000F73D9">
        <w:rPr>
          <w:rFonts w:ascii="Times New Roman" w:eastAsiaTheme="minorEastAsia" w:hAnsi="Times New Roman" w:cs="Times New Roman"/>
          <w:kern w:val="24"/>
          <w:sz w:val="24"/>
          <w:szCs w:val="24"/>
          <w:lang w:eastAsia="es-PE"/>
        </w:rPr>
        <w:t xml:space="preserve"> </w:t>
      </w:r>
      <w:r w:rsidRPr="000F73D9">
        <w:rPr>
          <w:rFonts w:ascii="Times New Roman" w:hAnsi="Times New Roman" w:cs="Times New Roman"/>
          <w:sz w:val="24"/>
          <w:szCs w:val="24"/>
        </w:rPr>
        <w:t>empleada se deja</w:t>
      </w:r>
      <w:r w:rsidR="00A87D1A" w:rsidRPr="000F73D9">
        <w:rPr>
          <w:rFonts w:ascii="Times New Roman" w:hAnsi="Times New Roman" w:cs="Times New Roman"/>
          <w:sz w:val="24"/>
          <w:szCs w:val="24"/>
        </w:rPr>
        <w:t>n</w:t>
      </w:r>
      <w:r w:rsidRPr="000F73D9">
        <w:rPr>
          <w:rFonts w:ascii="Times New Roman" w:hAnsi="Times New Roman" w:cs="Times New Roman"/>
          <w:sz w:val="24"/>
          <w:szCs w:val="24"/>
        </w:rPr>
        <w:t xml:space="preserve"> entrever algunas limitaciones en cuanto al acceso a literatura académica actualizada y la tendencia a referir a libros impresos más que a artículos en revistas u otra producción digital.</w:t>
      </w:r>
      <w:r w:rsidRPr="003D30BF">
        <w:rPr>
          <w:rFonts w:ascii="Times New Roman" w:hAnsi="Times New Roman" w:cs="Times New Roman"/>
          <w:sz w:val="24"/>
          <w:szCs w:val="24"/>
        </w:rPr>
        <w:t xml:space="preserve"> </w:t>
      </w:r>
    </w:p>
    <w:p w14:paraId="4371D272" w14:textId="77777777" w:rsidR="005F0BB5" w:rsidRDefault="005F0BB5" w:rsidP="005F0BB5">
      <w:pPr>
        <w:pStyle w:val="Predeterminado"/>
        <w:spacing w:after="0" w:line="480" w:lineRule="auto"/>
      </w:pPr>
      <w:r>
        <w:rPr>
          <w:rFonts w:eastAsia="Times New Roman" w:cs="Times New Roman"/>
          <w:b/>
          <w:bCs/>
          <w:color w:val="00000A"/>
        </w:rPr>
        <w:t>El Caso de Uruguay</w:t>
      </w:r>
    </w:p>
    <w:p w14:paraId="3A54742B" w14:textId="77777777" w:rsidR="007036B4" w:rsidRDefault="005F0BB5" w:rsidP="007036B4">
      <w:pPr>
        <w:pStyle w:val="Predeterminado"/>
        <w:spacing w:after="0" w:line="480" w:lineRule="auto"/>
      </w:pPr>
      <w:r>
        <w:rPr>
          <w:rFonts w:eastAsia="Times New Roman" w:cs="Times New Roman"/>
          <w:color w:val="00000A"/>
        </w:rPr>
        <w:tab/>
      </w:r>
      <w:r w:rsidRPr="005F0BB5">
        <w:rPr>
          <w:rFonts w:eastAsia="Times New Roman" w:cs="Times New Roman"/>
        </w:rPr>
        <w:t xml:space="preserve">Actualmente existen en Uruguay dos universidades públicas y cuatro privadas. Entre las públicas, una de ellas, inaugurada en 1849, es la principal institución de educación superior y de investigación en el país. En el año 2012, se crea una segunda universidad pública, de perfil tecnológico, orientada a la investigación y a la innovación. Entre las cuatro universidades privadas, una de ellas, creada en 1984 (aunque con antecedentes que se remontan a fines del siglo XIX), es la principal representante de la iglesia católica en el campo de la educación superior en Uruguay. Las otras tres universidades privadas se inauguran a partir de 1985, como una de las expresiones del modelo neoliberal que la dictadura cívico militar (1973-1985) contribuyó a instalar y consolidar. </w:t>
      </w:r>
    </w:p>
    <w:p w14:paraId="0E995E27" w14:textId="54F95ED3" w:rsidR="005F0BB5" w:rsidRPr="005F0BB5" w:rsidRDefault="005F0BB5" w:rsidP="007036B4">
      <w:pPr>
        <w:pStyle w:val="Predeterminado"/>
        <w:spacing w:after="0" w:line="480" w:lineRule="auto"/>
        <w:ind w:firstLine="708"/>
      </w:pPr>
      <w:r w:rsidRPr="005F0BB5">
        <w:rPr>
          <w:rFonts w:eastAsia="Times New Roman" w:cs="Times New Roman"/>
        </w:rPr>
        <w:t xml:space="preserve">De las seis universidades, dos enseñan psicología, una pública y otra privada (las principales). Aunque la oferta de formación universitaria en psicología no se ha expandido en la dimensión que si lo ha he hecho en los otros países participantes de nuestro estudio, no estamos ajenos a las tensiones que imponen los crecientes procesos de liberalización y mercantilización de la educación superior a nivel internacional. </w:t>
      </w:r>
    </w:p>
    <w:p w14:paraId="2CBDC3C7" w14:textId="77777777" w:rsidR="005F0BB5" w:rsidRPr="005F0BB5" w:rsidRDefault="005F0BB5" w:rsidP="007036B4">
      <w:pPr>
        <w:pStyle w:val="Predeterminado"/>
        <w:spacing w:after="0" w:line="480" w:lineRule="auto"/>
      </w:pPr>
      <w:r w:rsidRPr="005F0BB5">
        <w:rPr>
          <w:rFonts w:eastAsia="Times New Roman" w:cs="Times New Roman"/>
        </w:rPr>
        <w:tab/>
        <w:t xml:space="preserve"> A los efectos de la investigación, hasta el momento, hemos analizado la malla curricular de la licenciatura en psicología de la universidad pública correspondiente al Plan de Estudios del </w:t>
      </w:r>
      <w:r w:rsidRPr="005F0BB5">
        <w:rPr>
          <w:rFonts w:eastAsia="Times New Roman" w:cs="Times New Roman"/>
        </w:rPr>
        <w:lastRenderedPageBreak/>
        <w:t xml:space="preserve">1988. </w:t>
      </w:r>
    </w:p>
    <w:p w14:paraId="070C84D2" w14:textId="625FCCCB" w:rsidR="005F0BB5" w:rsidRPr="005F0BB5" w:rsidRDefault="005F0BB5" w:rsidP="007036B4">
      <w:pPr>
        <w:pStyle w:val="Predeterminado"/>
        <w:spacing w:after="0" w:line="480" w:lineRule="auto"/>
        <w:ind w:firstLine="709"/>
      </w:pPr>
      <w:r w:rsidRPr="005F0BB5">
        <w:rPr>
          <w:rFonts w:eastAsia="Times New Roman" w:cs="Times New Roman"/>
        </w:rPr>
        <w:t xml:space="preserve">Las asignaturas de PC ascienden a </w:t>
      </w:r>
      <w:r w:rsidR="006C0D44">
        <w:rPr>
          <w:rFonts w:eastAsia="Times New Roman" w:cs="Times New Roman"/>
        </w:rPr>
        <w:t>cuatro</w:t>
      </w:r>
      <w:r w:rsidRPr="005F0BB5">
        <w:rPr>
          <w:rFonts w:eastAsia="Times New Roman" w:cs="Times New Roman"/>
        </w:rPr>
        <w:t xml:space="preserve">, siendo un curso de carácter teórico-práctico y los tres restantes con una modalidad de práctica pre-profesional. Trece asignaturas son CA, que se distribuyen equitativamente entre teóricas y prácticas. </w:t>
      </w:r>
      <w:r>
        <w:rPr>
          <w:rFonts w:eastAsia="Times New Roman" w:cs="Times New Roman"/>
        </w:rPr>
        <w:t xml:space="preserve">Cuesta discernir </w:t>
      </w:r>
      <w:r w:rsidRPr="005F0BB5">
        <w:rPr>
          <w:rFonts w:eastAsia="Times New Roman" w:cs="Times New Roman"/>
        </w:rPr>
        <w:t xml:space="preserve">en las propuestas que incluyen trabajo de campo, si lo que se hace es un trabajo </w:t>
      </w:r>
      <w:r w:rsidRPr="005F0BB5">
        <w:rPr>
          <w:rFonts w:eastAsia="Times New Roman" w:cs="Times New Roman"/>
          <w:i/>
          <w:iCs/>
        </w:rPr>
        <w:t xml:space="preserve">en, para </w:t>
      </w:r>
      <w:r w:rsidRPr="005F0BB5">
        <w:rPr>
          <w:rFonts w:eastAsia="Times New Roman" w:cs="Times New Roman"/>
        </w:rPr>
        <w:t>o</w:t>
      </w:r>
      <w:r w:rsidRPr="005F0BB5">
        <w:rPr>
          <w:rFonts w:eastAsia="Times New Roman" w:cs="Times New Roman"/>
          <w:i/>
          <w:iCs/>
        </w:rPr>
        <w:t xml:space="preserve"> con</w:t>
      </w:r>
      <w:r w:rsidRPr="005F0BB5">
        <w:rPr>
          <w:rFonts w:eastAsia="Times New Roman" w:cs="Times New Roman"/>
        </w:rPr>
        <w:t xml:space="preserve"> la comunidad. </w:t>
      </w:r>
    </w:p>
    <w:p w14:paraId="06502E1E" w14:textId="10407153" w:rsidR="005F0BB5" w:rsidRPr="005F0BB5" w:rsidRDefault="005F0BB5" w:rsidP="007036B4">
      <w:pPr>
        <w:pStyle w:val="Predeterminado"/>
        <w:spacing w:after="0" w:line="480" w:lineRule="auto"/>
        <w:ind w:firstLine="709"/>
      </w:pPr>
      <w:r w:rsidRPr="005F0BB5">
        <w:rPr>
          <w:rFonts w:eastAsia="Times New Roman" w:cs="Times New Roman"/>
        </w:rPr>
        <w:t xml:space="preserve">En cuanto al modo en que aparece la dimensión ética, es explícita en tres asignaturas de PC y en </w:t>
      </w:r>
      <w:r w:rsidR="006C0D44">
        <w:rPr>
          <w:rFonts w:eastAsia="Times New Roman" w:cs="Times New Roman"/>
        </w:rPr>
        <w:t xml:space="preserve"> diez</w:t>
      </w:r>
      <w:r w:rsidRPr="005F0BB5">
        <w:rPr>
          <w:rFonts w:eastAsia="Times New Roman" w:cs="Times New Roman"/>
        </w:rPr>
        <w:t xml:space="preserve"> CA, mientras que en dos de estas últimas aparece en forma implícita (perspectiva de derechos y énfasis en la participación de la comunidad). En esos casos está presente en la descripción general de la propuesta, en los objetivos, en los contenidos a dictar, o en el sistema de evaluación. Ahora bien, si analizamos las bibliografías recomendadas, en todas las asignaturas de PC se incluye textos sobre ética y lo mismo sucede en siete CA.  En ningún caso se explicita el abordaje pedagógico para la ética, aunque en las metodologías y en los sistemas de evaluación se menciona la reflexión crítica, la problematización, el análisis de la implicación y la evaluación de actitudes, </w:t>
      </w:r>
      <w:r w:rsidR="00095B62">
        <w:rPr>
          <w:rFonts w:eastAsia="Times New Roman" w:cs="Times New Roman"/>
        </w:rPr>
        <w:t xml:space="preserve">considerándola </w:t>
      </w:r>
      <w:r w:rsidRPr="005F0BB5">
        <w:rPr>
          <w:rFonts w:eastAsia="Times New Roman" w:cs="Times New Roman"/>
        </w:rPr>
        <w:t>una dimensión relevante involucrada en las prácticas.</w:t>
      </w:r>
    </w:p>
    <w:p w14:paraId="4D05EB1C" w14:textId="77777777" w:rsidR="005F0BB5" w:rsidRPr="005F0BB5" w:rsidRDefault="005F0BB5" w:rsidP="007036B4">
      <w:pPr>
        <w:pStyle w:val="Predeterminado"/>
        <w:spacing w:after="0" w:line="480" w:lineRule="auto"/>
        <w:ind w:firstLine="709"/>
      </w:pPr>
      <w:r w:rsidRPr="005F0BB5">
        <w:rPr>
          <w:rFonts w:eastAsia="Times New Roman" w:cs="Times New Roman"/>
        </w:rPr>
        <w:t xml:space="preserve">Todas las propuestas de PC y tres CA consideran la formación personal para el trabajo comunitario. Existen espacios de supervisión y de reflexión sobre la práctica donde se trabaja sobre sus contenidos, vinculados al análisis de la implicación. </w:t>
      </w:r>
    </w:p>
    <w:p w14:paraId="771967D3" w14:textId="0B287505" w:rsidR="005F0BB5" w:rsidRPr="005F0BB5" w:rsidRDefault="005F0BB5" w:rsidP="005F0BB5">
      <w:pPr>
        <w:pStyle w:val="Predeterminado"/>
        <w:spacing w:line="480" w:lineRule="auto"/>
        <w:ind w:firstLine="709"/>
      </w:pPr>
      <w:r w:rsidRPr="005F0BB5">
        <w:rPr>
          <w:rFonts w:eastAsia="Times New Roman" w:cs="Times New Roman"/>
        </w:rPr>
        <w:t xml:space="preserve">Todas las propuestas de PC y once CA contemplan el contexto político aunque de manera diferenciada. En algunos casos aparece la consideración del entorno global (macro) y del contexto socio-político local. En otros casos se alude a la promoción del cambio social, y otros incorporan temas de políticas públicas o pretenden incidir en las mismas </w:t>
      </w:r>
    </w:p>
    <w:p w14:paraId="3FEC1B9D" w14:textId="77777777" w:rsidR="00974DDE" w:rsidRPr="003D30BF" w:rsidRDefault="00974DDE" w:rsidP="003D30BF">
      <w:pPr>
        <w:spacing w:after="0" w:line="480" w:lineRule="auto"/>
        <w:ind w:firstLine="708"/>
        <w:jc w:val="center"/>
        <w:rPr>
          <w:rFonts w:ascii="Times New Roman" w:hAnsi="Times New Roman" w:cs="Times New Roman"/>
          <w:sz w:val="24"/>
          <w:szCs w:val="24"/>
        </w:rPr>
      </w:pPr>
      <w:r w:rsidRPr="003D30BF">
        <w:rPr>
          <w:rFonts w:ascii="Times New Roman" w:hAnsi="Times New Roman" w:cs="Times New Roman"/>
          <w:b/>
          <w:bCs/>
          <w:sz w:val="24"/>
          <w:szCs w:val="24"/>
          <w:lang w:val="es-ES"/>
        </w:rPr>
        <w:t>Discusión</w:t>
      </w:r>
    </w:p>
    <w:p w14:paraId="5FEC386A" w14:textId="55DB10A1" w:rsidR="00974DDE" w:rsidRPr="003D30BF" w:rsidRDefault="00974DDE" w:rsidP="003D30BF">
      <w:pPr>
        <w:widowControl w:val="0"/>
        <w:autoSpaceDE w:val="0"/>
        <w:autoSpaceDN w:val="0"/>
        <w:adjustRightInd w:val="0"/>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 xml:space="preserve">La revisión de los </w:t>
      </w:r>
      <w:r w:rsidR="005C514F" w:rsidRPr="003D30BF">
        <w:rPr>
          <w:rFonts w:ascii="Times New Roman" w:hAnsi="Times New Roman" w:cs="Times New Roman"/>
          <w:sz w:val="24"/>
          <w:szCs w:val="24"/>
          <w:lang w:val="es-ES"/>
        </w:rPr>
        <w:t>cursos</w:t>
      </w:r>
      <w:r w:rsidRPr="003D30BF">
        <w:rPr>
          <w:rFonts w:ascii="Times New Roman" w:hAnsi="Times New Roman" w:cs="Times New Roman"/>
          <w:sz w:val="24"/>
          <w:szCs w:val="24"/>
          <w:lang w:val="es-ES"/>
        </w:rPr>
        <w:t xml:space="preserve"> de PC y </w:t>
      </w:r>
      <w:r w:rsidR="000A7835" w:rsidRPr="003D30BF">
        <w:rPr>
          <w:rFonts w:ascii="Times New Roman" w:hAnsi="Times New Roman" w:cs="Times New Roman"/>
          <w:sz w:val="24"/>
          <w:szCs w:val="24"/>
          <w:lang w:val="es-ES"/>
        </w:rPr>
        <w:t>CA</w:t>
      </w:r>
      <w:r w:rsidRPr="003D30BF">
        <w:rPr>
          <w:rFonts w:ascii="Times New Roman" w:hAnsi="Times New Roman" w:cs="Times New Roman"/>
          <w:sz w:val="24"/>
          <w:szCs w:val="24"/>
          <w:lang w:val="es-ES"/>
        </w:rPr>
        <w:t xml:space="preserve"> en la formación de los psicólogos</w:t>
      </w:r>
      <w:r w:rsidR="002D3C14">
        <w:rPr>
          <w:rFonts w:ascii="Times New Roman" w:hAnsi="Times New Roman" w:cs="Times New Roman"/>
          <w:sz w:val="24"/>
          <w:szCs w:val="24"/>
          <w:lang w:val="es-ES"/>
        </w:rPr>
        <w:t xml:space="preserve"> y psicólogas</w:t>
      </w:r>
      <w:r w:rsidRPr="003D30BF">
        <w:rPr>
          <w:rFonts w:ascii="Times New Roman" w:hAnsi="Times New Roman" w:cs="Times New Roman"/>
          <w:sz w:val="24"/>
          <w:szCs w:val="24"/>
          <w:lang w:val="es-ES"/>
        </w:rPr>
        <w:t xml:space="preserve"> en </w:t>
      </w:r>
      <w:r w:rsidRPr="003D30BF">
        <w:rPr>
          <w:rFonts w:ascii="Times New Roman" w:hAnsi="Times New Roman" w:cs="Times New Roman"/>
          <w:sz w:val="24"/>
          <w:szCs w:val="24"/>
          <w:lang w:val="es-ES"/>
        </w:rPr>
        <w:lastRenderedPageBreak/>
        <w:t xml:space="preserve">los países involucrados en la investigación, nos ha permitido identificar </w:t>
      </w:r>
      <w:r w:rsidR="002D3C14">
        <w:rPr>
          <w:rFonts w:ascii="Times New Roman" w:hAnsi="Times New Roman" w:cs="Times New Roman"/>
          <w:sz w:val="24"/>
          <w:szCs w:val="24"/>
          <w:lang w:val="es-ES"/>
        </w:rPr>
        <w:t xml:space="preserve">varios aspectos que están fuertemente articulados. Estos son: a) </w:t>
      </w:r>
      <w:r w:rsidRPr="003D30BF">
        <w:rPr>
          <w:rFonts w:ascii="Times New Roman" w:hAnsi="Times New Roman" w:cs="Times New Roman"/>
          <w:sz w:val="24"/>
          <w:szCs w:val="24"/>
          <w:lang w:val="es-ES"/>
        </w:rPr>
        <w:t xml:space="preserve">las condiciones contextuales que hoy presenta la formación terciaria, </w:t>
      </w:r>
      <w:r w:rsidR="002D3C14">
        <w:rPr>
          <w:rFonts w:ascii="Times New Roman" w:hAnsi="Times New Roman" w:cs="Times New Roman"/>
          <w:sz w:val="24"/>
          <w:szCs w:val="24"/>
          <w:lang w:val="es-ES"/>
        </w:rPr>
        <w:t xml:space="preserve">b) </w:t>
      </w:r>
      <w:r w:rsidRPr="003D30BF">
        <w:rPr>
          <w:rFonts w:ascii="Times New Roman" w:hAnsi="Times New Roman" w:cs="Times New Roman"/>
          <w:sz w:val="24"/>
          <w:szCs w:val="24"/>
          <w:lang w:val="es-ES"/>
        </w:rPr>
        <w:t xml:space="preserve">las particularidades de la inclusión de la PC en </w:t>
      </w:r>
      <w:r w:rsidR="000A7835" w:rsidRPr="003D30BF">
        <w:rPr>
          <w:rFonts w:ascii="Times New Roman" w:hAnsi="Times New Roman" w:cs="Times New Roman"/>
          <w:sz w:val="24"/>
          <w:szCs w:val="24"/>
          <w:lang w:val="es-ES"/>
        </w:rPr>
        <w:t>las mallas curriculares</w:t>
      </w:r>
      <w:r w:rsidRPr="003D30BF">
        <w:rPr>
          <w:rFonts w:ascii="Times New Roman" w:hAnsi="Times New Roman" w:cs="Times New Roman"/>
          <w:sz w:val="24"/>
          <w:szCs w:val="24"/>
          <w:lang w:val="es-ES"/>
        </w:rPr>
        <w:t xml:space="preserve"> de psicología y las implicancias que tiene para el desarrollo de esta sub-disciplina </w:t>
      </w:r>
      <w:r w:rsidR="002D3C14">
        <w:rPr>
          <w:rFonts w:ascii="Times New Roman" w:hAnsi="Times New Roman" w:cs="Times New Roman"/>
          <w:sz w:val="24"/>
          <w:szCs w:val="24"/>
          <w:lang w:val="es-ES"/>
        </w:rPr>
        <w:t xml:space="preserve">y, c) </w:t>
      </w:r>
      <w:r w:rsidRPr="003D30BF">
        <w:rPr>
          <w:rFonts w:ascii="Times New Roman" w:hAnsi="Times New Roman" w:cs="Times New Roman"/>
          <w:sz w:val="24"/>
          <w:szCs w:val="24"/>
          <w:lang w:val="es-ES"/>
        </w:rPr>
        <w:t xml:space="preserve">el modo en que está presente la ética en dicha formación.  </w:t>
      </w:r>
    </w:p>
    <w:p w14:paraId="28CCE218" w14:textId="13482E02" w:rsidR="00974DDE" w:rsidRPr="003D30BF" w:rsidRDefault="00974DDE" w:rsidP="00BC208A">
      <w:pPr>
        <w:widowControl w:val="0"/>
        <w:autoSpaceDE w:val="0"/>
        <w:autoSpaceDN w:val="0"/>
        <w:adjustRightInd w:val="0"/>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L</w:t>
      </w:r>
      <w:r w:rsidR="00D71D65">
        <w:rPr>
          <w:rFonts w:ascii="Times New Roman" w:hAnsi="Times New Roman" w:cs="Times New Roman"/>
          <w:sz w:val="24"/>
          <w:szCs w:val="24"/>
          <w:lang w:val="es-ES"/>
        </w:rPr>
        <w:t xml:space="preserve">os contextos descritos en este trabajo </w:t>
      </w:r>
      <w:r w:rsidRPr="003D30BF">
        <w:rPr>
          <w:rFonts w:ascii="Times New Roman" w:hAnsi="Times New Roman" w:cs="Times New Roman"/>
          <w:sz w:val="24"/>
          <w:szCs w:val="24"/>
          <w:lang w:val="es-ES"/>
        </w:rPr>
        <w:t xml:space="preserve">ponen en evidencia </w:t>
      </w:r>
      <w:r w:rsidR="00BC208A">
        <w:rPr>
          <w:rFonts w:ascii="Times New Roman" w:hAnsi="Times New Roman" w:cs="Times New Roman"/>
          <w:sz w:val="24"/>
          <w:szCs w:val="24"/>
          <w:lang w:val="es-ES"/>
        </w:rPr>
        <w:t>alguno</w:t>
      </w:r>
      <w:r w:rsidR="001C27C2">
        <w:rPr>
          <w:rFonts w:ascii="Times New Roman" w:hAnsi="Times New Roman" w:cs="Times New Roman"/>
          <w:sz w:val="24"/>
          <w:szCs w:val="24"/>
          <w:lang w:val="es-ES"/>
        </w:rPr>
        <w:t>s</w:t>
      </w:r>
      <w:r w:rsidR="00BC208A">
        <w:rPr>
          <w:rFonts w:ascii="Times New Roman" w:hAnsi="Times New Roman" w:cs="Times New Roman"/>
          <w:sz w:val="24"/>
          <w:szCs w:val="24"/>
          <w:lang w:val="es-ES"/>
        </w:rPr>
        <w:t xml:space="preserve"> de los efectos de la liberalización de la educación superior</w:t>
      </w:r>
      <w:r w:rsidR="00D71D65">
        <w:rPr>
          <w:rFonts w:ascii="Times New Roman" w:hAnsi="Times New Roman" w:cs="Times New Roman"/>
          <w:sz w:val="24"/>
          <w:szCs w:val="24"/>
          <w:lang w:val="es-ES"/>
        </w:rPr>
        <w:t xml:space="preserve"> en nuestro continente</w:t>
      </w:r>
      <w:r w:rsidR="00BC208A">
        <w:rPr>
          <w:rFonts w:ascii="Times New Roman" w:hAnsi="Times New Roman" w:cs="Times New Roman"/>
          <w:sz w:val="24"/>
          <w:szCs w:val="24"/>
          <w:lang w:val="es-ES"/>
        </w:rPr>
        <w:t xml:space="preserve">, hecho presente en los </w:t>
      </w:r>
      <w:r w:rsidR="008B51F2">
        <w:rPr>
          <w:rFonts w:ascii="Times New Roman" w:hAnsi="Times New Roman" w:cs="Times New Roman"/>
          <w:sz w:val="24"/>
          <w:szCs w:val="24"/>
          <w:lang w:val="es-ES"/>
        </w:rPr>
        <w:t>cinco</w:t>
      </w:r>
      <w:r w:rsidR="00BC208A">
        <w:rPr>
          <w:rFonts w:ascii="Times New Roman" w:hAnsi="Times New Roman" w:cs="Times New Roman"/>
          <w:sz w:val="24"/>
          <w:szCs w:val="24"/>
          <w:lang w:val="es-ES"/>
        </w:rPr>
        <w:t xml:space="preserve"> países; factor que no es  </w:t>
      </w:r>
      <w:r w:rsidRPr="003D30BF">
        <w:rPr>
          <w:rFonts w:ascii="Times New Roman" w:hAnsi="Times New Roman" w:cs="Times New Roman"/>
          <w:sz w:val="24"/>
          <w:szCs w:val="24"/>
          <w:lang w:val="es-ES"/>
        </w:rPr>
        <w:t xml:space="preserve">ajeno a la ética en la  formación universitaria. </w:t>
      </w:r>
      <w:r w:rsidR="00BC208A">
        <w:rPr>
          <w:rFonts w:ascii="Times New Roman" w:hAnsi="Times New Roman" w:cs="Times New Roman"/>
          <w:sz w:val="24"/>
          <w:szCs w:val="24"/>
          <w:lang w:val="es-ES"/>
        </w:rPr>
        <w:t>Así en</w:t>
      </w:r>
      <w:r w:rsidR="00BC208A" w:rsidRPr="003D30BF">
        <w:rPr>
          <w:rFonts w:ascii="Times New Roman" w:hAnsi="Times New Roman" w:cs="Times New Roman"/>
          <w:sz w:val="24"/>
          <w:szCs w:val="24"/>
          <w:lang w:val="es-ES"/>
        </w:rPr>
        <w:t xml:space="preserve"> </w:t>
      </w:r>
      <w:r w:rsidRPr="003D30BF">
        <w:rPr>
          <w:rFonts w:ascii="Times New Roman" w:hAnsi="Times New Roman" w:cs="Times New Roman"/>
          <w:sz w:val="24"/>
          <w:szCs w:val="24"/>
          <w:lang w:val="es-ES"/>
        </w:rPr>
        <w:t>el marco de las tensiones resultantes de una progresiva mercantiliz</w:t>
      </w:r>
      <w:r w:rsidR="00013916">
        <w:rPr>
          <w:rFonts w:ascii="Times New Roman" w:hAnsi="Times New Roman" w:cs="Times New Roman"/>
          <w:sz w:val="24"/>
          <w:szCs w:val="24"/>
          <w:lang w:val="es-ES"/>
        </w:rPr>
        <w:t>a</w:t>
      </w:r>
      <w:r w:rsidRPr="003D30BF">
        <w:rPr>
          <w:rFonts w:ascii="Times New Roman" w:hAnsi="Times New Roman" w:cs="Times New Roman"/>
          <w:sz w:val="24"/>
          <w:szCs w:val="24"/>
          <w:lang w:val="es-ES"/>
        </w:rPr>
        <w:t>ción de la formación universitaria a nivel mundial (</w:t>
      </w:r>
      <w:proofErr w:type="spellStart"/>
      <w:r w:rsidRPr="003D30BF">
        <w:rPr>
          <w:rFonts w:ascii="Times New Roman" w:hAnsi="Times New Roman" w:cs="Times New Roman"/>
          <w:sz w:val="24"/>
          <w:szCs w:val="24"/>
          <w:lang w:val="es-ES"/>
        </w:rPr>
        <w:t>Aboites</w:t>
      </w:r>
      <w:proofErr w:type="spellEnd"/>
      <w:r w:rsidRPr="003D30BF">
        <w:rPr>
          <w:rFonts w:ascii="Times New Roman" w:hAnsi="Times New Roman" w:cs="Times New Roman"/>
          <w:sz w:val="24"/>
          <w:szCs w:val="24"/>
          <w:lang w:val="es-ES"/>
        </w:rPr>
        <w:t xml:space="preserve">, 2010; </w:t>
      </w:r>
      <w:proofErr w:type="spellStart"/>
      <w:r w:rsidRPr="003D30BF">
        <w:rPr>
          <w:rFonts w:ascii="Times New Roman" w:hAnsi="Times New Roman" w:cs="Times New Roman"/>
          <w:sz w:val="24"/>
          <w:szCs w:val="24"/>
          <w:lang w:val="es-ES"/>
        </w:rPr>
        <w:t>Galcer</w:t>
      </w:r>
      <w:r w:rsidR="007746ED" w:rsidRPr="003D30BF">
        <w:rPr>
          <w:rFonts w:ascii="Times New Roman" w:hAnsi="Times New Roman" w:cs="Times New Roman"/>
          <w:sz w:val="24"/>
          <w:szCs w:val="24"/>
          <w:lang w:val="es-ES"/>
        </w:rPr>
        <w:t>án</w:t>
      </w:r>
      <w:proofErr w:type="spellEnd"/>
      <w:r w:rsidR="007746ED" w:rsidRPr="003D30BF">
        <w:rPr>
          <w:rFonts w:ascii="Times New Roman" w:hAnsi="Times New Roman" w:cs="Times New Roman"/>
          <w:sz w:val="24"/>
          <w:szCs w:val="24"/>
          <w:lang w:val="es-ES"/>
        </w:rPr>
        <w:t xml:space="preserve"> Huguet, 2010; Jorge  </w:t>
      </w:r>
      <w:r w:rsidR="002D3C14">
        <w:rPr>
          <w:rFonts w:ascii="Times New Roman" w:hAnsi="Times New Roman" w:cs="Times New Roman"/>
          <w:sz w:val="24"/>
          <w:szCs w:val="24"/>
          <w:lang w:val="es-ES"/>
        </w:rPr>
        <w:t>&amp;</w:t>
      </w:r>
      <w:r w:rsidR="007746ED" w:rsidRPr="003D30BF">
        <w:rPr>
          <w:rFonts w:ascii="Times New Roman" w:hAnsi="Times New Roman" w:cs="Times New Roman"/>
          <w:sz w:val="24"/>
          <w:szCs w:val="24"/>
          <w:lang w:val="es-ES"/>
        </w:rPr>
        <w:t xml:space="preserve"> Luis, </w:t>
      </w:r>
      <w:r w:rsidRPr="003D30BF">
        <w:rPr>
          <w:rFonts w:ascii="Times New Roman" w:hAnsi="Times New Roman" w:cs="Times New Roman"/>
          <w:sz w:val="24"/>
          <w:szCs w:val="24"/>
          <w:lang w:val="es-ES"/>
        </w:rPr>
        <w:t>2010), que ha llevado a un incremento de la cantidad de centros de estudio en las últimas décadas, encontramos un panorama heterogéneo que se vincula a las particularidades demográficas, económicas, sociales, culturales y políticas de cada uno de los países</w:t>
      </w:r>
      <w:r w:rsidR="00BC208A">
        <w:rPr>
          <w:rFonts w:ascii="Times New Roman" w:hAnsi="Times New Roman" w:cs="Times New Roman"/>
          <w:sz w:val="24"/>
          <w:szCs w:val="24"/>
          <w:lang w:val="es-ES"/>
        </w:rPr>
        <w:t>.</w:t>
      </w:r>
      <w:r w:rsidRPr="003D30BF">
        <w:rPr>
          <w:rFonts w:ascii="Times New Roman" w:hAnsi="Times New Roman" w:cs="Times New Roman"/>
          <w:sz w:val="24"/>
          <w:szCs w:val="24"/>
          <w:lang w:val="es-ES"/>
        </w:rPr>
        <w:t xml:space="preserve">  </w:t>
      </w:r>
      <w:r w:rsidRPr="00D01CAB">
        <w:rPr>
          <w:rFonts w:ascii="Times New Roman" w:hAnsi="Times New Roman" w:cs="Times New Roman"/>
          <w:sz w:val="24"/>
          <w:szCs w:val="24"/>
          <w:lang w:val="es-ES"/>
        </w:rPr>
        <w:t>En la mayoría de los países</w:t>
      </w:r>
      <w:r w:rsidR="007746ED" w:rsidRPr="00D01CAB">
        <w:rPr>
          <w:rFonts w:ascii="Times New Roman" w:hAnsi="Times New Roman" w:cs="Times New Roman"/>
          <w:sz w:val="24"/>
          <w:szCs w:val="24"/>
          <w:lang w:val="es-ES"/>
        </w:rPr>
        <w:t xml:space="preserve"> existe una mayor cantidad de universidades privadas que pública</w:t>
      </w:r>
      <w:r w:rsidR="00AD024E" w:rsidRPr="00D01CAB">
        <w:rPr>
          <w:rFonts w:ascii="Times New Roman" w:hAnsi="Times New Roman" w:cs="Times New Roman"/>
          <w:sz w:val="24"/>
          <w:szCs w:val="24"/>
          <w:lang w:val="es-ES"/>
        </w:rPr>
        <w:t>s</w:t>
      </w:r>
      <w:r w:rsidR="007746ED" w:rsidRPr="00D01CAB">
        <w:rPr>
          <w:rFonts w:ascii="Times New Roman" w:hAnsi="Times New Roman" w:cs="Times New Roman"/>
          <w:sz w:val="24"/>
          <w:szCs w:val="24"/>
          <w:lang w:val="es-ES"/>
        </w:rPr>
        <w:t>, l</w:t>
      </w:r>
      <w:r w:rsidRPr="00D01CAB">
        <w:rPr>
          <w:rFonts w:ascii="Times New Roman" w:hAnsi="Times New Roman" w:cs="Times New Roman"/>
          <w:sz w:val="24"/>
          <w:szCs w:val="24"/>
          <w:lang w:val="es-ES"/>
        </w:rPr>
        <w:t>o que implica sostener y aumentar las desigualdades de acceso a la educación, contribuyendo a la reproducción de las formas de exclusión educativa.</w:t>
      </w:r>
    </w:p>
    <w:p w14:paraId="570A6CA3" w14:textId="4D2047F4" w:rsidR="00974DDE" w:rsidRPr="003D30BF" w:rsidRDefault="00974DDE" w:rsidP="003D30BF">
      <w:pPr>
        <w:widowControl w:val="0"/>
        <w:autoSpaceDE w:val="0"/>
        <w:autoSpaceDN w:val="0"/>
        <w:adjustRightInd w:val="0"/>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En cuanto a la formación en PC, importa resaltar la relación entre las modalidades teóricas y/o prácticas de los cursos. Si bien se alude en la mayoría de los casos a la existencia de un trabajo de campo, el mismo suele consistir en prácticas curriculares puntuales, adscritas a veces, a cursos optativos que no se mantienen en el tiempo. Como bien sabemos</w:t>
      </w:r>
      <w:r w:rsidR="00AE6865" w:rsidRPr="003D30BF">
        <w:rPr>
          <w:rFonts w:ascii="Times New Roman" w:hAnsi="Times New Roman" w:cs="Times New Roman"/>
          <w:sz w:val="24"/>
          <w:szCs w:val="24"/>
          <w:lang w:val="es-ES"/>
        </w:rPr>
        <w:t>,</w:t>
      </w:r>
      <w:r w:rsidRPr="003D30BF">
        <w:rPr>
          <w:rFonts w:ascii="Times New Roman" w:hAnsi="Times New Roman" w:cs="Times New Roman"/>
          <w:sz w:val="24"/>
          <w:szCs w:val="24"/>
          <w:lang w:val="es-ES"/>
        </w:rPr>
        <w:t xml:space="preserve"> la discontinuidad de los trabajos comunitarios afecta negativamente al vínculo con las personas, debilitando el compromiso y la responsabilidad (Blanco </w:t>
      </w:r>
      <w:r w:rsidR="002D3C14">
        <w:rPr>
          <w:rFonts w:ascii="Times New Roman" w:hAnsi="Times New Roman" w:cs="Times New Roman"/>
          <w:sz w:val="24"/>
          <w:szCs w:val="24"/>
          <w:lang w:val="es-ES"/>
        </w:rPr>
        <w:t>&amp;</w:t>
      </w:r>
      <w:r w:rsidRPr="003D30BF">
        <w:rPr>
          <w:rFonts w:ascii="Times New Roman" w:hAnsi="Times New Roman" w:cs="Times New Roman"/>
          <w:sz w:val="24"/>
          <w:szCs w:val="24"/>
          <w:lang w:val="es-ES"/>
        </w:rPr>
        <w:t xml:space="preserve"> Bote</w:t>
      </w:r>
      <w:r w:rsidR="007746ED" w:rsidRPr="003D30BF">
        <w:rPr>
          <w:rFonts w:ascii="Times New Roman" w:hAnsi="Times New Roman" w:cs="Times New Roman"/>
          <w:sz w:val="24"/>
          <w:szCs w:val="24"/>
          <w:lang w:val="es-ES"/>
        </w:rPr>
        <w:t xml:space="preserve">lla, 1995; Montero </w:t>
      </w:r>
      <w:r w:rsidR="002D3C14">
        <w:rPr>
          <w:rFonts w:ascii="Times New Roman" w:hAnsi="Times New Roman" w:cs="Times New Roman"/>
          <w:sz w:val="24"/>
          <w:szCs w:val="24"/>
          <w:lang w:val="es-ES"/>
        </w:rPr>
        <w:t>&amp;</w:t>
      </w:r>
      <w:r w:rsidR="007746ED" w:rsidRPr="003D30BF">
        <w:rPr>
          <w:rFonts w:ascii="Times New Roman" w:hAnsi="Times New Roman" w:cs="Times New Roman"/>
          <w:sz w:val="24"/>
          <w:szCs w:val="24"/>
          <w:lang w:val="es-ES"/>
        </w:rPr>
        <w:t xml:space="preserve"> </w:t>
      </w:r>
      <w:proofErr w:type="spellStart"/>
      <w:r w:rsidR="007746ED" w:rsidRPr="003D30BF">
        <w:rPr>
          <w:rFonts w:ascii="Times New Roman" w:hAnsi="Times New Roman" w:cs="Times New Roman"/>
          <w:sz w:val="24"/>
          <w:szCs w:val="24"/>
          <w:lang w:val="es-ES"/>
        </w:rPr>
        <w:t>Giuliani</w:t>
      </w:r>
      <w:proofErr w:type="spellEnd"/>
      <w:r w:rsidR="007746ED" w:rsidRPr="003D30BF">
        <w:rPr>
          <w:rFonts w:ascii="Times New Roman" w:hAnsi="Times New Roman" w:cs="Times New Roman"/>
          <w:sz w:val="24"/>
          <w:szCs w:val="24"/>
          <w:lang w:val="es-ES"/>
        </w:rPr>
        <w:t>,</w:t>
      </w:r>
      <w:r w:rsidRPr="003D30BF">
        <w:rPr>
          <w:rFonts w:ascii="Times New Roman" w:hAnsi="Times New Roman" w:cs="Times New Roman"/>
          <w:sz w:val="24"/>
          <w:szCs w:val="24"/>
          <w:lang w:val="es-ES"/>
        </w:rPr>
        <w:t xml:space="preserve"> 1999). Se establecen relaciones distantes, circunstanciales y de escasa o nula trascendencia, a lo que con frecuencia se agrega la dificultad para respetar los tiempos propios de la comunidad. </w:t>
      </w:r>
      <w:r w:rsidRPr="003D30BF">
        <w:rPr>
          <w:rFonts w:ascii="Times New Roman" w:hAnsi="Times New Roman" w:cs="Times New Roman"/>
          <w:sz w:val="24"/>
          <w:szCs w:val="24"/>
          <w:lang w:val="es-ES"/>
        </w:rPr>
        <w:lastRenderedPageBreak/>
        <w:t>Esto explica que en dicho trabajo de campo, el tipo de relación que se establece con ella, est</w:t>
      </w:r>
      <w:r w:rsidR="002D3C14">
        <w:rPr>
          <w:rFonts w:ascii="Times New Roman" w:hAnsi="Times New Roman" w:cs="Times New Roman"/>
          <w:sz w:val="24"/>
          <w:szCs w:val="24"/>
          <w:lang w:val="es-ES"/>
        </w:rPr>
        <w:t>aba</w:t>
      </w:r>
      <w:r w:rsidRPr="003D30BF">
        <w:rPr>
          <w:rFonts w:ascii="Times New Roman" w:hAnsi="Times New Roman" w:cs="Times New Roman"/>
          <w:sz w:val="24"/>
          <w:szCs w:val="24"/>
          <w:lang w:val="es-ES"/>
        </w:rPr>
        <w:t xml:space="preserve"> ligado más a un trabajo que se realiza </w:t>
      </w:r>
      <w:r w:rsidRPr="003D30BF">
        <w:rPr>
          <w:rFonts w:ascii="Times New Roman" w:hAnsi="Times New Roman" w:cs="Times New Roman"/>
          <w:i/>
          <w:iCs/>
          <w:sz w:val="24"/>
          <w:szCs w:val="24"/>
          <w:lang w:val="es-ES"/>
        </w:rPr>
        <w:t>en</w:t>
      </w:r>
      <w:r w:rsidRPr="003D30BF">
        <w:rPr>
          <w:rFonts w:ascii="Times New Roman" w:hAnsi="Times New Roman" w:cs="Times New Roman"/>
          <w:sz w:val="24"/>
          <w:szCs w:val="24"/>
          <w:lang w:val="es-ES"/>
        </w:rPr>
        <w:t xml:space="preserve"> y/o  </w:t>
      </w:r>
      <w:r w:rsidRPr="003D30BF">
        <w:rPr>
          <w:rFonts w:ascii="Times New Roman" w:hAnsi="Times New Roman" w:cs="Times New Roman"/>
          <w:i/>
          <w:iCs/>
          <w:sz w:val="24"/>
          <w:szCs w:val="24"/>
          <w:lang w:val="es-ES"/>
        </w:rPr>
        <w:t xml:space="preserve">para </w:t>
      </w:r>
      <w:r w:rsidRPr="003D30BF">
        <w:rPr>
          <w:rFonts w:ascii="Times New Roman" w:hAnsi="Times New Roman" w:cs="Times New Roman"/>
          <w:sz w:val="24"/>
          <w:szCs w:val="24"/>
          <w:lang w:val="es-ES"/>
        </w:rPr>
        <w:t xml:space="preserve">la comunidad, que al que involucra un vínculo que se construye </w:t>
      </w:r>
      <w:r w:rsidRPr="003D30BF">
        <w:rPr>
          <w:rFonts w:ascii="Times New Roman" w:hAnsi="Times New Roman" w:cs="Times New Roman"/>
          <w:i/>
          <w:iCs/>
          <w:sz w:val="24"/>
          <w:szCs w:val="24"/>
          <w:lang w:val="es-ES"/>
        </w:rPr>
        <w:t>con</w:t>
      </w:r>
      <w:r w:rsidRPr="003D30BF">
        <w:rPr>
          <w:rFonts w:ascii="Times New Roman" w:hAnsi="Times New Roman" w:cs="Times New Roman"/>
          <w:sz w:val="24"/>
          <w:szCs w:val="24"/>
          <w:lang w:val="es-ES"/>
        </w:rPr>
        <w:t xml:space="preserve"> ella.  </w:t>
      </w:r>
    </w:p>
    <w:p w14:paraId="45F692B7" w14:textId="4FD478F9" w:rsidR="00974DDE" w:rsidRPr="003D30BF" w:rsidRDefault="00974DDE" w:rsidP="003D30BF">
      <w:pPr>
        <w:widowControl w:val="0"/>
        <w:autoSpaceDE w:val="0"/>
        <w:autoSpaceDN w:val="0"/>
        <w:adjustRightInd w:val="0"/>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Por otra parte, con frecuencia el trabajo de campo recae en las posibilidades, en los esfuerzos y en el compromiso de los</w:t>
      </w:r>
      <w:r w:rsidR="002D3C14">
        <w:rPr>
          <w:rFonts w:ascii="Times New Roman" w:hAnsi="Times New Roman" w:cs="Times New Roman"/>
          <w:sz w:val="24"/>
          <w:szCs w:val="24"/>
          <w:lang w:val="es-ES"/>
        </w:rPr>
        <w:t xml:space="preserve"> y las</w:t>
      </w:r>
      <w:r w:rsidRPr="003D30BF">
        <w:rPr>
          <w:rFonts w:ascii="Times New Roman" w:hAnsi="Times New Roman" w:cs="Times New Roman"/>
          <w:sz w:val="24"/>
          <w:szCs w:val="24"/>
          <w:lang w:val="es-ES"/>
        </w:rPr>
        <w:t xml:space="preserve"> docentes con la PC, más que en definiciones estratégicas institucionales, lo que limita aún más las posibilidades de un trabajo continuo y de real impacto</w:t>
      </w:r>
      <w:r w:rsidR="002D3C14">
        <w:rPr>
          <w:rFonts w:ascii="Times New Roman" w:hAnsi="Times New Roman" w:cs="Times New Roman"/>
          <w:sz w:val="24"/>
          <w:szCs w:val="24"/>
          <w:lang w:val="es-ES"/>
        </w:rPr>
        <w:t>. Esto</w:t>
      </w:r>
      <w:r w:rsidRPr="003D30BF">
        <w:rPr>
          <w:rFonts w:ascii="Times New Roman" w:hAnsi="Times New Roman" w:cs="Times New Roman"/>
          <w:sz w:val="24"/>
          <w:szCs w:val="24"/>
          <w:lang w:val="es-ES"/>
        </w:rPr>
        <w:t xml:space="preserve"> conlleva, además,  un riesgo de frustración y desgaste para </w:t>
      </w:r>
      <w:r w:rsidR="002D3C14">
        <w:rPr>
          <w:rFonts w:ascii="Times New Roman" w:hAnsi="Times New Roman" w:cs="Times New Roman"/>
          <w:sz w:val="24"/>
          <w:szCs w:val="24"/>
          <w:lang w:val="es-ES"/>
        </w:rPr>
        <w:t>to</w:t>
      </w:r>
      <w:r w:rsidR="00BC208A">
        <w:rPr>
          <w:rFonts w:ascii="Times New Roman" w:hAnsi="Times New Roman" w:cs="Times New Roman"/>
          <w:sz w:val="24"/>
          <w:szCs w:val="24"/>
          <w:lang w:val="es-ES"/>
        </w:rPr>
        <w:t>d</w:t>
      </w:r>
      <w:r w:rsidR="002D3C14">
        <w:rPr>
          <w:rFonts w:ascii="Times New Roman" w:hAnsi="Times New Roman" w:cs="Times New Roman"/>
          <w:sz w:val="24"/>
          <w:szCs w:val="24"/>
          <w:lang w:val="es-ES"/>
        </w:rPr>
        <w:t>as las personas</w:t>
      </w:r>
      <w:r w:rsidRPr="003D30BF">
        <w:rPr>
          <w:rFonts w:ascii="Times New Roman" w:hAnsi="Times New Roman" w:cs="Times New Roman"/>
          <w:sz w:val="24"/>
          <w:szCs w:val="24"/>
          <w:lang w:val="es-ES"/>
        </w:rPr>
        <w:t xml:space="preserve"> involucrad</w:t>
      </w:r>
      <w:r w:rsidR="002D3C14">
        <w:rPr>
          <w:rFonts w:ascii="Times New Roman" w:hAnsi="Times New Roman" w:cs="Times New Roman"/>
          <w:sz w:val="24"/>
          <w:szCs w:val="24"/>
          <w:lang w:val="es-ES"/>
        </w:rPr>
        <w:t>a</w:t>
      </w:r>
      <w:r w:rsidRPr="003D30BF">
        <w:rPr>
          <w:rFonts w:ascii="Times New Roman" w:hAnsi="Times New Roman" w:cs="Times New Roman"/>
          <w:sz w:val="24"/>
          <w:szCs w:val="24"/>
          <w:lang w:val="es-ES"/>
        </w:rPr>
        <w:t>s (comunidad, docentes y estudiantes).</w:t>
      </w:r>
    </w:p>
    <w:p w14:paraId="1F6746BB" w14:textId="1EA8ED35" w:rsidR="00974DDE" w:rsidRPr="003D30BF" w:rsidRDefault="00974DDE" w:rsidP="003D30BF">
      <w:pPr>
        <w:widowControl w:val="0"/>
        <w:autoSpaceDE w:val="0"/>
        <w:autoSpaceDN w:val="0"/>
        <w:adjustRightInd w:val="0"/>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 xml:space="preserve">Ahora bien, en lo que refiere a la presencia de la ética en los cursos de PC y </w:t>
      </w:r>
      <w:r w:rsidR="00030AB4" w:rsidRPr="003D30BF">
        <w:rPr>
          <w:rFonts w:ascii="Times New Roman" w:hAnsi="Times New Roman" w:cs="Times New Roman"/>
          <w:sz w:val="24"/>
          <w:szCs w:val="24"/>
          <w:lang w:val="es-ES"/>
        </w:rPr>
        <w:t>CA</w:t>
      </w:r>
      <w:r w:rsidRPr="003D30BF">
        <w:rPr>
          <w:rFonts w:ascii="Times New Roman" w:hAnsi="Times New Roman" w:cs="Times New Roman"/>
          <w:sz w:val="24"/>
          <w:szCs w:val="24"/>
          <w:lang w:val="es-ES"/>
        </w:rPr>
        <w:t xml:space="preserve">, los resultados dan cuenta </w:t>
      </w:r>
      <w:r w:rsidR="002D3C14">
        <w:rPr>
          <w:rFonts w:ascii="Times New Roman" w:hAnsi="Times New Roman" w:cs="Times New Roman"/>
          <w:sz w:val="24"/>
          <w:szCs w:val="24"/>
          <w:lang w:val="es-ES"/>
        </w:rPr>
        <w:t xml:space="preserve">de </w:t>
      </w:r>
      <w:r w:rsidRPr="003D30BF">
        <w:rPr>
          <w:rFonts w:ascii="Times New Roman" w:hAnsi="Times New Roman" w:cs="Times New Roman"/>
          <w:sz w:val="24"/>
          <w:szCs w:val="24"/>
          <w:lang w:val="es-ES"/>
        </w:rPr>
        <w:t xml:space="preserve">que, aunque ella pueda estar mencionada entre los objetivos, en los contenidos a dictar o en las modalidades de evaluación, no se explicita qué contenido se le está dando a la ética, ni qué concepciones subyacen su abordaje. Al mismo tiempo, cabe destacar que en ninguno de los </w:t>
      </w:r>
      <w:r w:rsidR="00030AB4" w:rsidRPr="003D30BF">
        <w:rPr>
          <w:rFonts w:ascii="Times New Roman" w:hAnsi="Times New Roman" w:cs="Times New Roman"/>
          <w:sz w:val="24"/>
          <w:szCs w:val="24"/>
          <w:lang w:val="es-ES"/>
        </w:rPr>
        <w:t>programa</w:t>
      </w:r>
      <w:r w:rsidR="002D3C14">
        <w:rPr>
          <w:rFonts w:ascii="Times New Roman" w:hAnsi="Times New Roman" w:cs="Times New Roman"/>
          <w:sz w:val="24"/>
          <w:szCs w:val="24"/>
          <w:lang w:val="es-ES"/>
        </w:rPr>
        <w:t>s</w:t>
      </w:r>
      <w:r w:rsidRPr="003D30BF">
        <w:rPr>
          <w:rFonts w:ascii="Times New Roman" w:hAnsi="Times New Roman" w:cs="Times New Roman"/>
          <w:sz w:val="24"/>
          <w:szCs w:val="24"/>
          <w:lang w:val="es-ES"/>
        </w:rPr>
        <w:t xml:space="preserve"> se expone la metodología con la que se enseña. En alguno de los casos se presentan guías de orientación conductual, aludiendo más a la expresión de un deber ser, que a la reflexión crítica sobre los problemas que las prácticas plantean. Precisamente, llama la atención la escasa referencia a la existencia de espacios de reflexión sobre la práctica en los que sea posible problematizar  la intervención comunitaria, los escenarios socio-políticos en los que se desarrolla, y el carácter de los propios procesos formativos. </w:t>
      </w:r>
    </w:p>
    <w:p w14:paraId="1174DE79" w14:textId="77777777" w:rsidR="007A763F" w:rsidRDefault="00974DDE" w:rsidP="003D30BF">
      <w:pPr>
        <w:widowControl w:val="0"/>
        <w:autoSpaceDE w:val="0"/>
        <w:autoSpaceDN w:val="0"/>
        <w:adjustRightInd w:val="0"/>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 xml:space="preserve">En lo que refiere al componente político, existen diferencias entre los países: si bien algunos </w:t>
      </w:r>
      <w:r w:rsidR="00030AB4" w:rsidRPr="003D30BF">
        <w:rPr>
          <w:rFonts w:ascii="Times New Roman" w:hAnsi="Times New Roman" w:cs="Times New Roman"/>
          <w:sz w:val="24"/>
          <w:szCs w:val="24"/>
          <w:lang w:val="es-ES"/>
        </w:rPr>
        <w:t>programas</w:t>
      </w:r>
      <w:r w:rsidRPr="003D30BF">
        <w:rPr>
          <w:rFonts w:ascii="Times New Roman" w:hAnsi="Times New Roman" w:cs="Times New Roman"/>
          <w:sz w:val="24"/>
          <w:szCs w:val="24"/>
          <w:lang w:val="es-ES"/>
        </w:rPr>
        <w:t xml:space="preserve"> analizados ponen de manifiesto la consideración del contexto económico y social en relación a las problemáticas que se aborda, es menos frecuente la referencia a los componentes sociales estructurales  </w:t>
      </w:r>
      <w:r w:rsidR="00013916">
        <w:rPr>
          <w:rFonts w:ascii="Times New Roman" w:hAnsi="Times New Roman" w:cs="Times New Roman"/>
          <w:sz w:val="24"/>
          <w:szCs w:val="24"/>
          <w:lang w:val="es-ES"/>
        </w:rPr>
        <w:t>-</w:t>
      </w:r>
      <w:r w:rsidRPr="003D30BF">
        <w:rPr>
          <w:rFonts w:ascii="Times New Roman" w:hAnsi="Times New Roman" w:cs="Times New Roman"/>
          <w:sz w:val="24"/>
          <w:szCs w:val="24"/>
          <w:lang w:val="es-ES"/>
        </w:rPr>
        <w:t>globalización, capitalismo, neoliberalismo</w:t>
      </w:r>
      <w:r w:rsidR="00013916">
        <w:rPr>
          <w:rFonts w:ascii="Times New Roman" w:hAnsi="Times New Roman" w:cs="Times New Roman"/>
          <w:sz w:val="24"/>
          <w:szCs w:val="24"/>
          <w:lang w:val="es-ES"/>
        </w:rPr>
        <w:t>-</w:t>
      </w:r>
      <w:r w:rsidRPr="003D30BF">
        <w:rPr>
          <w:rFonts w:ascii="Times New Roman" w:hAnsi="Times New Roman" w:cs="Times New Roman"/>
          <w:sz w:val="24"/>
          <w:szCs w:val="24"/>
          <w:lang w:val="es-ES"/>
        </w:rPr>
        <w:t xml:space="preserve"> que impactan en las poblaciones con las que trabajamos. Si relacionamos esto con las pretensiones de </w:t>
      </w:r>
      <w:r w:rsidRPr="003D30BF">
        <w:rPr>
          <w:rFonts w:ascii="Times New Roman" w:hAnsi="Times New Roman" w:cs="Times New Roman"/>
          <w:sz w:val="24"/>
          <w:szCs w:val="24"/>
          <w:lang w:val="es-ES"/>
        </w:rPr>
        <w:lastRenderedPageBreak/>
        <w:t>transformación social que dieron origen a la PC en América Latina, se abre la interrogante acerca del peso que actualmente tiene la perspectiva crítica y el desarrollo de una praxis transformadora. Al mismo tiempo, se menciona</w:t>
      </w:r>
      <w:r w:rsidR="00F0154F" w:rsidRPr="003D30BF">
        <w:rPr>
          <w:rFonts w:ascii="Times New Roman" w:hAnsi="Times New Roman" w:cs="Times New Roman"/>
          <w:sz w:val="24"/>
          <w:szCs w:val="24"/>
          <w:lang w:val="es-ES"/>
        </w:rPr>
        <w:t>n</w:t>
      </w:r>
      <w:r w:rsidRPr="003D30BF">
        <w:rPr>
          <w:rFonts w:ascii="Times New Roman" w:hAnsi="Times New Roman" w:cs="Times New Roman"/>
          <w:sz w:val="24"/>
          <w:szCs w:val="24"/>
          <w:lang w:val="es-ES"/>
        </w:rPr>
        <w:t xml:space="preserve"> los escenarios de la política pública, ya sea como contextos de actuación o porque a través de la formación, se pretende incidir en ellas. Este es un aspecto relevante, si consideramos que estudios anteriores (</w:t>
      </w:r>
      <w:proofErr w:type="spellStart"/>
      <w:r w:rsidRPr="003D30BF">
        <w:rPr>
          <w:rFonts w:ascii="Times New Roman" w:hAnsi="Times New Roman" w:cs="Times New Roman"/>
          <w:sz w:val="24"/>
          <w:szCs w:val="24"/>
          <w:lang w:val="es-ES"/>
        </w:rPr>
        <w:t>Winkler</w:t>
      </w:r>
      <w:proofErr w:type="spellEnd"/>
      <w:r w:rsidRPr="003D30BF">
        <w:rPr>
          <w:rFonts w:ascii="Times New Roman" w:hAnsi="Times New Roman" w:cs="Times New Roman"/>
          <w:sz w:val="24"/>
          <w:szCs w:val="24"/>
          <w:lang w:val="es-ES"/>
        </w:rPr>
        <w:t xml:space="preserve">, </w:t>
      </w:r>
      <w:r w:rsidR="002D3C14">
        <w:rPr>
          <w:rFonts w:ascii="Times New Roman" w:hAnsi="Times New Roman" w:cs="Times New Roman"/>
          <w:sz w:val="24"/>
          <w:szCs w:val="24"/>
          <w:lang w:val="es-ES"/>
        </w:rPr>
        <w:t>et al</w:t>
      </w:r>
      <w:r w:rsidRPr="003D30BF">
        <w:rPr>
          <w:rFonts w:ascii="Times New Roman" w:hAnsi="Times New Roman" w:cs="Times New Roman"/>
          <w:sz w:val="24"/>
          <w:szCs w:val="24"/>
          <w:lang w:val="es-ES"/>
        </w:rPr>
        <w:t xml:space="preserve">, 2007) dan cuenta de las tensiones que, en el plano de lo ético, suelen estar presentes en el trabajo de los psicólogos y psicólogas en las instituciones que desarrollan programas sociales. Podemos comprender estas tensiones como expresión de un encuentro, contradictorio y conflictivo, entre la  PC y las políticas públicas en los países de la región, en las últimas décadas.  </w:t>
      </w:r>
    </w:p>
    <w:p w14:paraId="58113C03" w14:textId="5319C6B0" w:rsidR="00974DDE" w:rsidRPr="003D30BF" w:rsidRDefault="007A763F" w:rsidP="00E50496">
      <w:pPr>
        <w:widowControl w:val="0"/>
        <w:autoSpaceDE w:val="0"/>
        <w:autoSpaceDN w:val="0"/>
        <w:adjustRightInd w:val="0"/>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Lo resultados de este estudio son preocupantes, en tanto las autoras de este artículo consideran que la dimensión ética es de tal relevancia en el quehacer y la formación de la PC que su ausencia explícita en los programas de asignaturas pone en cuestión el ejercicio mismo de la profesión, y abre preguntas respecto de posibles efectos no deseados de las intervenciones en las personas y las mismas comunidades.</w:t>
      </w:r>
    </w:p>
    <w:p w14:paraId="28383541" w14:textId="77777777" w:rsidR="00974DDE" w:rsidRPr="003D30BF" w:rsidRDefault="00974DDE" w:rsidP="003D30BF">
      <w:pPr>
        <w:widowControl w:val="0"/>
        <w:autoSpaceDE w:val="0"/>
        <w:autoSpaceDN w:val="0"/>
        <w:adjustRightInd w:val="0"/>
        <w:spacing w:after="0" w:line="480" w:lineRule="auto"/>
        <w:jc w:val="center"/>
        <w:rPr>
          <w:rFonts w:ascii="Times New Roman" w:hAnsi="Times New Roman" w:cs="Times New Roman"/>
          <w:b/>
          <w:bCs/>
          <w:sz w:val="24"/>
          <w:szCs w:val="24"/>
          <w:lang w:val="es-ES"/>
        </w:rPr>
      </w:pPr>
      <w:r w:rsidRPr="003D30BF">
        <w:rPr>
          <w:rFonts w:ascii="Times New Roman" w:hAnsi="Times New Roman" w:cs="Times New Roman"/>
          <w:b/>
          <w:bCs/>
          <w:sz w:val="24"/>
          <w:szCs w:val="24"/>
          <w:lang w:val="es-ES"/>
        </w:rPr>
        <w:t>Conclusiones</w:t>
      </w:r>
    </w:p>
    <w:p w14:paraId="0F5FC340" w14:textId="232516C9" w:rsidR="00974DDE" w:rsidRPr="003D30BF" w:rsidRDefault="00974DDE" w:rsidP="003D30BF">
      <w:pPr>
        <w:widowControl w:val="0"/>
        <w:autoSpaceDE w:val="0"/>
        <w:autoSpaceDN w:val="0"/>
        <w:adjustRightInd w:val="0"/>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Tan</w:t>
      </w:r>
      <w:r w:rsidR="002136D2">
        <w:rPr>
          <w:rFonts w:ascii="Times New Roman" w:hAnsi="Times New Roman" w:cs="Times New Roman"/>
          <w:sz w:val="24"/>
          <w:szCs w:val="24"/>
          <w:lang w:val="es-ES"/>
        </w:rPr>
        <w:t>to las condiciones contextuales</w:t>
      </w:r>
      <w:r w:rsidRPr="003D30BF">
        <w:rPr>
          <w:rFonts w:ascii="Times New Roman" w:hAnsi="Times New Roman" w:cs="Times New Roman"/>
          <w:sz w:val="24"/>
          <w:szCs w:val="24"/>
          <w:lang w:val="es-ES"/>
        </w:rPr>
        <w:t xml:space="preserve"> como las que aluden a la formación en PC, dan cuenta de aspectos estructurales de la formación terciaria en la actualidad (mercantilización, pr</w:t>
      </w:r>
      <w:r w:rsidR="002136D2">
        <w:rPr>
          <w:rFonts w:ascii="Times New Roman" w:hAnsi="Times New Roman" w:cs="Times New Roman"/>
          <w:sz w:val="24"/>
          <w:szCs w:val="24"/>
          <w:lang w:val="es-ES"/>
        </w:rPr>
        <w:t xml:space="preserve">ivatización, debilidades en </w:t>
      </w:r>
      <w:r w:rsidRPr="003D30BF">
        <w:rPr>
          <w:rFonts w:ascii="Times New Roman" w:hAnsi="Times New Roman" w:cs="Times New Roman"/>
          <w:sz w:val="24"/>
          <w:szCs w:val="24"/>
          <w:lang w:val="es-ES"/>
        </w:rPr>
        <w:t>procesos de acreditación), que estarían afectando el involucramiento de la ética en los procesos formativos. Se trata de aspectos implícitos, que forman parte del curr</w:t>
      </w:r>
      <w:r w:rsidR="00F0154F" w:rsidRPr="003D30BF">
        <w:rPr>
          <w:rFonts w:ascii="Times New Roman" w:hAnsi="Times New Roman" w:cs="Times New Roman"/>
          <w:sz w:val="24"/>
          <w:szCs w:val="24"/>
          <w:lang w:val="es-ES"/>
        </w:rPr>
        <w:t>í</w:t>
      </w:r>
      <w:r w:rsidRPr="003D30BF">
        <w:rPr>
          <w:rFonts w:ascii="Times New Roman" w:hAnsi="Times New Roman" w:cs="Times New Roman"/>
          <w:sz w:val="24"/>
          <w:szCs w:val="24"/>
          <w:lang w:val="es-ES"/>
        </w:rPr>
        <w:t>culum oculto de los pla</w:t>
      </w:r>
      <w:r w:rsidR="007746ED" w:rsidRPr="003D30BF">
        <w:rPr>
          <w:rFonts w:ascii="Times New Roman" w:hAnsi="Times New Roman" w:cs="Times New Roman"/>
          <w:sz w:val="24"/>
          <w:szCs w:val="24"/>
          <w:lang w:val="es-ES"/>
        </w:rPr>
        <w:t xml:space="preserve">nes de estudio (Barriga, </w:t>
      </w:r>
      <w:r w:rsidRPr="003D30BF">
        <w:rPr>
          <w:rFonts w:ascii="Times New Roman" w:hAnsi="Times New Roman" w:cs="Times New Roman"/>
          <w:sz w:val="24"/>
          <w:szCs w:val="24"/>
          <w:lang w:val="es-ES"/>
        </w:rPr>
        <w:t xml:space="preserve">1994; </w:t>
      </w:r>
      <w:proofErr w:type="spellStart"/>
      <w:r w:rsidRPr="003D30BF">
        <w:rPr>
          <w:rFonts w:ascii="Times New Roman" w:hAnsi="Times New Roman" w:cs="Times New Roman"/>
          <w:sz w:val="24"/>
          <w:szCs w:val="24"/>
          <w:lang w:val="es-ES"/>
        </w:rPr>
        <w:t>Gio</w:t>
      </w:r>
      <w:r w:rsidR="007746ED" w:rsidRPr="003D30BF">
        <w:rPr>
          <w:rFonts w:ascii="Times New Roman" w:hAnsi="Times New Roman" w:cs="Times New Roman"/>
          <w:sz w:val="24"/>
          <w:szCs w:val="24"/>
          <w:lang w:val="es-ES"/>
        </w:rPr>
        <w:t>rgi</w:t>
      </w:r>
      <w:proofErr w:type="spellEnd"/>
      <w:r w:rsidRPr="003D30BF">
        <w:rPr>
          <w:rFonts w:ascii="Times New Roman" w:hAnsi="Times New Roman" w:cs="Times New Roman"/>
          <w:sz w:val="24"/>
          <w:szCs w:val="24"/>
          <w:lang w:val="es-ES"/>
        </w:rPr>
        <w:t xml:space="preserve">, 2003). </w:t>
      </w:r>
    </w:p>
    <w:p w14:paraId="67D23069" w14:textId="0D3C9E6E" w:rsidR="00974DDE" w:rsidRPr="003D30BF" w:rsidRDefault="00974DDE" w:rsidP="003D30BF">
      <w:pPr>
        <w:widowControl w:val="0"/>
        <w:autoSpaceDE w:val="0"/>
        <w:autoSpaceDN w:val="0"/>
        <w:adjustRightInd w:val="0"/>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 xml:space="preserve">De los resultados obtenidos, surge una preocupación insoslayable referida a qué PC estamos enseñando en nuestras universidades. El escenario de formación no parece asegurar el desarrollo de una formación científica y ético-política, que garantice la protección de los </w:t>
      </w:r>
      <w:r w:rsidRPr="003D30BF">
        <w:rPr>
          <w:rFonts w:ascii="Times New Roman" w:hAnsi="Times New Roman" w:cs="Times New Roman"/>
          <w:sz w:val="24"/>
          <w:szCs w:val="24"/>
          <w:lang w:val="es-ES"/>
        </w:rPr>
        <w:lastRenderedPageBreak/>
        <w:t xml:space="preserve">derechos de las personas. El componente pedagógico privilegiado para alcanzar esta formación no debe estar sustentando en prácticas aisladas y discontinuas, sino </w:t>
      </w:r>
      <w:r w:rsidR="00DB3085">
        <w:rPr>
          <w:rFonts w:ascii="Times New Roman" w:hAnsi="Times New Roman" w:cs="Times New Roman"/>
          <w:sz w:val="24"/>
          <w:szCs w:val="24"/>
          <w:lang w:val="es-ES"/>
        </w:rPr>
        <w:t xml:space="preserve">que debe </w:t>
      </w:r>
      <w:r w:rsidRPr="003D30BF">
        <w:rPr>
          <w:rFonts w:ascii="Times New Roman" w:hAnsi="Times New Roman" w:cs="Times New Roman"/>
          <w:sz w:val="24"/>
          <w:szCs w:val="24"/>
          <w:lang w:val="es-ES"/>
        </w:rPr>
        <w:t>sostener la construcción de una praxis comprometida con las transformaciones de las condiciones sociales en las que habitan las comunidades.</w:t>
      </w:r>
    </w:p>
    <w:p w14:paraId="059814E6" w14:textId="60BE7B4E" w:rsidR="00974DDE" w:rsidRPr="003D30BF" w:rsidRDefault="00DB3085" w:rsidP="003D30BF">
      <w:pPr>
        <w:widowControl w:val="0"/>
        <w:autoSpaceDE w:val="0"/>
        <w:autoSpaceDN w:val="0"/>
        <w:adjustRightInd w:val="0"/>
        <w:spacing w:after="0" w:line="480" w:lineRule="auto"/>
        <w:ind w:firstLine="708"/>
        <w:rPr>
          <w:rFonts w:ascii="Times New Roman" w:hAnsi="Times New Roman" w:cs="Times New Roman"/>
          <w:sz w:val="24"/>
          <w:szCs w:val="24"/>
          <w:lang w:val="es-ES"/>
        </w:rPr>
      </w:pPr>
      <w:r>
        <w:rPr>
          <w:rFonts w:ascii="Times New Roman" w:hAnsi="Times New Roman" w:cs="Times New Roman"/>
          <w:sz w:val="24"/>
          <w:szCs w:val="24"/>
          <w:lang w:val="es-ES"/>
        </w:rPr>
        <w:t>Se</w:t>
      </w:r>
      <w:r w:rsidR="00974DDE" w:rsidRPr="003D30BF">
        <w:rPr>
          <w:rFonts w:ascii="Times New Roman" w:hAnsi="Times New Roman" w:cs="Times New Roman"/>
          <w:sz w:val="24"/>
          <w:szCs w:val="24"/>
          <w:lang w:val="es-ES"/>
        </w:rPr>
        <w:t xml:space="preserve"> desprende de la mención explícita de la ética en los </w:t>
      </w:r>
      <w:r w:rsidR="000E2D9C" w:rsidRPr="003D30BF">
        <w:rPr>
          <w:rFonts w:ascii="Times New Roman" w:hAnsi="Times New Roman" w:cs="Times New Roman"/>
          <w:sz w:val="24"/>
          <w:szCs w:val="24"/>
          <w:lang w:val="es-ES"/>
        </w:rPr>
        <w:t xml:space="preserve">programas de asignatura </w:t>
      </w:r>
      <w:r w:rsidR="00974DDE" w:rsidRPr="003D30BF">
        <w:rPr>
          <w:rFonts w:ascii="Times New Roman" w:hAnsi="Times New Roman" w:cs="Times New Roman"/>
          <w:sz w:val="24"/>
          <w:szCs w:val="24"/>
          <w:lang w:val="es-ES"/>
        </w:rPr>
        <w:t>o de su presencia implícita, la importancia que la misma reviste y la jerarquización que parece otorgarle el cuerpo docente a la hora de elaborar sus programas</w:t>
      </w:r>
      <w:r>
        <w:rPr>
          <w:rFonts w:ascii="Times New Roman" w:hAnsi="Times New Roman" w:cs="Times New Roman"/>
          <w:sz w:val="24"/>
          <w:szCs w:val="24"/>
          <w:lang w:val="es-ES"/>
        </w:rPr>
        <w:t>.</w:t>
      </w:r>
      <w:r w:rsidR="00974DDE" w:rsidRPr="003D30B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Sin embargo, </w:t>
      </w:r>
      <w:r w:rsidR="00974DDE" w:rsidRPr="003D30BF">
        <w:rPr>
          <w:rFonts w:ascii="Times New Roman" w:hAnsi="Times New Roman" w:cs="Times New Roman"/>
          <w:sz w:val="24"/>
          <w:szCs w:val="24"/>
          <w:lang w:val="es-ES"/>
        </w:rPr>
        <w:t>esta valoración no se condice con la escasa o nula explicitación de metodologías y contenidos que deberían ser apropiados para incluirla efectivamente en la formación.</w:t>
      </w:r>
    </w:p>
    <w:p w14:paraId="36666C7C" w14:textId="51D33ACC" w:rsidR="00974DDE" w:rsidRDefault="00974DDE" w:rsidP="003D30BF">
      <w:pPr>
        <w:widowControl w:val="0"/>
        <w:autoSpaceDE w:val="0"/>
        <w:autoSpaceDN w:val="0"/>
        <w:adjustRightInd w:val="0"/>
        <w:spacing w:after="0" w:line="480" w:lineRule="auto"/>
        <w:ind w:firstLine="708"/>
        <w:rPr>
          <w:rFonts w:ascii="Times New Roman" w:hAnsi="Times New Roman" w:cs="Times New Roman"/>
          <w:sz w:val="24"/>
          <w:szCs w:val="24"/>
          <w:lang w:val="es-ES"/>
        </w:rPr>
      </w:pPr>
      <w:r w:rsidRPr="003D30BF">
        <w:rPr>
          <w:rFonts w:ascii="Times New Roman" w:hAnsi="Times New Roman" w:cs="Times New Roman"/>
          <w:sz w:val="24"/>
          <w:szCs w:val="24"/>
          <w:lang w:val="es-ES"/>
        </w:rPr>
        <w:t>En síntesis, a más de c</w:t>
      </w:r>
      <w:r w:rsidR="002136D2">
        <w:rPr>
          <w:rFonts w:ascii="Times New Roman" w:hAnsi="Times New Roman" w:cs="Times New Roman"/>
          <w:sz w:val="24"/>
          <w:szCs w:val="24"/>
          <w:lang w:val="es-ES"/>
        </w:rPr>
        <w:t>inco</w:t>
      </w:r>
      <w:r w:rsidRPr="003D30BF">
        <w:rPr>
          <w:rFonts w:ascii="Times New Roman" w:hAnsi="Times New Roman" w:cs="Times New Roman"/>
          <w:sz w:val="24"/>
          <w:szCs w:val="24"/>
          <w:lang w:val="es-ES"/>
        </w:rPr>
        <w:t xml:space="preserve"> décadas de</w:t>
      </w:r>
      <w:r w:rsidR="00DB3085">
        <w:rPr>
          <w:rFonts w:ascii="Times New Roman" w:hAnsi="Times New Roman" w:cs="Times New Roman"/>
          <w:sz w:val="24"/>
          <w:szCs w:val="24"/>
          <w:lang w:val="es-ES"/>
        </w:rPr>
        <w:t>l</w:t>
      </w:r>
      <w:r w:rsidRPr="003D30BF">
        <w:rPr>
          <w:rFonts w:ascii="Times New Roman" w:hAnsi="Times New Roman" w:cs="Times New Roman"/>
          <w:sz w:val="24"/>
          <w:szCs w:val="24"/>
          <w:lang w:val="es-ES"/>
        </w:rPr>
        <w:t xml:space="preserve"> surgimiento de la PC en América Latina y habiendo transitado procesos heterogéneos en lo que respecta a su desarrollo profesional y académico en los países de la región, se hace imprescindible revisar la forma en la que ella se está enseñando en nuestras universidades. Esto se constituye en un imperativo ético imposible de soslayar por nuestra comunidad académica. </w:t>
      </w:r>
    </w:p>
    <w:p w14:paraId="262BDCFB" w14:textId="4405A03A" w:rsidR="002752F6" w:rsidRDefault="002136D2" w:rsidP="002752F6">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Quedan planteadas </w:t>
      </w:r>
      <w:r w:rsidR="007403FC">
        <w:rPr>
          <w:rFonts w:ascii="Times New Roman" w:hAnsi="Times New Roman" w:cs="Times New Roman"/>
          <w:sz w:val="24"/>
          <w:szCs w:val="24"/>
        </w:rPr>
        <w:t>preg</w:t>
      </w:r>
      <w:r w:rsidR="002752F6" w:rsidRPr="003D30BF">
        <w:rPr>
          <w:rFonts w:ascii="Times New Roman" w:hAnsi="Times New Roman" w:cs="Times New Roman"/>
          <w:sz w:val="24"/>
          <w:szCs w:val="24"/>
        </w:rPr>
        <w:t xml:space="preserve">untas como ¿Por qué a pesar de que la PC está presente en un número importante de programas curriculares de diferentes países de nuestra América, su presencia no parece ser paradigmática e influyente en la formación de los futuros psicólogos/as latinoamericanos?, ¿Qué significados podemos darle al estado actual de la formación en PC?, ¿Por qué algunos programas de PC no contemplan o hacen explícita la dimensión ética?, </w:t>
      </w:r>
      <w:r w:rsidRPr="003D30BF">
        <w:rPr>
          <w:rFonts w:ascii="Times New Roman" w:hAnsi="Times New Roman" w:cs="Times New Roman"/>
          <w:sz w:val="24"/>
          <w:szCs w:val="24"/>
        </w:rPr>
        <w:t>¿Cómo se aborda, enseña, trasmite, promueve la inclusión de la dimensión ética en la formación en psicología comunitaria?</w:t>
      </w:r>
      <w:r>
        <w:rPr>
          <w:rFonts w:ascii="Times New Roman" w:hAnsi="Times New Roman" w:cs="Times New Roman"/>
          <w:sz w:val="24"/>
          <w:szCs w:val="24"/>
        </w:rPr>
        <w:t>,</w:t>
      </w:r>
      <w:r w:rsidR="007C48FF">
        <w:rPr>
          <w:rFonts w:ascii="Times New Roman" w:hAnsi="Times New Roman" w:cs="Times New Roman"/>
          <w:sz w:val="24"/>
          <w:szCs w:val="24"/>
        </w:rPr>
        <w:t xml:space="preserve"> </w:t>
      </w:r>
      <w:r w:rsidR="002752F6" w:rsidRPr="003D30BF">
        <w:rPr>
          <w:rFonts w:ascii="Times New Roman" w:hAnsi="Times New Roman" w:cs="Times New Roman"/>
          <w:sz w:val="24"/>
          <w:szCs w:val="24"/>
        </w:rPr>
        <w:t>¿Qué implicaciones tiene el qué y el cómo aparece actualmente la dimensión ética en la formación de la PC?, ¿De qué manera incide la formación a</w:t>
      </w:r>
      <w:r>
        <w:rPr>
          <w:rFonts w:ascii="Times New Roman" w:hAnsi="Times New Roman" w:cs="Times New Roman"/>
          <w:sz w:val="24"/>
          <w:szCs w:val="24"/>
        </w:rPr>
        <w:t>ctual en PC en las metas de l</w:t>
      </w:r>
      <w:r w:rsidR="002752F6" w:rsidRPr="003D30BF">
        <w:rPr>
          <w:rFonts w:ascii="Times New Roman" w:hAnsi="Times New Roman" w:cs="Times New Roman"/>
          <w:sz w:val="24"/>
          <w:szCs w:val="24"/>
        </w:rPr>
        <w:t xml:space="preserve">a disciplina para un ejercicio profesional? Estas preguntas nos las hacemos </w:t>
      </w:r>
      <w:r w:rsidR="002752F6" w:rsidRPr="003D30BF">
        <w:rPr>
          <w:rFonts w:ascii="Times New Roman" w:hAnsi="Times New Roman" w:cs="Times New Roman"/>
          <w:sz w:val="24"/>
          <w:szCs w:val="24"/>
        </w:rPr>
        <w:lastRenderedPageBreak/>
        <w:t>considerando que el momento histórico, social y político que viven nuestros países requiere del aporte de esta disciplina y profesión.</w:t>
      </w:r>
    </w:p>
    <w:p w14:paraId="125C9BFA" w14:textId="77777777" w:rsidR="00974DDE" w:rsidRPr="003D30BF" w:rsidRDefault="00974DDE" w:rsidP="003D30BF">
      <w:pPr>
        <w:spacing w:after="0" w:line="480" w:lineRule="auto"/>
        <w:jc w:val="center"/>
        <w:rPr>
          <w:rFonts w:ascii="Times New Roman" w:hAnsi="Times New Roman" w:cs="Times New Roman"/>
          <w:b/>
          <w:bCs/>
          <w:sz w:val="24"/>
          <w:szCs w:val="24"/>
          <w:lang w:val="es-ES"/>
        </w:rPr>
      </w:pPr>
      <w:r w:rsidRPr="003D30BF">
        <w:rPr>
          <w:rFonts w:ascii="Times New Roman" w:hAnsi="Times New Roman" w:cs="Times New Roman"/>
          <w:b/>
          <w:bCs/>
          <w:sz w:val="24"/>
          <w:szCs w:val="24"/>
          <w:lang w:val="es-ES"/>
        </w:rPr>
        <w:t>Referencias</w:t>
      </w:r>
    </w:p>
    <w:p w14:paraId="05D891E0" w14:textId="763CA319" w:rsidR="00974DDE" w:rsidRPr="003D30BF" w:rsidRDefault="000E5E9A" w:rsidP="003D30BF">
      <w:pPr>
        <w:spacing w:after="0"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Aboites, H. (2010). La e</w:t>
      </w:r>
      <w:r w:rsidR="00974DDE" w:rsidRPr="003D30BF">
        <w:rPr>
          <w:rFonts w:ascii="Times New Roman" w:hAnsi="Times New Roman" w:cs="Times New Roman"/>
          <w:sz w:val="24"/>
          <w:szCs w:val="24"/>
        </w:rPr>
        <w:t xml:space="preserve">ducación </w:t>
      </w:r>
      <w:r w:rsidRPr="003D30BF">
        <w:rPr>
          <w:rFonts w:ascii="Times New Roman" w:hAnsi="Times New Roman" w:cs="Times New Roman"/>
          <w:sz w:val="24"/>
          <w:szCs w:val="24"/>
        </w:rPr>
        <w:t>s</w:t>
      </w:r>
      <w:r w:rsidR="00974DDE" w:rsidRPr="003D30BF">
        <w:rPr>
          <w:rFonts w:ascii="Times New Roman" w:hAnsi="Times New Roman" w:cs="Times New Roman"/>
          <w:sz w:val="24"/>
          <w:szCs w:val="24"/>
        </w:rPr>
        <w:t xml:space="preserve">uperior latinoamericana y el proceso de Bolonia: De la comercialización a la adopción del proyecto Tuning de competencias. </w:t>
      </w:r>
      <w:r w:rsidR="00974DDE" w:rsidRPr="003D30BF">
        <w:rPr>
          <w:rFonts w:ascii="Times New Roman" w:hAnsi="Times New Roman" w:cs="Times New Roman"/>
          <w:i/>
          <w:sz w:val="24"/>
          <w:szCs w:val="24"/>
        </w:rPr>
        <w:t>Educación Superior y Sociedad, 15</w:t>
      </w:r>
      <w:r w:rsidR="00974DDE" w:rsidRPr="00C9632E">
        <w:rPr>
          <w:rFonts w:ascii="Times New Roman" w:hAnsi="Times New Roman" w:cs="Times New Roman"/>
          <w:sz w:val="24"/>
          <w:szCs w:val="24"/>
        </w:rPr>
        <w:t>(1),</w:t>
      </w:r>
      <w:r w:rsidR="00974DDE" w:rsidRPr="003D30BF">
        <w:rPr>
          <w:rFonts w:ascii="Times New Roman" w:hAnsi="Times New Roman" w:cs="Times New Roman"/>
          <w:sz w:val="24"/>
          <w:szCs w:val="24"/>
        </w:rPr>
        <w:t xml:space="preserve"> 25-44.</w:t>
      </w:r>
    </w:p>
    <w:p w14:paraId="044491B0" w14:textId="71B002D3" w:rsidR="00974DDE" w:rsidRPr="003D30BF" w:rsidRDefault="00974DDE" w:rsidP="003D30BF">
      <w:pPr>
        <w:pStyle w:val="NoSpacing"/>
        <w:spacing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 xml:space="preserve">Arango, C. </w:t>
      </w:r>
      <w:r w:rsidR="00DB3085">
        <w:rPr>
          <w:rFonts w:ascii="Times New Roman" w:hAnsi="Times New Roman" w:cs="Times New Roman"/>
          <w:sz w:val="24"/>
          <w:szCs w:val="24"/>
        </w:rPr>
        <w:t>&amp;</w:t>
      </w:r>
      <w:r w:rsidR="00B73177">
        <w:rPr>
          <w:rFonts w:ascii="Times New Roman" w:hAnsi="Times New Roman" w:cs="Times New Roman"/>
          <w:sz w:val="24"/>
          <w:szCs w:val="24"/>
        </w:rPr>
        <w:t xml:space="preserve"> Ayala,</w:t>
      </w:r>
      <w:r w:rsidRPr="003D30BF">
        <w:rPr>
          <w:rFonts w:ascii="Times New Roman" w:hAnsi="Times New Roman" w:cs="Times New Roman"/>
          <w:sz w:val="24"/>
          <w:szCs w:val="24"/>
        </w:rPr>
        <w:t xml:space="preserve"> N. (2011). </w:t>
      </w:r>
      <w:r w:rsidR="000E5E9A" w:rsidRPr="003D30BF">
        <w:rPr>
          <w:rFonts w:ascii="Times New Roman" w:hAnsi="Times New Roman" w:cs="Times New Roman"/>
          <w:sz w:val="24"/>
          <w:szCs w:val="24"/>
        </w:rPr>
        <w:t>La psicología c</w:t>
      </w:r>
      <w:r w:rsidRPr="003D30BF">
        <w:rPr>
          <w:rFonts w:ascii="Times New Roman" w:hAnsi="Times New Roman" w:cs="Times New Roman"/>
          <w:sz w:val="24"/>
          <w:szCs w:val="24"/>
        </w:rPr>
        <w:t xml:space="preserve">omunitaria en Colombia: Una aproximación histórica. En M. Montero </w:t>
      </w:r>
      <w:r w:rsidR="00372B2A" w:rsidRPr="003D30BF">
        <w:rPr>
          <w:rFonts w:ascii="Times New Roman" w:hAnsi="Times New Roman" w:cs="Times New Roman"/>
          <w:sz w:val="24"/>
          <w:szCs w:val="24"/>
        </w:rPr>
        <w:t xml:space="preserve">y </w:t>
      </w:r>
      <w:r w:rsidRPr="003D30BF">
        <w:rPr>
          <w:rFonts w:ascii="Times New Roman" w:hAnsi="Times New Roman" w:cs="Times New Roman"/>
          <w:sz w:val="24"/>
          <w:szCs w:val="24"/>
        </w:rPr>
        <w:t xml:space="preserve">I. Serrano-García (Comps.), </w:t>
      </w:r>
      <w:r w:rsidR="000E5E9A" w:rsidRPr="003D30BF">
        <w:rPr>
          <w:rFonts w:ascii="Times New Roman" w:hAnsi="Times New Roman" w:cs="Times New Roman"/>
          <w:i/>
          <w:sz w:val="24"/>
          <w:szCs w:val="24"/>
        </w:rPr>
        <w:t>Historias de la psicología c</w:t>
      </w:r>
      <w:r w:rsidRPr="003D30BF">
        <w:rPr>
          <w:rFonts w:ascii="Times New Roman" w:hAnsi="Times New Roman" w:cs="Times New Roman"/>
          <w:i/>
          <w:sz w:val="24"/>
          <w:szCs w:val="24"/>
        </w:rPr>
        <w:t xml:space="preserve">omunitaria en América Latina. Participación y </w:t>
      </w:r>
      <w:r w:rsidR="000E5E9A" w:rsidRPr="003D30BF">
        <w:rPr>
          <w:rFonts w:ascii="Times New Roman" w:hAnsi="Times New Roman" w:cs="Times New Roman"/>
          <w:i/>
          <w:sz w:val="24"/>
          <w:szCs w:val="24"/>
        </w:rPr>
        <w:t>t</w:t>
      </w:r>
      <w:r w:rsidRPr="003D30BF">
        <w:rPr>
          <w:rFonts w:ascii="Times New Roman" w:hAnsi="Times New Roman" w:cs="Times New Roman"/>
          <w:i/>
          <w:sz w:val="24"/>
          <w:szCs w:val="24"/>
        </w:rPr>
        <w:t>ransformación</w:t>
      </w:r>
      <w:r w:rsidRPr="003D30BF">
        <w:rPr>
          <w:rFonts w:ascii="Times New Roman" w:hAnsi="Times New Roman" w:cs="Times New Roman"/>
          <w:sz w:val="24"/>
          <w:szCs w:val="24"/>
        </w:rPr>
        <w:t xml:space="preserve"> (pp.139-155). Buenos Aires: Paidós. </w:t>
      </w:r>
    </w:p>
    <w:p w14:paraId="5595BC97" w14:textId="6AA87F9C" w:rsidR="00974DDE" w:rsidRPr="003D30BF" w:rsidRDefault="00974DDE" w:rsidP="003D30BF">
      <w:pPr>
        <w:pStyle w:val="NoSpacing"/>
        <w:spacing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 xml:space="preserve">Asamblea Nacional de Rectores (ANR) (2012). </w:t>
      </w:r>
      <w:r w:rsidR="000E5E9A" w:rsidRPr="003D30BF">
        <w:rPr>
          <w:rFonts w:ascii="Times New Roman" w:hAnsi="Times New Roman" w:cs="Times New Roman"/>
          <w:i/>
          <w:sz w:val="24"/>
          <w:szCs w:val="24"/>
        </w:rPr>
        <w:t>Datos estadísticos u</w:t>
      </w:r>
      <w:r w:rsidRPr="003D30BF">
        <w:rPr>
          <w:rFonts w:ascii="Times New Roman" w:hAnsi="Times New Roman" w:cs="Times New Roman"/>
          <w:i/>
          <w:sz w:val="24"/>
          <w:szCs w:val="24"/>
        </w:rPr>
        <w:t>niversitarios</w:t>
      </w:r>
      <w:r w:rsidRPr="003D30BF">
        <w:rPr>
          <w:rFonts w:ascii="Times New Roman" w:hAnsi="Times New Roman" w:cs="Times New Roman"/>
          <w:sz w:val="24"/>
          <w:szCs w:val="24"/>
        </w:rPr>
        <w:t xml:space="preserve">. Recuperado de: </w:t>
      </w:r>
      <w:r w:rsidR="00300C3B">
        <w:fldChar w:fldCharType="begin"/>
      </w:r>
      <w:r w:rsidR="00300C3B">
        <w:instrText xml:space="preserve"> HYPERLINK "http://200.48.39.65/doc/ESTADISTICA_UNIVERSITARIAS.pdf" </w:instrText>
      </w:r>
      <w:r w:rsidR="00300C3B">
        <w:fldChar w:fldCharType="separate"/>
      </w:r>
      <w:r w:rsidRPr="003D30BF">
        <w:rPr>
          <w:rStyle w:val="Hyperlink"/>
          <w:rFonts w:ascii="Times New Roman" w:hAnsi="Times New Roman" w:cs="Times New Roman"/>
          <w:color w:val="auto"/>
          <w:sz w:val="24"/>
          <w:szCs w:val="24"/>
          <w:u w:val="none"/>
        </w:rPr>
        <w:t>http://200.48.39.65/doc/ESTADISTICA_UNIVERSITARIAS.pdf</w:t>
      </w:r>
      <w:r w:rsidR="00300C3B">
        <w:rPr>
          <w:rStyle w:val="Hyperlink"/>
          <w:rFonts w:ascii="Times New Roman" w:hAnsi="Times New Roman" w:cs="Times New Roman"/>
          <w:color w:val="auto"/>
          <w:sz w:val="24"/>
          <w:szCs w:val="24"/>
          <w:u w:val="none"/>
        </w:rPr>
        <w:fldChar w:fldCharType="end"/>
      </w:r>
    </w:p>
    <w:p w14:paraId="6C70DAC6" w14:textId="5077EB61" w:rsidR="00974DDE" w:rsidRPr="003D30BF" w:rsidRDefault="00974DDE" w:rsidP="003D30BF">
      <w:pPr>
        <w:spacing w:after="0"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 xml:space="preserve">Barriga, A. D. (1994). El contenido del plan de estudios de pedagogía: </w:t>
      </w:r>
      <w:r w:rsidR="00DB3085">
        <w:rPr>
          <w:rFonts w:ascii="Times New Roman" w:hAnsi="Times New Roman" w:cs="Times New Roman"/>
          <w:sz w:val="24"/>
          <w:szCs w:val="24"/>
        </w:rPr>
        <w:t>A</w:t>
      </w:r>
      <w:r w:rsidRPr="003D30BF">
        <w:rPr>
          <w:rFonts w:ascii="Times New Roman" w:hAnsi="Times New Roman" w:cs="Times New Roman"/>
          <w:sz w:val="24"/>
          <w:szCs w:val="24"/>
        </w:rPr>
        <w:t>nálisis de los programas de asignatura</w:t>
      </w:r>
      <w:r w:rsidR="00DF65F8" w:rsidRPr="003D30BF">
        <w:rPr>
          <w:rFonts w:ascii="Times New Roman" w:hAnsi="Times New Roman" w:cs="Times New Roman"/>
          <w:sz w:val="24"/>
          <w:szCs w:val="24"/>
        </w:rPr>
        <w:t>.</w:t>
      </w:r>
      <w:r w:rsidRPr="003D30BF">
        <w:rPr>
          <w:rFonts w:ascii="Times New Roman" w:hAnsi="Times New Roman" w:cs="Times New Roman"/>
          <w:sz w:val="24"/>
          <w:szCs w:val="24"/>
        </w:rPr>
        <w:t xml:space="preserve"> </w:t>
      </w:r>
      <w:r w:rsidR="00DF65F8" w:rsidRPr="003D30BF">
        <w:rPr>
          <w:rFonts w:ascii="Times New Roman" w:hAnsi="Times New Roman" w:cs="Times New Roman"/>
          <w:i/>
          <w:sz w:val="24"/>
          <w:szCs w:val="24"/>
        </w:rPr>
        <w:t xml:space="preserve">Cuadernos del CESU, </w:t>
      </w:r>
      <w:r w:rsidRPr="003D30BF">
        <w:rPr>
          <w:rFonts w:ascii="Times New Roman" w:hAnsi="Times New Roman" w:cs="Times New Roman"/>
          <w:i/>
          <w:sz w:val="24"/>
          <w:szCs w:val="24"/>
        </w:rPr>
        <w:t>32</w:t>
      </w:r>
      <w:r w:rsidR="00DF65F8" w:rsidRPr="003D30BF">
        <w:rPr>
          <w:rFonts w:ascii="Times New Roman" w:hAnsi="Times New Roman" w:cs="Times New Roman"/>
          <w:sz w:val="24"/>
          <w:szCs w:val="24"/>
        </w:rPr>
        <w:t>, 7-89</w:t>
      </w:r>
      <w:r w:rsidRPr="003D30BF">
        <w:rPr>
          <w:rFonts w:ascii="Times New Roman" w:hAnsi="Times New Roman" w:cs="Times New Roman"/>
          <w:sz w:val="24"/>
          <w:szCs w:val="24"/>
        </w:rPr>
        <w:t>.</w:t>
      </w:r>
      <w:r w:rsidR="00DF65F8" w:rsidRPr="003D30BF">
        <w:rPr>
          <w:rFonts w:ascii="Times New Roman" w:hAnsi="Times New Roman" w:cs="Times New Roman"/>
          <w:sz w:val="24"/>
          <w:szCs w:val="24"/>
        </w:rPr>
        <w:t xml:space="preserve"> México D.F.: UNAM.</w:t>
      </w:r>
    </w:p>
    <w:p w14:paraId="4085C9AD" w14:textId="663D6A6C" w:rsidR="00974DDE" w:rsidRPr="003D30BF" w:rsidRDefault="00B73177" w:rsidP="003D30BF">
      <w:pPr>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Blanco, A. </w:t>
      </w:r>
      <w:r w:rsidR="00DB3085">
        <w:rPr>
          <w:rFonts w:ascii="Times New Roman" w:hAnsi="Times New Roman" w:cs="Times New Roman"/>
          <w:sz w:val="24"/>
          <w:szCs w:val="24"/>
        </w:rPr>
        <w:t>&amp;</w:t>
      </w:r>
      <w:r w:rsidR="00974DDE" w:rsidRPr="003D30BF">
        <w:rPr>
          <w:rFonts w:ascii="Times New Roman" w:hAnsi="Times New Roman" w:cs="Times New Roman"/>
          <w:sz w:val="24"/>
          <w:szCs w:val="24"/>
        </w:rPr>
        <w:t xml:space="preserve"> Botella, J. (1995). La enseñanza de la </w:t>
      </w:r>
      <w:r w:rsidR="000E5E9A" w:rsidRPr="003D30BF">
        <w:rPr>
          <w:rFonts w:ascii="Times New Roman" w:hAnsi="Times New Roman" w:cs="Times New Roman"/>
          <w:sz w:val="24"/>
          <w:szCs w:val="24"/>
        </w:rPr>
        <w:t>p</w:t>
      </w:r>
      <w:r w:rsidR="00974DDE" w:rsidRPr="003D30BF">
        <w:rPr>
          <w:rFonts w:ascii="Times New Roman" w:hAnsi="Times New Roman" w:cs="Times New Roman"/>
          <w:sz w:val="24"/>
          <w:szCs w:val="24"/>
        </w:rPr>
        <w:t xml:space="preserve">sicología en España a la luz de los nuevos planes de estudio. </w:t>
      </w:r>
      <w:r w:rsidR="00974DDE" w:rsidRPr="003D30BF">
        <w:rPr>
          <w:rFonts w:ascii="Times New Roman" w:hAnsi="Times New Roman" w:cs="Times New Roman"/>
          <w:i/>
          <w:sz w:val="24"/>
          <w:szCs w:val="24"/>
        </w:rPr>
        <w:t>Papeles del Psicólogo, 62</w:t>
      </w:r>
      <w:r w:rsidR="00974DDE" w:rsidRPr="003D30BF">
        <w:rPr>
          <w:rFonts w:ascii="Times New Roman" w:hAnsi="Times New Roman" w:cs="Times New Roman"/>
          <w:sz w:val="24"/>
          <w:szCs w:val="24"/>
        </w:rPr>
        <w:t>, 29-47.</w:t>
      </w:r>
    </w:p>
    <w:p w14:paraId="203BE329" w14:textId="3087BFF3" w:rsidR="0034780A" w:rsidRPr="003D30BF" w:rsidRDefault="0034780A" w:rsidP="003D30BF">
      <w:pPr>
        <w:pStyle w:val="NoSpacing"/>
        <w:spacing w:line="480" w:lineRule="auto"/>
        <w:ind w:left="709" w:hanging="709"/>
        <w:rPr>
          <w:rFonts w:ascii="Times New Roman" w:hAnsi="Times New Roman" w:cs="Times New Roman"/>
          <w:sz w:val="24"/>
          <w:szCs w:val="24"/>
        </w:rPr>
      </w:pPr>
      <w:r w:rsidRPr="00D01CAB">
        <w:rPr>
          <w:rFonts w:ascii="Times New Roman" w:hAnsi="Times New Roman" w:cs="Times New Roman"/>
          <w:sz w:val="24"/>
          <w:szCs w:val="24"/>
        </w:rPr>
        <w:t>Castillo</w:t>
      </w:r>
      <w:r w:rsidR="00AA0A5F" w:rsidRPr="00D01CAB">
        <w:rPr>
          <w:rFonts w:ascii="Times New Roman" w:hAnsi="Times New Roman" w:cs="Times New Roman"/>
          <w:sz w:val="24"/>
          <w:szCs w:val="24"/>
        </w:rPr>
        <w:t>, J.</w:t>
      </w:r>
      <w:r w:rsidRPr="00D01CAB">
        <w:rPr>
          <w:rFonts w:ascii="Times New Roman" w:hAnsi="Times New Roman" w:cs="Times New Roman"/>
          <w:sz w:val="24"/>
          <w:szCs w:val="24"/>
        </w:rPr>
        <w:t xml:space="preserve"> </w:t>
      </w:r>
      <w:r w:rsidR="00DB3085" w:rsidRPr="00D01CAB">
        <w:rPr>
          <w:rFonts w:ascii="Times New Roman" w:hAnsi="Times New Roman" w:cs="Times New Roman"/>
          <w:sz w:val="24"/>
          <w:szCs w:val="24"/>
        </w:rPr>
        <w:t>&amp;</w:t>
      </w:r>
      <w:r w:rsidRPr="00D01CAB">
        <w:rPr>
          <w:rFonts w:ascii="Times New Roman" w:hAnsi="Times New Roman" w:cs="Times New Roman"/>
          <w:sz w:val="24"/>
          <w:szCs w:val="24"/>
        </w:rPr>
        <w:t xml:space="preserve"> Winkler, M. I. (2010). </w:t>
      </w:r>
      <w:r w:rsidRPr="003D30BF">
        <w:rPr>
          <w:rFonts w:ascii="Times New Roman" w:hAnsi="Times New Roman" w:cs="Times New Roman"/>
          <w:sz w:val="24"/>
          <w:szCs w:val="24"/>
        </w:rPr>
        <w:t xml:space="preserve">Praxis y </w:t>
      </w:r>
      <w:r w:rsidR="000E5E9A" w:rsidRPr="003D30BF">
        <w:rPr>
          <w:rFonts w:ascii="Times New Roman" w:hAnsi="Times New Roman" w:cs="Times New Roman"/>
          <w:sz w:val="24"/>
          <w:szCs w:val="24"/>
        </w:rPr>
        <w:t>ética en psicología comunitaria: Representaciones sociales de usuarias y usuarios de programas comunitarios en la región m</w:t>
      </w:r>
      <w:r w:rsidRPr="003D30BF">
        <w:rPr>
          <w:rFonts w:ascii="Times New Roman" w:hAnsi="Times New Roman" w:cs="Times New Roman"/>
          <w:sz w:val="24"/>
          <w:szCs w:val="24"/>
        </w:rPr>
        <w:t>etropolitana</w:t>
      </w:r>
      <w:r w:rsidRPr="003D30BF">
        <w:rPr>
          <w:rFonts w:ascii="Times New Roman" w:hAnsi="Times New Roman" w:cs="Times New Roman"/>
          <w:i/>
          <w:sz w:val="24"/>
          <w:szCs w:val="24"/>
        </w:rPr>
        <w:t>. Psykhe, 19</w:t>
      </w:r>
      <w:r w:rsidR="00D71D65">
        <w:rPr>
          <w:rFonts w:ascii="Times New Roman" w:hAnsi="Times New Roman" w:cs="Times New Roman"/>
          <w:i/>
          <w:sz w:val="24"/>
          <w:szCs w:val="24"/>
        </w:rPr>
        <w:t xml:space="preserve"> </w:t>
      </w:r>
      <w:r w:rsidRPr="00C9632E">
        <w:rPr>
          <w:rFonts w:ascii="Times New Roman" w:hAnsi="Times New Roman" w:cs="Times New Roman"/>
          <w:sz w:val="24"/>
          <w:szCs w:val="24"/>
        </w:rPr>
        <w:t>(1),</w:t>
      </w:r>
      <w:r w:rsidRPr="003D30BF">
        <w:rPr>
          <w:rFonts w:ascii="Times New Roman" w:hAnsi="Times New Roman" w:cs="Times New Roman"/>
          <w:sz w:val="24"/>
          <w:szCs w:val="24"/>
          <w:lang w:eastAsia="es-ES"/>
        </w:rPr>
        <w:t xml:space="preserve"> </w:t>
      </w:r>
      <w:r w:rsidRPr="003D30BF">
        <w:rPr>
          <w:rFonts w:ascii="Times New Roman" w:hAnsi="Times New Roman" w:cs="Times New Roman"/>
          <w:sz w:val="24"/>
          <w:szCs w:val="24"/>
        </w:rPr>
        <w:t>31–46.</w:t>
      </w:r>
    </w:p>
    <w:p w14:paraId="34866EB1" w14:textId="4694CEA0" w:rsidR="005C514F" w:rsidRPr="007403FC" w:rsidRDefault="005C514F" w:rsidP="003D30BF">
      <w:pPr>
        <w:autoSpaceDE w:val="0"/>
        <w:spacing w:after="0" w:line="480" w:lineRule="auto"/>
        <w:ind w:left="567" w:hanging="567"/>
        <w:jc w:val="both"/>
        <w:rPr>
          <w:rFonts w:ascii="Times New Roman" w:hAnsi="Times New Roman" w:cs="Times New Roman"/>
          <w:sz w:val="24"/>
          <w:szCs w:val="24"/>
        </w:rPr>
      </w:pPr>
      <w:r w:rsidRPr="003D30BF">
        <w:rPr>
          <w:rFonts w:ascii="Times New Roman" w:hAnsi="Times New Roman" w:cs="Times New Roman"/>
          <w:sz w:val="24"/>
          <w:szCs w:val="24"/>
        </w:rPr>
        <w:t>Colegio de Psicólogos</w:t>
      </w:r>
      <w:r w:rsidR="00EC33CF" w:rsidRPr="003D30BF">
        <w:rPr>
          <w:rFonts w:ascii="Times New Roman" w:hAnsi="Times New Roman" w:cs="Times New Roman"/>
          <w:sz w:val="24"/>
          <w:szCs w:val="24"/>
        </w:rPr>
        <w:t xml:space="preserve"> del Perú</w:t>
      </w:r>
      <w:r w:rsidRPr="003D30BF">
        <w:rPr>
          <w:rFonts w:ascii="Times New Roman" w:hAnsi="Times New Roman" w:cs="Times New Roman"/>
          <w:sz w:val="24"/>
          <w:szCs w:val="24"/>
        </w:rPr>
        <w:t xml:space="preserve"> (2013). </w:t>
      </w:r>
      <w:r w:rsidRPr="007403FC">
        <w:rPr>
          <w:rFonts w:ascii="Times New Roman" w:hAnsi="Times New Roman" w:cs="Times New Roman"/>
          <w:i/>
          <w:sz w:val="24"/>
          <w:szCs w:val="24"/>
        </w:rPr>
        <w:t>Facultades de universidades</w:t>
      </w:r>
      <w:r w:rsidRPr="007403FC">
        <w:rPr>
          <w:rFonts w:ascii="Times New Roman" w:hAnsi="Times New Roman" w:cs="Times New Roman"/>
          <w:sz w:val="24"/>
          <w:szCs w:val="24"/>
        </w:rPr>
        <w:t>. Recuperado de:</w:t>
      </w:r>
      <w:r w:rsidRPr="007403FC">
        <w:rPr>
          <w:rStyle w:val="Hyperlink"/>
          <w:rFonts w:ascii="Times New Roman" w:hAnsi="Times New Roman" w:cs="Times New Roman"/>
          <w:color w:val="auto"/>
          <w:sz w:val="24"/>
          <w:szCs w:val="24"/>
          <w:u w:val="none"/>
        </w:rPr>
        <w:t> </w:t>
      </w:r>
      <w:hyperlink r:id="rId8" w:tgtFrame="_blank" w:history="1">
        <w:r w:rsidRPr="007403FC">
          <w:rPr>
            <w:rStyle w:val="Hyperlink"/>
            <w:rFonts w:ascii="Times New Roman" w:hAnsi="Times New Roman" w:cs="Times New Roman"/>
            <w:color w:val="auto"/>
            <w:sz w:val="24"/>
            <w:szCs w:val="24"/>
            <w:u w:val="none"/>
          </w:rPr>
          <w:t>http://www.colegiodepsicologosperu.org/facultades-universidades/</w:t>
        </w:r>
      </w:hyperlink>
    </w:p>
    <w:p w14:paraId="5DBBE7C2" w14:textId="4884FA6B" w:rsidR="00974DDE" w:rsidRPr="003D30BF" w:rsidRDefault="00974DDE" w:rsidP="003D30BF">
      <w:pPr>
        <w:spacing w:after="0" w:line="480" w:lineRule="auto"/>
        <w:ind w:left="709" w:hanging="709"/>
        <w:rPr>
          <w:rFonts w:ascii="Times New Roman" w:hAnsi="Times New Roman" w:cs="Times New Roman"/>
          <w:sz w:val="24"/>
          <w:szCs w:val="24"/>
        </w:rPr>
      </w:pPr>
      <w:r w:rsidRPr="00D71D65">
        <w:rPr>
          <w:rFonts w:ascii="Times New Roman" w:hAnsi="Times New Roman" w:cs="Times New Roman"/>
          <w:sz w:val="24"/>
          <w:szCs w:val="24"/>
        </w:rPr>
        <w:t xml:space="preserve">Galcerán Huguet, M. (2010). La mercantilización de la universidad. </w:t>
      </w:r>
      <w:r w:rsidR="000E5E9A" w:rsidRPr="00D71D65">
        <w:rPr>
          <w:rFonts w:ascii="Times New Roman" w:hAnsi="Times New Roman" w:cs="Times New Roman"/>
          <w:i/>
          <w:sz w:val="24"/>
          <w:szCs w:val="24"/>
        </w:rPr>
        <w:t>Revista E</w:t>
      </w:r>
      <w:r w:rsidRPr="00D71D65">
        <w:rPr>
          <w:rFonts w:ascii="Times New Roman" w:hAnsi="Times New Roman" w:cs="Times New Roman"/>
          <w:i/>
          <w:sz w:val="24"/>
          <w:szCs w:val="24"/>
        </w:rPr>
        <w:t xml:space="preserve">lectrónica </w:t>
      </w:r>
      <w:r w:rsidR="000E5E9A" w:rsidRPr="00D71D65">
        <w:rPr>
          <w:rFonts w:ascii="Times New Roman" w:hAnsi="Times New Roman" w:cs="Times New Roman"/>
          <w:i/>
          <w:sz w:val="24"/>
          <w:szCs w:val="24"/>
        </w:rPr>
        <w:t>Interuniversitaria de Formación del P</w:t>
      </w:r>
      <w:r w:rsidRPr="00D71D65">
        <w:rPr>
          <w:rFonts w:ascii="Times New Roman" w:hAnsi="Times New Roman" w:cs="Times New Roman"/>
          <w:i/>
          <w:sz w:val="24"/>
          <w:szCs w:val="24"/>
        </w:rPr>
        <w:t>rofesorado, 13</w:t>
      </w:r>
      <w:r w:rsidR="00D71D65">
        <w:rPr>
          <w:rFonts w:ascii="Times New Roman" w:hAnsi="Times New Roman" w:cs="Times New Roman"/>
          <w:i/>
          <w:sz w:val="24"/>
          <w:szCs w:val="24"/>
        </w:rPr>
        <w:t xml:space="preserve"> </w:t>
      </w:r>
      <w:r w:rsidRPr="00D71D65">
        <w:rPr>
          <w:rFonts w:ascii="Times New Roman" w:hAnsi="Times New Roman" w:cs="Times New Roman"/>
          <w:i/>
          <w:sz w:val="24"/>
          <w:szCs w:val="24"/>
        </w:rPr>
        <w:t>(2</w:t>
      </w:r>
      <w:r w:rsidR="00D71D65" w:rsidRPr="00D71D65">
        <w:rPr>
          <w:rFonts w:ascii="Times New Roman" w:hAnsi="Times New Roman" w:cs="Times New Roman"/>
          <w:i/>
          <w:sz w:val="24"/>
          <w:szCs w:val="24"/>
        </w:rPr>
        <w:t xml:space="preserve">), </w:t>
      </w:r>
      <w:r w:rsidR="00D71D65" w:rsidRPr="00D71D65">
        <w:rPr>
          <w:rFonts w:ascii="Times New Roman" w:hAnsi="Times New Roman" w:cs="Times New Roman"/>
          <w:sz w:val="24"/>
          <w:szCs w:val="24"/>
        </w:rPr>
        <w:t>89-106.</w:t>
      </w:r>
      <w:r w:rsidR="00C83183" w:rsidRPr="00D71D65">
        <w:rPr>
          <w:rFonts w:ascii="Times New Roman" w:hAnsi="Times New Roman" w:cs="Times New Roman"/>
          <w:sz w:val="24"/>
          <w:szCs w:val="24"/>
        </w:rPr>
        <w:t xml:space="preserve"> </w:t>
      </w:r>
    </w:p>
    <w:p w14:paraId="0CB6F537" w14:textId="781912D4" w:rsidR="00974DDE" w:rsidRPr="003D30BF" w:rsidRDefault="00974DDE" w:rsidP="003D30BF">
      <w:pPr>
        <w:spacing w:after="0"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lastRenderedPageBreak/>
        <w:t xml:space="preserve">Giorgi, V. (2003). </w:t>
      </w:r>
      <w:r w:rsidRPr="00C9632E">
        <w:rPr>
          <w:rFonts w:ascii="Times New Roman" w:hAnsi="Times New Roman" w:cs="Times New Roman"/>
          <w:sz w:val="24"/>
          <w:szCs w:val="24"/>
        </w:rPr>
        <w:t>Crisis, incertidumbres y algunas certezas. La dimensión ética en la formación del psicólogo</w:t>
      </w:r>
      <w:r w:rsidRPr="00DB3085">
        <w:rPr>
          <w:rFonts w:ascii="Times New Roman" w:hAnsi="Times New Roman" w:cs="Times New Roman"/>
          <w:sz w:val="24"/>
          <w:szCs w:val="24"/>
        </w:rPr>
        <w:t>.</w:t>
      </w:r>
      <w:r w:rsidRPr="003D30BF">
        <w:rPr>
          <w:rFonts w:ascii="Times New Roman" w:hAnsi="Times New Roman" w:cs="Times New Roman"/>
          <w:sz w:val="24"/>
          <w:szCs w:val="24"/>
        </w:rPr>
        <w:t xml:space="preserve"> </w:t>
      </w:r>
      <w:r w:rsidRPr="00C9632E">
        <w:rPr>
          <w:rFonts w:ascii="Times New Roman" w:hAnsi="Times New Roman" w:cs="Times New Roman"/>
          <w:i/>
          <w:sz w:val="24"/>
          <w:szCs w:val="24"/>
        </w:rPr>
        <w:t>IV Jornadas d</w:t>
      </w:r>
      <w:r w:rsidR="00BA1E7E" w:rsidRPr="00C9632E">
        <w:rPr>
          <w:rFonts w:ascii="Times New Roman" w:hAnsi="Times New Roman" w:cs="Times New Roman"/>
          <w:i/>
          <w:sz w:val="24"/>
          <w:szCs w:val="24"/>
        </w:rPr>
        <w:t>e Psicología Universitaria. La p</w:t>
      </w:r>
      <w:r w:rsidRPr="00C9632E">
        <w:rPr>
          <w:rFonts w:ascii="Times New Roman" w:hAnsi="Times New Roman" w:cs="Times New Roman"/>
          <w:i/>
          <w:sz w:val="24"/>
          <w:szCs w:val="24"/>
        </w:rPr>
        <w:t xml:space="preserve">sicología en la realidad actual </w:t>
      </w:r>
      <w:r w:rsidRPr="003D30BF">
        <w:rPr>
          <w:rFonts w:ascii="Times New Roman" w:hAnsi="Times New Roman" w:cs="Times New Roman"/>
          <w:sz w:val="24"/>
          <w:szCs w:val="24"/>
        </w:rPr>
        <w:t>(pp</w:t>
      </w:r>
      <w:r w:rsidR="00DB3085">
        <w:rPr>
          <w:rFonts w:ascii="Times New Roman" w:hAnsi="Times New Roman" w:cs="Times New Roman"/>
          <w:sz w:val="24"/>
          <w:szCs w:val="24"/>
        </w:rPr>
        <w:t>.</w:t>
      </w:r>
      <w:r w:rsidRPr="003D30BF">
        <w:rPr>
          <w:rFonts w:ascii="Times New Roman" w:hAnsi="Times New Roman" w:cs="Times New Roman"/>
          <w:sz w:val="24"/>
          <w:szCs w:val="24"/>
        </w:rPr>
        <w:t xml:space="preserve"> 378 -381) Montevideo: Psicolibros.</w:t>
      </w:r>
    </w:p>
    <w:p w14:paraId="61E9FC7F" w14:textId="563CD95F" w:rsidR="00762448" w:rsidRPr="003D30BF" w:rsidRDefault="00762448" w:rsidP="003D30BF">
      <w:pPr>
        <w:spacing w:after="0"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Gonzál</w:t>
      </w:r>
      <w:r w:rsidR="000E5E9A" w:rsidRPr="003D30BF">
        <w:rPr>
          <w:rFonts w:ascii="Times New Roman" w:hAnsi="Times New Roman" w:cs="Times New Roman"/>
          <w:sz w:val="24"/>
          <w:szCs w:val="24"/>
        </w:rPr>
        <w:t>ez, F. (1998). Epistemología y s</w:t>
      </w:r>
      <w:r w:rsidRPr="003D30BF">
        <w:rPr>
          <w:rFonts w:ascii="Times New Roman" w:hAnsi="Times New Roman" w:cs="Times New Roman"/>
          <w:sz w:val="24"/>
          <w:szCs w:val="24"/>
        </w:rPr>
        <w:t>ubjetividad. </w:t>
      </w:r>
      <w:r w:rsidRPr="003D30BF">
        <w:rPr>
          <w:rFonts w:ascii="Times New Roman" w:hAnsi="Times New Roman" w:cs="Times New Roman"/>
          <w:i/>
          <w:sz w:val="24"/>
          <w:szCs w:val="24"/>
        </w:rPr>
        <w:t>Revista Interamericana de Psicología, 32,</w:t>
      </w:r>
      <w:r w:rsidRPr="003D30BF">
        <w:rPr>
          <w:rFonts w:ascii="Times New Roman" w:hAnsi="Times New Roman" w:cs="Times New Roman"/>
          <w:sz w:val="24"/>
          <w:szCs w:val="24"/>
        </w:rPr>
        <w:t xml:space="preserve"> 139-167</w:t>
      </w:r>
    </w:p>
    <w:p w14:paraId="688872D8" w14:textId="7EB650CA" w:rsidR="00974DDE" w:rsidRPr="003D30BF" w:rsidRDefault="00974DDE" w:rsidP="003D30BF">
      <w:pPr>
        <w:spacing w:after="0"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 xml:space="preserve">Jorge, C., </w:t>
      </w:r>
      <w:r w:rsidR="00DB3085">
        <w:rPr>
          <w:rFonts w:ascii="Times New Roman" w:hAnsi="Times New Roman" w:cs="Times New Roman"/>
          <w:sz w:val="24"/>
          <w:szCs w:val="24"/>
        </w:rPr>
        <w:t>&amp;</w:t>
      </w:r>
      <w:r w:rsidRPr="003D30BF">
        <w:rPr>
          <w:rFonts w:ascii="Times New Roman" w:hAnsi="Times New Roman" w:cs="Times New Roman"/>
          <w:sz w:val="24"/>
          <w:szCs w:val="24"/>
        </w:rPr>
        <w:t xml:space="preserve"> Luis, A. (2010). El papel del mercado en la construcción de los modelos de </w:t>
      </w:r>
      <w:r w:rsidR="00DB3085">
        <w:rPr>
          <w:rFonts w:ascii="Times New Roman" w:hAnsi="Times New Roman" w:cs="Times New Roman"/>
          <w:sz w:val="24"/>
          <w:szCs w:val="24"/>
        </w:rPr>
        <w:t>f</w:t>
      </w:r>
      <w:r w:rsidRPr="003D30BF">
        <w:rPr>
          <w:rFonts w:ascii="Times New Roman" w:hAnsi="Times New Roman" w:cs="Times New Roman"/>
          <w:sz w:val="24"/>
          <w:szCs w:val="24"/>
        </w:rPr>
        <w:t xml:space="preserve">ormación </w:t>
      </w:r>
      <w:r w:rsidR="00DB3085">
        <w:rPr>
          <w:rFonts w:ascii="Times New Roman" w:hAnsi="Times New Roman" w:cs="Times New Roman"/>
          <w:sz w:val="24"/>
          <w:szCs w:val="24"/>
        </w:rPr>
        <w:t>p</w:t>
      </w:r>
      <w:r w:rsidRPr="003D30BF">
        <w:rPr>
          <w:rFonts w:ascii="Times New Roman" w:hAnsi="Times New Roman" w:cs="Times New Roman"/>
          <w:sz w:val="24"/>
          <w:szCs w:val="24"/>
        </w:rPr>
        <w:t xml:space="preserve">rofesional: </w:t>
      </w:r>
      <w:r w:rsidR="00DB3085">
        <w:rPr>
          <w:rFonts w:ascii="Times New Roman" w:hAnsi="Times New Roman" w:cs="Times New Roman"/>
          <w:sz w:val="24"/>
          <w:szCs w:val="24"/>
        </w:rPr>
        <w:t>L</w:t>
      </w:r>
      <w:r w:rsidRPr="003D30BF">
        <w:rPr>
          <w:rFonts w:ascii="Times New Roman" w:hAnsi="Times New Roman" w:cs="Times New Roman"/>
          <w:sz w:val="24"/>
          <w:szCs w:val="24"/>
        </w:rPr>
        <w:t xml:space="preserve">a mercantilización del sistema. </w:t>
      </w:r>
      <w:r w:rsidRPr="003D30BF">
        <w:rPr>
          <w:rFonts w:ascii="Times New Roman" w:hAnsi="Times New Roman" w:cs="Times New Roman"/>
          <w:i/>
          <w:sz w:val="24"/>
          <w:szCs w:val="24"/>
        </w:rPr>
        <w:t xml:space="preserve">Revista </w:t>
      </w:r>
      <w:r w:rsidR="000E5E9A" w:rsidRPr="003D30BF">
        <w:rPr>
          <w:rFonts w:ascii="Times New Roman" w:hAnsi="Times New Roman" w:cs="Times New Roman"/>
          <w:i/>
          <w:sz w:val="24"/>
          <w:szCs w:val="24"/>
        </w:rPr>
        <w:t>Electrónica Interuniversitaria de Formación del P</w:t>
      </w:r>
      <w:r w:rsidRPr="003D30BF">
        <w:rPr>
          <w:rFonts w:ascii="Times New Roman" w:hAnsi="Times New Roman" w:cs="Times New Roman"/>
          <w:i/>
          <w:sz w:val="24"/>
          <w:szCs w:val="24"/>
        </w:rPr>
        <w:t>rofesorado, 13(2)</w:t>
      </w:r>
      <w:r w:rsidRPr="003D30BF">
        <w:rPr>
          <w:rFonts w:ascii="Times New Roman" w:hAnsi="Times New Roman" w:cs="Times New Roman"/>
          <w:sz w:val="24"/>
          <w:szCs w:val="24"/>
        </w:rPr>
        <w:t>.</w:t>
      </w:r>
    </w:p>
    <w:p w14:paraId="55AAB916" w14:textId="15189E04" w:rsidR="00974DDE" w:rsidRPr="003D30BF" w:rsidRDefault="00974DDE" w:rsidP="007D43E3">
      <w:pPr>
        <w:pStyle w:val="NoSpacing"/>
        <w:spacing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 xml:space="preserve">León, J. </w:t>
      </w:r>
      <w:r w:rsidR="00DB3085">
        <w:rPr>
          <w:rFonts w:ascii="Times New Roman" w:hAnsi="Times New Roman" w:cs="Times New Roman"/>
          <w:sz w:val="24"/>
          <w:szCs w:val="24"/>
        </w:rPr>
        <w:t>&amp;</w:t>
      </w:r>
      <w:r w:rsidRPr="003D30BF">
        <w:rPr>
          <w:rFonts w:ascii="Times New Roman" w:hAnsi="Times New Roman" w:cs="Times New Roman"/>
          <w:sz w:val="24"/>
          <w:szCs w:val="24"/>
        </w:rPr>
        <w:t xml:space="preserve"> Sugimaru, C. (2013). </w:t>
      </w:r>
      <w:r w:rsidRPr="003D30BF">
        <w:rPr>
          <w:rFonts w:ascii="Times New Roman" w:hAnsi="Times New Roman" w:cs="Times New Roman"/>
          <w:i/>
          <w:sz w:val="24"/>
          <w:szCs w:val="24"/>
        </w:rPr>
        <w:t xml:space="preserve">Entre el estudio y el trabajo: Las decisiones de los jóvenes peruanos después de concluir la educación básica regular. </w:t>
      </w:r>
      <w:r w:rsidR="00AC37D9">
        <w:rPr>
          <w:rFonts w:ascii="Times New Roman" w:hAnsi="Times New Roman" w:cs="Times New Roman"/>
          <w:sz w:val="24"/>
          <w:szCs w:val="24"/>
        </w:rPr>
        <w:t xml:space="preserve">Recuperado de </w:t>
      </w:r>
      <w:r w:rsidR="00300C3B">
        <w:fldChar w:fldCharType="begin"/>
      </w:r>
      <w:r w:rsidR="00300C3B">
        <w:instrText xml:space="preserve"> HYPERLINK "http://www.grade.org.pe/publicaciones/detalle/1157" \t "_blank" </w:instrText>
      </w:r>
      <w:r w:rsidR="00300C3B">
        <w:fldChar w:fldCharType="separate"/>
      </w:r>
      <w:r w:rsidRPr="003D30BF">
        <w:rPr>
          <w:rStyle w:val="Hyperlink"/>
          <w:rFonts w:ascii="Times New Roman" w:hAnsi="Times New Roman" w:cs="Times New Roman"/>
          <w:color w:val="auto"/>
          <w:sz w:val="24"/>
          <w:szCs w:val="24"/>
          <w:u w:val="none"/>
        </w:rPr>
        <w:t>http://www.grade.org.pe/publicaciones/detalle/1157</w:t>
      </w:r>
      <w:r w:rsidR="00300C3B">
        <w:rPr>
          <w:rStyle w:val="Hyperlink"/>
          <w:rFonts w:ascii="Times New Roman" w:hAnsi="Times New Roman" w:cs="Times New Roman"/>
          <w:color w:val="auto"/>
          <w:sz w:val="24"/>
          <w:szCs w:val="24"/>
          <w:u w:val="none"/>
        </w:rPr>
        <w:fldChar w:fldCharType="end"/>
      </w:r>
      <w:r w:rsidRPr="003D30BF">
        <w:rPr>
          <w:rFonts w:ascii="Times New Roman" w:hAnsi="Times New Roman" w:cs="Times New Roman"/>
          <w:sz w:val="24"/>
          <w:szCs w:val="24"/>
        </w:rPr>
        <w:t> </w:t>
      </w:r>
    </w:p>
    <w:p w14:paraId="5C5885FD" w14:textId="3F1ABDBF" w:rsidR="00AC37D9" w:rsidRDefault="00AC37D9" w:rsidP="003D30BF">
      <w:pPr>
        <w:spacing w:after="0" w:line="480" w:lineRule="auto"/>
        <w:ind w:left="709" w:hanging="709"/>
        <w:jc w:val="both"/>
        <w:rPr>
          <w:rFonts w:ascii="Times New Roman" w:eastAsia="Times New Roman" w:hAnsi="Times New Roman" w:cs="Times New Roman"/>
          <w:bCs/>
          <w:sz w:val="24"/>
          <w:szCs w:val="24"/>
        </w:rPr>
      </w:pPr>
      <w:r w:rsidRPr="003D30BF">
        <w:rPr>
          <w:rFonts w:ascii="Times New Roman" w:hAnsi="Times New Roman" w:cs="Times New Roman"/>
          <w:sz w:val="24"/>
          <w:szCs w:val="24"/>
        </w:rPr>
        <w:t>Ley de Promoción de la Inversión en la E</w:t>
      </w:r>
      <w:r>
        <w:rPr>
          <w:rFonts w:ascii="Times New Roman" w:hAnsi="Times New Roman" w:cs="Times New Roman"/>
          <w:sz w:val="24"/>
          <w:szCs w:val="24"/>
        </w:rPr>
        <w:t>ducación (Decreto Legislativo N</w:t>
      </w:r>
      <w:r w:rsidRPr="003D30BF">
        <w:rPr>
          <w:rFonts w:ascii="Times New Roman" w:hAnsi="Times New Roman" w:cs="Times New Roman"/>
          <w:sz w:val="24"/>
          <w:szCs w:val="24"/>
        </w:rPr>
        <w:t>o. 882)</w:t>
      </w:r>
      <w:r>
        <w:rPr>
          <w:rFonts w:ascii="Times New Roman" w:hAnsi="Times New Roman" w:cs="Times New Roman"/>
          <w:sz w:val="24"/>
          <w:szCs w:val="24"/>
        </w:rPr>
        <w:t>.</w:t>
      </w:r>
      <w:r w:rsidRPr="003D30BF">
        <w:rPr>
          <w:rFonts w:ascii="Times New Roman" w:hAnsi="Times New Roman" w:cs="Times New Roman"/>
          <w:sz w:val="24"/>
          <w:szCs w:val="24"/>
        </w:rPr>
        <w:t xml:space="preserve"> </w:t>
      </w:r>
      <w:r>
        <w:rPr>
          <w:rFonts w:ascii="Times New Roman" w:hAnsi="Times New Roman" w:cs="Times New Roman"/>
          <w:sz w:val="24"/>
          <w:szCs w:val="24"/>
        </w:rPr>
        <w:t xml:space="preserve">Recuperado de </w:t>
      </w:r>
      <w:r w:rsidR="00300C3B">
        <w:fldChar w:fldCharType="begin"/>
      </w:r>
      <w:r w:rsidR="00300C3B">
        <w:instrText xml:space="preserve"> HYPERLINK "http://www.anr.edu.pe/conafu/leyes_normatividad/DL_N_882.pdf" </w:instrText>
      </w:r>
      <w:r w:rsidR="00300C3B">
        <w:fldChar w:fldCharType="separate"/>
      </w:r>
      <w:r w:rsidRPr="00B0740C">
        <w:rPr>
          <w:rStyle w:val="Hyperlink"/>
          <w:rFonts w:ascii="Times New Roman" w:eastAsia="Times New Roman" w:hAnsi="Times New Roman" w:cs="Times New Roman"/>
          <w:bCs/>
          <w:sz w:val="24"/>
          <w:szCs w:val="24"/>
        </w:rPr>
        <w:t>http://www.anr.edu.pe/conafu/leyes_normatividad/DL_N_882.pdf</w:t>
      </w:r>
      <w:r w:rsidR="00300C3B">
        <w:rPr>
          <w:rStyle w:val="Hyperlink"/>
          <w:rFonts w:ascii="Times New Roman" w:eastAsia="Times New Roman" w:hAnsi="Times New Roman" w:cs="Times New Roman"/>
          <w:bCs/>
          <w:sz w:val="24"/>
          <w:szCs w:val="24"/>
        </w:rPr>
        <w:fldChar w:fldCharType="end"/>
      </w:r>
    </w:p>
    <w:p w14:paraId="118B5B0F" w14:textId="4B192515" w:rsidR="0034780A" w:rsidRPr="003D30BF" w:rsidRDefault="0034780A" w:rsidP="003D30BF">
      <w:pPr>
        <w:spacing w:after="0" w:line="480" w:lineRule="auto"/>
        <w:ind w:left="709" w:hanging="709"/>
        <w:jc w:val="both"/>
        <w:rPr>
          <w:rFonts w:ascii="Times New Roman" w:eastAsia="Times New Roman" w:hAnsi="Times New Roman" w:cs="Times New Roman"/>
          <w:bCs/>
          <w:sz w:val="24"/>
          <w:szCs w:val="24"/>
        </w:rPr>
      </w:pPr>
      <w:r w:rsidRPr="003D30BF">
        <w:rPr>
          <w:rFonts w:ascii="Times New Roman" w:eastAsia="Times New Roman" w:hAnsi="Times New Roman" w:cs="Times New Roman"/>
          <w:bCs/>
          <w:sz w:val="24"/>
          <w:szCs w:val="24"/>
        </w:rPr>
        <w:t xml:space="preserve">Montero, M. (2004). </w:t>
      </w:r>
      <w:r w:rsidRPr="003D30BF">
        <w:rPr>
          <w:rFonts w:ascii="Times New Roman" w:eastAsia="Times New Roman" w:hAnsi="Times New Roman" w:cs="Times New Roman"/>
          <w:bCs/>
          <w:i/>
          <w:sz w:val="24"/>
          <w:szCs w:val="24"/>
        </w:rPr>
        <w:t>Introducción a la psicología comunitaria</w:t>
      </w:r>
      <w:r w:rsidR="00DB3085">
        <w:rPr>
          <w:rFonts w:ascii="Times New Roman" w:eastAsia="Times New Roman" w:hAnsi="Times New Roman" w:cs="Times New Roman"/>
          <w:bCs/>
          <w:i/>
          <w:sz w:val="24"/>
          <w:szCs w:val="24"/>
        </w:rPr>
        <w:t xml:space="preserve">. </w:t>
      </w:r>
      <w:r w:rsidRPr="003D30BF">
        <w:rPr>
          <w:rFonts w:ascii="Times New Roman" w:eastAsia="Times New Roman" w:hAnsi="Times New Roman" w:cs="Times New Roman"/>
          <w:bCs/>
          <w:sz w:val="24"/>
          <w:szCs w:val="24"/>
        </w:rPr>
        <w:t>Buenos Aires: Paidós.</w:t>
      </w:r>
    </w:p>
    <w:p w14:paraId="2A310EAA" w14:textId="7431D965" w:rsidR="00974DDE" w:rsidRPr="003D30BF" w:rsidRDefault="00974DDE" w:rsidP="003D30BF">
      <w:pPr>
        <w:spacing w:after="0"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 xml:space="preserve">Montero, M., </w:t>
      </w:r>
      <w:r w:rsidR="00DB3085">
        <w:rPr>
          <w:rFonts w:ascii="Times New Roman" w:hAnsi="Times New Roman" w:cs="Times New Roman"/>
          <w:sz w:val="24"/>
          <w:szCs w:val="24"/>
        </w:rPr>
        <w:t>&amp;</w:t>
      </w:r>
      <w:r w:rsidRPr="003D30BF">
        <w:rPr>
          <w:rFonts w:ascii="Times New Roman" w:hAnsi="Times New Roman" w:cs="Times New Roman"/>
          <w:sz w:val="24"/>
          <w:szCs w:val="24"/>
        </w:rPr>
        <w:t xml:space="preserve"> Giuliani, F. (1999). La docencia en la psicología social comunitaria: </w:t>
      </w:r>
      <w:r w:rsidR="00DB3085">
        <w:rPr>
          <w:rFonts w:ascii="Times New Roman" w:hAnsi="Times New Roman" w:cs="Times New Roman"/>
          <w:sz w:val="24"/>
          <w:szCs w:val="24"/>
        </w:rPr>
        <w:t>A</w:t>
      </w:r>
      <w:r w:rsidRPr="003D30BF">
        <w:rPr>
          <w:rFonts w:ascii="Times New Roman" w:hAnsi="Times New Roman" w:cs="Times New Roman"/>
          <w:sz w:val="24"/>
          <w:szCs w:val="24"/>
        </w:rPr>
        <w:t xml:space="preserve">lgunos problemas. </w:t>
      </w:r>
      <w:r w:rsidRPr="003D30BF">
        <w:rPr>
          <w:rFonts w:ascii="Times New Roman" w:hAnsi="Times New Roman" w:cs="Times New Roman"/>
          <w:i/>
          <w:sz w:val="24"/>
          <w:szCs w:val="24"/>
        </w:rPr>
        <w:t>Psykhe, 8</w:t>
      </w:r>
      <w:r w:rsidRPr="00C9632E">
        <w:rPr>
          <w:rFonts w:ascii="Times New Roman" w:hAnsi="Times New Roman" w:cs="Times New Roman"/>
          <w:sz w:val="24"/>
          <w:szCs w:val="24"/>
        </w:rPr>
        <w:t>(1)</w:t>
      </w:r>
      <w:r w:rsidRPr="00DB3085">
        <w:rPr>
          <w:rFonts w:ascii="Times New Roman" w:hAnsi="Times New Roman" w:cs="Times New Roman"/>
          <w:sz w:val="24"/>
          <w:szCs w:val="24"/>
        </w:rPr>
        <w:t>,</w:t>
      </w:r>
      <w:r w:rsidRPr="003D30BF">
        <w:rPr>
          <w:rFonts w:ascii="Times New Roman" w:hAnsi="Times New Roman" w:cs="Times New Roman"/>
          <w:sz w:val="24"/>
          <w:szCs w:val="24"/>
        </w:rPr>
        <w:t xml:space="preserve"> 57-63.</w:t>
      </w:r>
    </w:p>
    <w:p w14:paraId="70505A5E" w14:textId="376DEDC7" w:rsidR="000A7835" w:rsidRPr="003D30BF" w:rsidRDefault="000A7835" w:rsidP="003D30BF">
      <w:pPr>
        <w:pStyle w:val="ListParagraph"/>
        <w:spacing w:line="480" w:lineRule="auto"/>
        <w:ind w:left="567" w:hanging="567"/>
        <w:jc w:val="both"/>
      </w:pPr>
      <w:r w:rsidRPr="00D01CAB">
        <w:rPr>
          <w:rFonts w:eastAsiaTheme="minorHAnsi"/>
          <w:lang w:eastAsia="en-US"/>
        </w:rPr>
        <w:t xml:space="preserve">Pasmanik, D. </w:t>
      </w:r>
      <w:r w:rsidR="00DB3085" w:rsidRPr="00D01CAB">
        <w:rPr>
          <w:rFonts w:eastAsiaTheme="minorHAnsi"/>
          <w:lang w:eastAsia="en-US"/>
        </w:rPr>
        <w:t>&amp;</w:t>
      </w:r>
      <w:r w:rsidRPr="00D01CAB">
        <w:rPr>
          <w:rFonts w:eastAsiaTheme="minorHAnsi"/>
          <w:lang w:eastAsia="en-US"/>
        </w:rPr>
        <w:t xml:space="preserve"> Winkler, M. I. (2009). </w:t>
      </w:r>
      <w:r w:rsidRPr="003D30BF">
        <w:rPr>
          <w:rFonts w:eastAsiaTheme="minorHAnsi"/>
          <w:lang w:eastAsia="en-US"/>
        </w:rPr>
        <w:t xml:space="preserve">Buscando orientaciones: </w:t>
      </w:r>
      <w:r w:rsidR="00DB3085">
        <w:rPr>
          <w:rFonts w:eastAsiaTheme="minorHAnsi"/>
          <w:lang w:eastAsia="en-US"/>
        </w:rPr>
        <w:t>P</w:t>
      </w:r>
      <w:r w:rsidRPr="003D30BF">
        <w:rPr>
          <w:rFonts w:eastAsiaTheme="minorHAnsi"/>
          <w:lang w:eastAsia="en-US"/>
        </w:rPr>
        <w:t xml:space="preserve">autas para la </w:t>
      </w:r>
      <w:r w:rsidR="000E5E9A" w:rsidRPr="003D30BF">
        <w:rPr>
          <w:rFonts w:eastAsiaTheme="minorHAnsi"/>
          <w:lang w:eastAsia="en-US"/>
        </w:rPr>
        <w:t>enseñanza</w:t>
      </w:r>
      <w:r w:rsidRPr="003D30BF">
        <w:rPr>
          <w:rFonts w:eastAsiaTheme="minorHAnsi"/>
          <w:lang w:eastAsia="en-US"/>
        </w:rPr>
        <w:t xml:space="preserve"> de la </w:t>
      </w:r>
      <w:r w:rsidR="000E5E9A" w:rsidRPr="003D30BF">
        <w:rPr>
          <w:rFonts w:eastAsiaTheme="minorHAnsi"/>
          <w:lang w:eastAsia="en-US"/>
        </w:rPr>
        <w:t>ética</w:t>
      </w:r>
      <w:r w:rsidRPr="003D30BF">
        <w:rPr>
          <w:rFonts w:eastAsiaTheme="minorHAnsi"/>
          <w:lang w:eastAsia="en-US"/>
        </w:rPr>
        <w:t xml:space="preserve"> profesional en </w:t>
      </w:r>
      <w:r w:rsidR="000E5E9A" w:rsidRPr="003D30BF">
        <w:rPr>
          <w:rFonts w:eastAsiaTheme="minorHAnsi"/>
          <w:lang w:eastAsia="en-US"/>
        </w:rPr>
        <w:t>psicología</w:t>
      </w:r>
      <w:r w:rsidRPr="003D30BF">
        <w:rPr>
          <w:rFonts w:eastAsiaTheme="minorHAnsi"/>
          <w:lang w:eastAsia="en-US"/>
        </w:rPr>
        <w:t xml:space="preserve"> en un contexto con impronta postmoderna. </w:t>
      </w:r>
      <w:r w:rsidRPr="003D30BF">
        <w:rPr>
          <w:rFonts w:eastAsiaTheme="minorHAnsi"/>
          <w:i/>
          <w:lang w:eastAsia="en-US"/>
        </w:rPr>
        <w:t>Psykhe, 18</w:t>
      </w:r>
      <w:r w:rsidRPr="00DB3085">
        <w:rPr>
          <w:rFonts w:eastAsiaTheme="minorHAnsi"/>
          <w:lang w:eastAsia="en-US"/>
        </w:rPr>
        <w:t>(2),</w:t>
      </w:r>
      <w:r w:rsidRPr="003D30BF">
        <w:rPr>
          <w:rFonts w:eastAsiaTheme="minorHAnsi"/>
          <w:lang w:eastAsia="en-US"/>
        </w:rPr>
        <w:t xml:space="preserve"> 37-49. </w:t>
      </w:r>
    </w:p>
    <w:p w14:paraId="55A7AFB3" w14:textId="79B28A2E" w:rsidR="000A7835" w:rsidRPr="007403FC" w:rsidRDefault="000A7835" w:rsidP="003D30BF">
      <w:pPr>
        <w:spacing w:after="0" w:line="480" w:lineRule="auto"/>
        <w:ind w:left="709" w:hanging="709"/>
        <w:rPr>
          <w:rFonts w:ascii="Times New Roman" w:hAnsi="Times New Roman" w:cs="Times New Roman"/>
          <w:sz w:val="24"/>
          <w:szCs w:val="24"/>
          <w:lang w:val="en-US"/>
        </w:rPr>
      </w:pPr>
      <w:r w:rsidRPr="003D30BF">
        <w:rPr>
          <w:rFonts w:ascii="Times New Roman" w:hAnsi="Times New Roman" w:cs="Times New Roman"/>
          <w:sz w:val="24"/>
          <w:szCs w:val="24"/>
        </w:rPr>
        <w:t>Pasmanik, D., Jorquera, M.</w:t>
      </w:r>
      <w:r w:rsidR="00A626B8">
        <w:rPr>
          <w:rFonts w:ascii="Times New Roman" w:hAnsi="Times New Roman" w:cs="Times New Roman"/>
          <w:sz w:val="24"/>
          <w:szCs w:val="24"/>
        </w:rPr>
        <w:t>,</w:t>
      </w:r>
      <w:r w:rsidRPr="003D30BF">
        <w:rPr>
          <w:rFonts w:ascii="Times New Roman" w:hAnsi="Times New Roman" w:cs="Times New Roman"/>
          <w:sz w:val="24"/>
          <w:szCs w:val="24"/>
        </w:rPr>
        <w:t xml:space="preserve"> </w:t>
      </w:r>
      <w:r w:rsidR="00DB3085">
        <w:rPr>
          <w:rFonts w:ascii="Times New Roman" w:hAnsi="Times New Roman" w:cs="Times New Roman"/>
          <w:sz w:val="24"/>
          <w:szCs w:val="24"/>
        </w:rPr>
        <w:t>&amp;</w:t>
      </w:r>
      <w:r w:rsidRPr="003D30BF">
        <w:rPr>
          <w:rFonts w:ascii="Times New Roman" w:hAnsi="Times New Roman" w:cs="Times New Roman"/>
          <w:sz w:val="24"/>
          <w:szCs w:val="24"/>
        </w:rPr>
        <w:t xml:space="preserve"> Winkler</w:t>
      </w:r>
      <w:r w:rsidR="003F21CC" w:rsidRPr="003D30BF">
        <w:rPr>
          <w:rFonts w:ascii="Times New Roman" w:hAnsi="Times New Roman" w:cs="Times New Roman"/>
          <w:sz w:val="24"/>
          <w:szCs w:val="24"/>
        </w:rPr>
        <w:t>,</w:t>
      </w:r>
      <w:r w:rsidRPr="003D30BF">
        <w:rPr>
          <w:rFonts w:ascii="Times New Roman" w:hAnsi="Times New Roman" w:cs="Times New Roman"/>
          <w:sz w:val="24"/>
          <w:szCs w:val="24"/>
        </w:rPr>
        <w:t xml:space="preserve"> M.I. (2011). Ética </w:t>
      </w:r>
      <w:r w:rsidR="00DB3085">
        <w:rPr>
          <w:rFonts w:ascii="Times New Roman" w:hAnsi="Times New Roman" w:cs="Times New Roman"/>
          <w:sz w:val="24"/>
          <w:szCs w:val="24"/>
        </w:rPr>
        <w:t>p</w:t>
      </w:r>
      <w:r w:rsidRPr="003D30BF">
        <w:rPr>
          <w:rFonts w:ascii="Times New Roman" w:hAnsi="Times New Roman" w:cs="Times New Roman"/>
          <w:sz w:val="24"/>
          <w:szCs w:val="24"/>
        </w:rPr>
        <w:t>rofesiona</w:t>
      </w:r>
      <w:r w:rsidR="000E5E9A" w:rsidRPr="003D30BF">
        <w:rPr>
          <w:rFonts w:ascii="Times New Roman" w:hAnsi="Times New Roman" w:cs="Times New Roman"/>
          <w:sz w:val="24"/>
          <w:szCs w:val="24"/>
        </w:rPr>
        <w:t xml:space="preserve">l en </w:t>
      </w:r>
      <w:r w:rsidR="00DB3085">
        <w:rPr>
          <w:rFonts w:ascii="Times New Roman" w:hAnsi="Times New Roman" w:cs="Times New Roman"/>
          <w:sz w:val="24"/>
          <w:szCs w:val="24"/>
        </w:rPr>
        <w:t>p</w:t>
      </w:r>
      <w:r w:rsidR="000E5E9A" w:rsidRPr="003D30BF">
        <w:rPr>
          <w:rFonts w:ascii="Times New Roman" w:hAnsi="Times New Roman" w:cs="Times New Roman"/>
          <w:sz w:val="24"/>
          <w:szCs w:val="24"/>
        </w:rPr>
        <w:t>erspectiva: Psicología y educación en c</w:t>
      </w:r>
      <w:r w:rsidRPr="003D30BF">
        <w:rPr>
          <w:rFonts w:ascii="Times New Roman" w:hAnsi="Times New Roman" w:cs="Times New Roman"/>
          <w:sz w:val="24"/>
          <w:szCs w:val="24"/>
        </w:rPr>
        <w:t>ontrapunto. En R. Rojo</w:t>
      </w:r>
      <w:r w:rsidR="00DB3085">
        <w:rPr>
          <w:rFonts w:ascii="Times New Roman" w:hAnsi="Times New Roman" w:cs="Times New Roman"/>
          <w:sz w:val="24"/>
          <w:szCs w:val="24"/>
        </w:rPr>
        <w:t>,</w:t>
      </w:r>
      <w:r w:rsidRPr="003D30BF">
        <w:rPr>
          <w:rFonts w:ascii="Times New Roman" w:hAnsi="Times New Roman" w:cs="Times New Roman"/>
          <w:sz w:val="24"/>
          <w:szCs w:val="24"/>
        </w:rPr>
        <w:t xml:space="preserve"> J.M. Catalán.</w:t>
      </w:r>
      <w:r w:rsidR="00A626B8">
        <w:rPr>
          <w:rFonts w:ascii="Times New Roman" w:hAnsi="Times New Roman" w:cs="Times New Roman"/>
          <w:sz w:val="24"/>
          <w:szCs w:val="24"/>
        </w:rPr>
        <w:t>,</w:t>
      </w:r>
      <w:r w:rsidRPr="003D30BF">
        <w:rPr>
          <w:rFonts w:ascii="Times New Roman" w:hAnsi="Times New Roman" w:cs="Times New Roman"/>
          <w:sz w:val="24"/>
          <w:szCs w:val="24"/>
        </w:rPr>
        <w:t xml:space="preserve"> </w:t>
      </w:r>
      <w:r w:rsidR="00DB3085">
        <w:rPr>
          <w:rFonts w:ascii="Times New Roman" w:hAnsi="Times New Roman" w:cs="Times New Roman"/>
          <w:sz w:val="24"/>
          <w:szCs w:val="24"/>
        </w:rPr>
        <w:t>&amp;</w:t>
      </w:r>
      <w:r w:rsidRPr="003D30BF">
        <w:rPr>
          <w:rFonts w:ascii="Times New Roman" w:hAnsi="Times New Roman" w:cs="Times New Roman"/>
          <w:sz w:val="24"/>
          <w:szCs w:val="24"/>
        </w:rPr>
        <w:t xml:space="preserve"> R. Jorge (Eds). </w:t>
      </w:r>
      <w:r w:rsidRPr="003D30BF">
        <w:rPr>
          <w:rFonts w:ascii="Times New Roman" w:hAnsi="Times New Roman" w:cs="Times New Roman"/>
          <w:i/>
          <w:sz w:val="24"/>
          <w:szCs w:val="24"/>
        </w:rPr>
        <w:t xml:space="preserve">Psicología educacional: </w:t>
      </w:r>
      <w:r w:rsidR="00DB3085">
        <w:rPr>
          <w:rFonts w:ascii="Times New Roman" w:hAnsi="Times New Roman" w:cs="Times New Roman"/>
          <w:i/>
          <w:sz w:val="24"/>
          <w:szCs w:val="24"/>
        </w:rPr>
        <w:t>P</w:t>
      </w:r>
      <w:r w:rsidRPr="003D30BF">
        <w:rPr>
          <w:rFonts w:ascii="Times New Roman" w:hAnsi="Times New Roman" w:cs="Times New Roman"/>
          <w:i/>
          <w:sz w:val="24"/>
          <w:szCs w:val="24"/>
        </w:rPr>
        <w:t>roponiendo rumbos, problemáticas y aportaciones</w:t>
      </w:r>
      <w:r w:rsidR="00867088">
        <w:rPr>
          <w:rFonts w:ascii="Times New Roman" w:hAnsi="Times New Roman" w:cs="Times New Roman"/>
          <w:i/>
          <w:sz w:val="24"/>
          <w:szCs w:val="24"/>
        </w:rPr>
        <w:t xml:space="preserve"> </w:t>
      </w:r>
      <w:r w:rsidR="00867088" w:rsidRPr="00D01CAB">
        <w:rPr>
          <w:rFonts w:ascii="Times New Roman" w:hAnsi="Times New Roman" w:cs="Times New Roman"/>
          <w:sz w:val="24"/>
          <w:szCs w:val="24"/>
        </w:rPr>
        <w:t>(</w:t>
      </w:r>
      <w:r w:rsidR="00D01CAB">
        <w:rPr>
          <w:rFonts w:ascii="Times New Roman" w:hAnsi="Times New Roman" w:cs="Times New Roman"/>
          <w:sz w:val="24"/>
          <w:szCs w:val="24"/>
        </w:rPr>
        <w:t xml:space="preserve">pp. </w:t>
      </w:r>
      <w:r w:rsidR="00867088" w:rsidRPr="00D01CAB">
        <w:rPr>
          <w:rFonts w:ascii="Times New Roman" w:hAnsi="Times New Roman" w:cs="Times New Roman"/>
          <w:sz w:val="24"/>
          <w:szCs w:val="24"/>
        </w:rPr>
        <w:t>271-304)</w:t>
      </w:r>
      <w:r w:rsidRPr="003D30BF">
        <w:rPr>
          <w:rFonts w:ascii="Times New Roman" w:hAnsi="Times New Roman" w:cs="Times New Roman"/>
          <w:i/>
          <w:sz w:val="24"/>
          <w:szCs w:val="24"/>
        </w:rPr>
        <w:t>.</w:t>
      </w:r>
      <w:r w:rsidRPr="003D30BF">
        <w:rPr>
          <w:rFonts w:ascii="Times New Roman" w:hAnsi="Times New Roman" w:cs="Times New Roman"/>
          <w:sz w:val="24"/>
          <w:szCs w:val="24"/>
        </w:rPr>
        <w:t xml:space="preserve"> </w:t>
      </w:r>
      <w:r w:rsidR="003F21CC" w:rsidRPr="007403FC">
        <w:rPr>
          <w:rFonts w:ascii="Times New Roman" w:hAnsi="Times New Roman" w:cs="Times New Roman"/>
          <w:sz w:val="24"/>
          <w:szCs w:val="24"/>
          <w:lang w:val="en-US"/>
        </w:rPr>
        <w:t>La Serena</w:t>
      </w:r>
      <w:r w:rsidRPr="007403FC">
        <w:rPr>
          <w:rFonts w:ascii="Times New Roman" w:hAnsi="Times New Roman" w:cs="Times New Roman"/>
          <w:sz w:val="24"/>
          <w:szCs w:val="24"/>
          <w:lang w:val="en-US"/>
        </w:rPr>
        <w:t>: Universidad de La Serena.</w:t>
      </w:r>
    </w:p>
    <w:p w14:paraId="1D0C4111" w14:textId="54DBBB27" w:rsidR="0034780A" w:rsidRPr="003D30BF" w:rsidRDefault="0034780A" w:rsidP="003D30BF">
      <w:pPr>
        <w:pStyle w:val="NoSpacing"/>
        <w:spacing w:line="480" w:lineRule="auto"/>
        <w:ind w:left="709" w:hanging="709"/>
        <w:rPr>
          <w:rFonts w:ascii="Times New Roman" w:hAnsi="Times New Roman" w:cs="Times New Roman"/>
          <w:sz w:val="24"/>
          <w:szCs w:val="24"/>
          <w:lang w:val="en-US" w:eastAsia="es-ES"/>
        </w:rPr>
      </w:pPr>
      <w:proofErr w:type="spellStart"/>
      <w:r w:rsidRPr="003D30BF">
        <w:rPr>
          <w:rFonts w:ascii="Times New Roman" w:hAnsi="Times New Roman" w:cs="Times New Roman"/>
          <w:sz w:val="24"/>
          <w:szCs w:val="24"/>
          <w:lang w:val="en-US"/>
        </w:rPr>
        <w:lastRenderedPageBreak/>
        <w:t>Prilleltensky</w:t>
      </w:r>
      <w:proofErr w:type="spellEnd"/>
      <w:r w:rsidRPr="003D30BF">
        <w:rPr>
          <w:rFonts w:ascii="Times New Roman" w:hAnsi="Times New Roman" w:cs="Times New Roman"/>
          <w:sz w:val="24"/>
          <w:szCs w:val="24"/>
          <w:lang w:val="en-US"/>
        </w:rPr>
        <w:t>, I.</w:t>
      </w:r>
      <w:r w:rsidR="000E5E9A" w:rsidRPr="003D30BF">
        <w:rPr>
          <w:rFonts w:ascii="Times New Roman" w:hAnsi="Times New Roman" w:cs="Times New Roman"/>
          <w:sz w:val="24"/>
          <w:szCs w:val="24"/>
          <w:lang w:val="en-US"/>
        </w:rPr>
        <w:t xml:space="preserve"> (2001). Value-based praxis in community p</w:t>
      </w:r>
      <w:r w:rsidRPr="003D30BF">
        <w:rPr>
          <w:rFonts w:ascii="Times New Roman" w:hAnsi="Times New Roman" w:cs="Times New Roman"/>
          <w:sz w:val="24"/>
          <w:szCs w:val="24"/>
          <w:lang w:val="en-US"/>
        </w:rPr>
        <w:t>sychology: Moving toward social justice and social action.</w:t>
      </w:r>
      <w:r w:rsidRPr="003D30BF">
        <w:rPr>
          <w:rFonts w:ascii="Times New Roman" w:hAnsi="Times New Roman" w:cs="Times New Roman"/>
          <w:sz w:val="24"/>
          <w:szCs w:val="24"/>
          <w:lang w:val="en-US" w:eastAsia="es-ES"/>
        </w:rPr>
        <w:t xml:space="preserve"> </w:t>
      </w:r>
      <w:r w:rsidRPr="003D30BF">
        <w:rPr>
          <w:rFonts w:ascii="Times New Roman" w:hAnsi="Times New Roman" w:cs="Times New Roman"/>
          <w:i/>
          <w:sz w:val="24"/>
          <w:szCs w:val="24"/>
          <w:lang w:val="en-US"/>
        </w:rPr>
        <w:t>American Journal of Community Psychology, 29</w:t>
      </w:r>
      <w:r w:rsidRPr="00C9632E">
        <w:rPr>
          <w:rFonts w:ascii="Times New Roman" w:hAnsi="Times New Roman" w:cs="Times New Roman"/>
          <w:sz w:val="24"/>
          <w:szCs w:val="24"/>
          <w:lang w:val="en-US"/>
        </w:rPr>
        <w:t>(5),</w:t>
      </w:r>
      <w:r w:rsidRPr="003D30BF">
        <w:rPr>
          <w:rFonts w:ascii="Times New Roman" w:hAnsi="Times New Roman" w:cs="Times New Roman"/>
          <w:sz w:val="24"/>
          <w:szCs w:val="24"/>
          <w:lang w:val="en-US" w:eastAsia="es-ES"/>
        </w:rPr>
        <w:t xml:space="preserve"> </w:t>
      </w:r>
      <w:r w:rsidRPr="003D30BF">
        <w:rPr>
          <w:rFonts w:ascii="Times New Roman" w:hAnsi="Times New Roman" w:cs="Times New Roman"/>
          <w:sz w:val="24"/>
          <w:szCs w:val="24"/>
          <w:lang w:val="en-US"/>
        </w:rPr>
        <w:t>747-779.</w:t>
      </w:r>
    </w:p>
    <w:p w14:paraId="11F28EE1" w14:textId="1791A090" w:rsidR="00E77E84" w:rsidRPr="00D01CAB" w:rsidRDefault="00E77E84" w:rsidP="003D30BF">
      <w:pPr>
        <w:pStyle w:val="ListParagraph"/>
        <w:spacing w:line="480" w:lineRule="auto"/>
        <w:ind w:left="567" w:hanging="567"/>
        <w:jc w:val="both"/>
        <w:rPr>
          <w:rFonts w:eastAsiaTheme="minorHAnsi"/>
          <w:lang w:eastAsia="en-US"/>
        </w:rPr>
      </w:pPr>
      <w:r w:rsidRPr="00CF1937">
        <w:rPr>
          <w:rFonts w:eastAsiaTheme="minorHAnsi"/>
          <w:lang w:eastAsia="en-US"/>
        </w:rPr>
        <w:t xml:space="preserve">Quintal de Freitas, M. (1993). Prácticas en Comunidad en Psicología Comunitaria. </w:t>
      </w:r>
      <w:r w:rsidRPr="00D01CAB">
        <w:rPr>
          <w:rFonts w:eastAsiaTheme="minorHAnsi"/>
          <w:lang w:eastAsia="en-US"/>
        </w:rPr>
        <w:t xml:space="preserve">En Montero, M. (2002). </w:t>
      </w:r>
      <w:r w:rsidRPr="00D01CAB">
        <w:rPr>
          <w:rFonts w:eastAsiaTheme="minorHAnsi"/>
          <w:i/>
          <w:lang w:eastAsia="en-US"/>
        </w:rPr>
        <w:t xml:space="preserve">Psicología Social </w:t>
      </w:r>
      <w:r w:rsidRPr="00BA3CD1">
        <w:rPr>
          <w:rFonts w:eastAsiaTheme="minorHAnsi"/>
          <w:i/>
          <w:lang w:eastAsia="en-US"/>
        </w:rPr>
        <w:t>Comunitaria</w:t>
      </w:r>
      <w:r w:rsidR="00D01CAB" w:rsidRPr="00BA3CD1">
        <w:rPr>
          <w:rFonts w:eastAsiaTheme="minorHAnsi"/>
          <w:i/>
          <w:lang w:eastAsia="en-US"/>
        </w:rPr>
        <w:t xml:space="preserve"> </w:t>
      </w:r>
      <w:r w:rsidR="00D01CAB" w:rsidRPr="00BA3CD1">
        <w:rPr>
          <w:rFonts w:eastAsiaTheme="minorHAnsi"/>
          <w:lang w:eastAsia="en-US"/>
        </w:rPr>
        <w:t>(pp</w:t>
      </w:r>
      <w:r w:rsidRPr="00BA3CD1">
        <w:rPr>
          <w:rFonts w:eastAsiaTheme="minorHAnsi"/>
          <w:lang w:eastAsia="en-US"/>
        </w:rPr>
        <w:t>.</w:t>
      </w:r>
      <w:r w:rsidR="00BA3CD1">
        <w:rPr>
          <w:rFonts w:eastAsiaTheme="minorHAnsi"/>
          <w:lang w:eastAsia="en-US"/>
        </w:rPr>
        <w:t xml:space="preserve"> 139-166)</w:t>
      </w:r>
      <w:r w:rsidRPr="00D01CAB">
        <w:rPr>
          <w:rFonts w:eastAsiaTheme="minorHAnsi"/>
          <w:lang w:eastAsia="en-US"/>
        </w:rPr>
        <w:t xml:space="preserve"> Jalisco: Universidad de Guadalajara</w:t>
      </w:r>
      <w:r w:rsidR="00CF1937">
        <w:rPr>
          <w:rFonts w:eastAsiaTheme="minorHAnsi"/>
          <w:lang w:eastAsia="en-US"/>
        </w:rPr>
        <w:t>.</w:t>
      </w:r>
      <w:r w:rsidRPr="00D01CAB">
        <w:rPr>
          <w:rFonts w:eastAsiaTheme="minorHAnsi"/>
          <w:lang w:eastAsia="en-US"/>
        </w:rPr>
        <w:t xml:space="preserve"> </w:t>
      </w:r>
    </w:p>
    <w:p w14:paraId="1000A93B" w14:textId="71D411D3" w:rsidR="00455FB4" w:rsidRPr="00455FB4" w:rsidRDefault="00455FB4" w:rsidP="00455FB4">
      <w:pPr>
        <w:pStyle w:val="ListParagraph"/>
        <w:spacing w:line="480" w:lineRule="auto"/>
        <w:ind w:left="567" w:hanging="567"/>
        <w:jc w:val="both"/>
      </w:pPr>
      <w:r w:rsidRPr="00455FB4">
        <w:t>Reyes, M. I. (2007). Orientaciones ético-valóricas de la Psicología Comunitaria en Chile: análisis descriptivo de los artículos publicados en revistas nacionales entre 1993 y 2003. En J. Alfaro y H. Berroeta (Eds.),</w:t>
      </w:r>
      <w:r>
        <w:t xml:space="preserve"> </w:t>
      </w:r>
      <w:r w:rsidRPr="00455FB4">
        <w:rPr>
          <w:i/>
        </w:rPr>
        <w:t>Trayectoria de la Psicología Comunitaria en</w:t>
      </w:r>
      <w:bookmarkStart w:id="2" w:name="_GoBack"/>
      <w:bookmarkEnd w:id="2"/>
      <w:r w:rsidRPr="00455FB4">
        <w:rPr>
          <w:i/>
        </w:rPr>
        <w:t xml:space="preserve"> Chile. Prácticas y Conceptos</w:t>
      </w:r>
      <w:r w:rsidRPr="00455FB4">
        <w:t xml:space="preserve"> </w:t>
      </w:r>
      <w:r>
        <w:t>(</w:t>
      </w:r>
      <w:r w:rsidR="00D01CAB">
        <w:t>pp.</w:t>
      </w:r>
      <w:r w:rsidR="00CF1937">
        <w:t xml:space="preserve"> </w:t>
      </w:r>
      <w:r w:rsidRPr="00455FB4">
        <w:t>9-148). Valparaíso: Editorial Universidad de Valparaíso.</w:t>
      </w:r>
    </w:p>
    <w:p w14:paraId="10A2366F" w14:textId="04690006" w:rsidR="000A7835" w:rsidRPr="003D30BF" w:rsidRDefault="00455FB4" w:rsidP="00455FB4">
      <w:pPr>
        <w:pStyle w:val="ListParagraph"/>
        <w:spacing w:line="480" w:lineRule="auto"/>
        <w:ind w:left="567" w:hanging="567"/>
        <w:jc w:val="both"/>
        <w:rPr>
          <w:rFonts w:eastAsiaTheme="minorHAnsi"/>
          <w:lang w:eastAsia="en-US"/>
        </w:rPr>
      </w:pPr>
      <w:r w:rsidRPr="003D30BF">
        <w:rPr>
          <w:rFonts w:eastAsiaTheme="minorHAnsi"/>
          <w:lang w:eastAsia="en-US"/>
        </w:rPr>
        <w:t xml:space="preserve"> </w:t>
      </w:r>
      <w:r w:rsidR="000A7835" w:rsidRPr="003D30BF">
        <w:rPr>
          <w:rFonts w:eastAsiaTheme="minorHAnsi"/>
          <w:lang w:eastAsia="en-US"/>
        </w:rPr>
        <w:t>Reyes, M. I. (2009). </w:t>
      </w:r>
      <w:r w:rsidR="000A7835" w:rsidRPr="003D30BF">
        <w:rPr>
          <w:rFonts w:eastAsiaTheme="minorHAnsi"/>
          <w:i/>
          <w:lang w:eastAsia="en-US"/>
        </w:rPr>
        <w:t>Representaciones sociales del ejercicio y la conducta ética profesional del/la psicólogo/a en dos medios de comunicación de masas</w:t>
      </w:r>
      <w:r w:rsidR="000A7835" w:rsidRPr="003D30BF">
        <w:rPr>
          <w:rFonts w:eastAsiaTheme="minorHAnsi"/>
          <w:lang w:eastAsia="en-US"/>
        </w:rPr>
        <w:t> (Tesis de Magíster no publicada), Escuela de Psicología, Universidad de Santiago de Chile.</w:t>
      </w:r>
    </w:p>
    <w:p w14:paraId="3A0EEE42" w14:textId="77777777" w:rsidR="0034780A" w:rsidRPr="003D30BF" w:rsidRDefault="0034780A" w:rsidP="003D30BF">
      <w:pPr>
        <w:pStyle w:val="ListParagraph"/>
        <w:spacing w:line="480" w:lineRule="auto"/>
        <w:ind w:left="567" w:hanging="567"/>
        <w:jc w:val="both"/>
        <w:rPr>
          <w:rFonts w:eastAsiaTheme="minorHAnsi"/>
          <w:lang w:eastAsia="en-US"/>
        </w:rPr>
      </w:pPr>
      <w:r w:rsidRPr="003D30BF">
        <w:t xml:space="preserve">Sánchez Vidal, A. (1999). </w:t>
      </w:r>
      <w:r w:rsidRPr="003D30BF">
        <w:rPr>
          <w:i/>
        </w:rPr>
        <w:t>Ética de la intervención social</w:t>
      </w:r>
      <w:r w:rsidRPr="003D30BF">
        <w:t xml:space="preserve">. Buenos Aires: Paidós </w:t>
      </w:r>
    </w:p>
    <w:p w14:paraId="1E89A36E" w14:textId="6FE675A7" w:rsidR="000F7CED" w:rsidRPr="006924AC" w:rsidRDefault="000F7CED" w:rsidP="000F7CED">
      <w:pPr>
        <w:pStyle w:val="NoSpacing"/>
        <w:spacing w:line="480" w:lineRule="auto"/>
        <w:ind w:left="709" w:hanging="709"/>
        <w:rPr>
          <w:rFonts w:ascii="Times New Roman" w:hAnsi="Times New Roman" w:cs="Times New Roman"/>
          <w:sz w:val="24"/>
          <w:szCs w:val="24"/>
          <w:lang w:eastAsia="es-MX"/>
        </w:rPr>
      </w:pPr>
      <w:r>
        <w:rPr>
          <w:rFonts w:ascii="Times New Roman" w:hAnsi="Times New Roman" w:cs="Times New Roman"/>
          <w:sz w:val="24"/>
          <w:szCs w:val="24"/>
          <w:lang w:eastAsia="es-MX"/>
        </w:rPr>
        <w:t xml:space="preserve">Universidad Nacional de Colombia (2011). Claves frente a la reforma a la educación superior. </w:t>
      </w:r>
      <w:r>
        <w:rPr>
          <w:rFonts w:ascii="Times New Roman" w:hAnsi="Times New Roman" w:cs="Times New Roman"/>
          <w:i/>
          <w:sz w:val="24"/>
          <w:szCs w:val="24"/>
          <w:lang w:eastAsia="es-MX"/>
        </w:rPr>
        <w:t>Claves</w:t>
      </w:r>
      <w:r w:rsidRPr="000F7CED">
        <w:rPr>
          <w:rFonts w:ascii="Times New Roman" w:hAnsi="Times New Roman" w:cs="Times New Roman"/>
          <w:i/>
          <w:sz w:val="24"/>
          <w:szCs w:val="24"/>
          <w:lang w:eastAsia="es-MX"/>
        </w:rPr>
        <w:t xml:space="preserve"> para el debate público</w:t>
      </w:r>
      <w:r>
        <w:rPr>
          <w:rFonts w:ascii="Times New Roman" w:hAnsi="Times New Roman" w:cs="Times New Roman"/>
          <w:i/>
          <w:sz w:val="24"/>
          <w:szCs w:val="24"/>
          <w:lang w:eastAsia="es-MX"/>
        </w:rPr>
        <w:t>,</w:t>
      </w:r>
      <w:r>
        <w:rPr>
          <w:rFonts w:ascii="Times New Roman" w:hAnsi="Times New Roman" w:cs="Times New Roman"/>
          <w:sz w:val="24"/>
          <w:szCs w:val="24"/>
          <w:lang w:eastAsia="es-MX"/>
        </w:rPr>
        <w:t xml:space="preserve"> </w:t>
      </w:r>
      <w:r w:rsidRPr="000F7CED">
        <w:rPr>
          <w:rFonts w:ascii="Times New Roman" w:hAnsi="Times New Roman" w:cs="Times New Roman"/>
          <w:i/>
          <w:sz w:val="24"/>
          <w:szCs w:val="24"/>
          <w:lang w:eastAsia="es-MX"/>
        </w:rPr>
        <w:t>45</w:t>
      </w:r>
      <w:r>
        <w:rPr>
          <w:rFonts w:ascii="Times New Roman" w:hAnsi="Times New Roman" w:cs="Times New Roman"/>
          <w:sz w:val="24"/>
          <w:szCs w:val="24"/>
          <w:lang w:eastAsia="es-MX"/>
        </w:rPr>
        <w:t xml:space="preserve">. </w:t>
      </w:r>
    </w:p>
    <w:p w14:paraId="7C28B5EB" w14:textId="5FB0FD92" w:rsidR="000A7835" w:rsidRPr="003D30BF" w:rsidRDefault="000A7835" w:rsidP="003D30BF">
      <w:pPr>
        <w:pStyle w:val="NoSpacing"/>
        <w:spacing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 xml:space="preserve">Winkler, M. I. </w:t>
      </w:r>
      <w:r w:rsidR="00503E06">
        <w:rPr>
          <w:rFonts w:ascii="Times New Roman" w:hAnsi="Times New Roman" w:cs="Times New Roman"/>
          <w:sz w:val="24"/>
          <w:szCs w:val="24"/>
        </w:rPr>
        <w:t>&amp;</w:t>
      </w:r>
      <w:r w:rsidRPr="003D30BF">
        <w:rPr>
          <w:rFonts w:ascii="Times New Roman" w:hAnsi="Times New Roman" w:cs="Times New Roman"/>
          <w:sz w:val="24"/>
          <w:szCs w:val="24"/>
        </w:rPr>
        <w:t xml:space="preserve"> Reyes, M. I. (2006). Representaciones sociales de psicólogos chilenos acerca del ejercicio profesional ético. </w:t>
      </w:r>
      <w:r w:rsidRPr="003D30BF">
        <w:rPr>
          <w:rFonts w:ascii="Times New Roman" w:hAnsi="Times New Roman" w:cs="Times New Roman"/>
          <w:i/>
          <w:sz w:val="24"/>
          <w:szCs w:val="24"/>
        </w:rPr>
        <w:t>Fundamentos en Humanidades, 13-14</w:t>
      </w:r>
      <w:r w:rsidRPr="003D30BF">
        <w:rPr>
          <w:rFonts w:ascii="Times New Roman" w:hAnsi="Times New Roman" w:cs="Times New Roman"/>
          <w:sz w:val="24"/>
          <w:szCs w:val="24"/>
        </w:rPr>
        <w:t>, 63-89. </w:t>
      </w:r>
    </w:p>
    <w:p w14:paraId="40D7F79A" w14:textId="30AE8350" w:rsidR="0034780A" w:rsidRPr="003D30BF" w:rsidRDefault="0034780A" w:rsidP="003D30BF">
      <w:pPr>
        <w:autoSpaceDE w:val="0"/>
        <w:spacing w:after="0" w:line="480" w:lineRule="auto"/>
        <w:ind w:left="567" w:hanging="567"/>
        <w:jc w:val="both"/>
        <w:rPr>
          <w:rFonts w:ascii="Times New Roman" w:hAnsi="Times New Roman" w:cs="Times New Roman"/>
          <w:sz w:val="24"/>
          <w:szCs w:val="24"/>
        </w:rPr>
      </w:pPr>
      <w:r w:rsidRPr="003D30BF">
        <w:rPr>
          <w:rFonts w:ascii="Times New Roman" w:hAnsi="Times New Roman" w:cs="Times New Roman"/>
          <w:sz w:val="24"/>
          <w:szCs w:val="24"/>
        </w:rPr>
        <w:t xml:space="preserve">Winkler, M. I. (2007). Cuestiones éticas en psicología comunitaria: </w:t>
      </w:r>
      <w:r w:rsidR="00503E06">
        <w:rPr>
          <w:rFonts w:ascii="Times New Roman" w:hAnsi="Times New Roman" w:cs="Times New Roman"/>
          <w:sz w:val="24"/>
          <w:szCs w:val="24"/>
        </w:rPr>
        <w:t>D</w:t>
      </w:r>
      <w:r w:rsidRPr="003D30BF">
        <w:rPr>
          <w:rFonts w:ascii="Times New Roman" w:hAnsi="Times New Roman" w:cs="Times New Roman"/>
          <w:sz w:val="24"/>
          <w:szCs w:val="24"/>
        </w:rPr>
        <w:t xml:space="preserve">udas en la praxis. En J. Alfaro </w:t>
      </w:r>
      <w:r w:rsidR="00503E06">
        <w:rPr>
          <w:rFonts w:ascii="Times New Roman" w:hAnsi="Times New Roman" w:cs="Times New Roman"/>
          <w:sz w:val="24"/>
          <w:szCs w:val="24"/>
        </w:rPr>
        <w:t>&amp;</w:t>
      </w:r>
      <w:r w:rsidRPr="003D30BF">
        <w:rPr>
          <w:rFonts w:ascii="Times New Roman" w:hAnsi="Times New Roman" w:cs="Times New Roman"/>
          <w:sz w:val="24"/>
          <w:szCs w:val="24"/>
        </w:rPr>
        <w:t xml:space="preserve"> H. Berroeta,</w:t>
      </w:r>
      <w:r w:rsidRPr="003D30BF">
        <w:rPr>
          <w:rFonts w:ascii="Times New Roman" w:hAnsi="Times New Roman" w:cs="Times New Roman"/>
          <w:sz w:val="24"/>
          <w:szCs w:val="24"/>
          <w:lang w:eastAsia="es-ES"/>
        </w:rPr>
        <w:t xml:space="preserve"> </w:t>
      </w:r>
      <w:r w:rsidR="000E5E9A" w:rsidRPr="003D30BF">
        <w:rPr>
          <w:rFonts w:ascii="Times New Roman" w:hAnsi="Times New Roman" w:cs="Times New Roman"/>
          <w:i/>
          <w:sz w:val="24"/>
          <w:szCs w:val="24"/>
        </w:rPr>
        <w:t>Trayectoria de la psicología c</w:t>
      </w:r>
      <w:r w:rsidRPr="003D30BF">
        <w:rPr>
          <w:rFonts w:ascii="Times New Roman" w:hAnsi="Times New Roman" w:cs="Times New Roman"/>
          <w:i/>
          <w:sz w:val="24"/>
          <w:szCs w:val="24"/>
        </w:rPr>
        <w:t>om</w:t>
      </w:r>
      <w:r w:rsidR="000E5E9A" w:rsidRPr="003D30BF">
        <w:rPr>
          <w:rFonts w:ascii="Times New Roman" w:hAnsi="Times New Roman" w:cs="Times New Roman"/>
          <w:i/>
          <w:sz w:val="24"/>
          <w:szCs w:val="24"/>
        </w:rPr>
        <w:t>unitaria en Chile: Prácticas y c</w:t>
      </w:r>
      <w:r w:rsidRPr="003D30BF">
        <w:rPr>
          <w:rFonts w:ascii="Times New Roman" w:hAnsi="Times New Roman" w:cs="Times New Roman"/>
          <w:i/>
          <w:sz w:val="24"/>
          <w:szCs w:val="24"/>
        </w:rPr>
        <w:t>onceptos</w:t>
      </w:r>
      <w:r w:rsidRPr="003D30BF">
        <w:rPr>
          <w:rFonts w:ascii="Times New Roman" w:hAnsi="Times New Roman" w:cs="Times New Roman"/>
          <w:sz w:val="24"/>
          <w:szCs w:val="24"/>
        </w:rPr>
        <w:t xml:space="preserve"> (pp. 373-400). Valparaíso: Universidad de Valparaíso.</w:t>
      </w:r>
    </w:p>
    <w:p w14:paraId="384292E8" w14:textId="6EA9B49D" w:rsidR="00917444" w:rsidRPr="003D30BF" w:rsidRDefault="00974DDE" w:rsidP="003D30BF">
      <w:pPr>
        <w:spacing w:after="0" w:line="480" w:lineRule="auto"/>
        <w:ind w:left="709" w:hanging="709"/>
        <w:rPr>
          <w:rFonts w:ascii="Times New Roman" w:hAnsi="Times New Roman" w:cs="Times New Roman"/>
          <w:sz w:val="24"/>
          <w:szCs w:val="24"/>
        </w:rPr>
      </w:pPr>
      <w:r w:rsidRPr="003D30BF">
        <w:rPr>
          <w:rFonts w:ascii="Times New Roman" w:hAnsi="Times New Roman" w:cs="Times New Roman"/>
          <w:sz w:val="24"/>
          <w:szCs w:val="24"/>
        </w:rPr>
        <w:t xml:space="preserve">Winkler, M.I., Pasmanik, D., Alvear, K. </w:t>
      </w:r>
      <w:r w:rsidR="00503E06">
        <w:rPr>
          <w:rFonts w:ascii="Times New Roman" w:hAnsi="Times New Roman" w:cs="Times New Roman"/>
          <w:sz w:val="24"/>
          <w:szCs w:val="24"/>
        </w:rPr>
        <w:t>&amp;</w:t>
      </w:r>
      <w:r w:rsidRPr="003D30BF">
        <w:rPr>
          <w:rFonts w:ascii="Times New Roman" w:hAnsi="Times New Roman" w:cs="Times New Roman"/>
          <w:sz w:val="24"/>
          <w:szCs w:val="24"/>
        </w:rPr>
        <w:t xml:space="preserve">  Reyes, M. I. (2007). Cuando el bienestar psicológico está en juego: </w:t>
      </w:r>
      <w:r w:rsidR="00503E06">
        <w:rPr>
          <w:rFonts w:ascii="Times New Roman" w:hAnsi="Times New Roman" w:cs="Times New Roman"/>
          <w:sz w:val="24"/>
          <w:szCs w:val="24"/>
        </w:rPr>
        <w:t>L</w:t>
      </w:r>
      <w:r w:rsidRPr="003D30BF">
        <w:rPr>
          <w:rFonts w:ascii="Times New Roman" w:hAnsi="Times New Roman" w:cs="Times New Roman"/>
          <w:sz w:val="24"/>
          <w:szCs w:val="24"/>
        </w:rPr>
        <w:t>a dimensión ética de la formación profesional de psicólogos y psicólogas en Chile</w:t>
      </w:r>
      <w:r w:rsidRPr="003D30BF">
        <w:rPr>
          <w:rFonts w:ascii="Times New Roman" w:hAnsi="Times New Roman" w:cs="Times New Roman"/>
          <w:i/>
          <w:sz w:val="24"/>
          <w:szCs w:val="24"/>
        </w:rPr>
        <w:t>. Psykhe, 25</w:t>
      </w:r>
      <w:r w:rsidRPr="00C9632E">
        <w:rPr>
          <w:rFonts w:ascii="Times New Roman" w:hAnsi="Times New Roman" w:cs="Times New Roman"/>
          <w:sz w:val="24"/>
          <w:szCs w:val="24"/>
        </w:rPr>
        <w:t>(1)</w:t>
      </w:r>
      <w:r w:rsidRPr="00503E06">
        <w:rPr>
          <w:rFonts w:ascii="Times New Roman" w:hAnsi="Times New Roman" w:cs="Times New Roman"/>
          <w:sz w:val="24"/>
          <w:szCs w:val="24"/>
        </w:rPr>
        <w:t>,</w:t>
      </w:r>
      <w:r w:rsidRPr="003D30BF">
        <w:rPr>
          <w:rFonts w:ascii="Times New Roman" w:hAnsi="Times New Roman" w:cs="Times New Roman"/>
          <w:sz w:val="24"/>
          <w:szCs w:val="24"/>
        </w:rPr>
        <w:t xml:space="preserve"> 5-24</w:t>
      </w:r>
    </w:p>
    <w:p w14:paraId="6D0A9E74" w14:textId="7F82EA69" w:rsidR="00917444" w:rsidRPr="003D30BF" w:rsidRDefault="000E5E9A" w:rsidP="003D30BF">
      <w:pPr>
        <w:spacing w:after="0" w:line="480" w:lineRule="auto"/>
        <w:ind w:left="709" w:hanging="709"/>
        <w:rPr>
          <w:rFonts w:ascii="Times New Roman" w:hAnsi="Times New Roman" w:cs="Times New Roman"/>
          <w:sz w:val="24"/>
          <w:szCs w:val="24"/>
          <w:lang w:val="es-CL"/>
        </w:rPr>
      </w:pPr>
      <w:r w:rsidRPr="003D30BF">
        <w:rPr>
          <w:rFonts w:ascii="Times New Roman" w:hAnsi="Times New Roman" w:cs="Times New Roman"/>
          <w:sz w:val="24"/>
          <w:szCs w:val="24"/>
        </w:rPr>
        <w:lastRenderedPageBreak/>
        <w:t>Winkler, M.I.,</w:t>
      </w:r>
      <w:r w:rsidR="00917444" w:rsidRPr="003D30BF">
        <w:rPr>
          <w:rFonts w:ascii="Times New Roman" w:hAnsi="Times New Roman" w:cs="Times New Roman"/>
          <w:sz w:val="24"/>
          <w:szCs w:val="24"/>
        </w:rPr>
        <w:t xml:space="preserve"> Pasmanik, D.</w:t>
      </w:r>
      <w:r w:rsidR="00AA0A5F" w:rsidRPr="003D30BF">
        <w:rPr>
          <w:rFonts w:ascii="Times New Roman" w:hAnsi="Times New Roman" w:cs="Times New Roman"/>
          <w:sz w:val="24"/>
          <w:szCs w:val="24"/>
        </w:rPr>
        <w:t xml:space="preserve"> </w:t>
      </w:r>
      <w:r w:rsidR="00503E06">
        <w:rPr>
          <w:rFonts w:ascii="Times New Roman" w:hAnsi="Times New Roman" w:cs="Times New Roman"/>
          <w:sz w:val="24"/>
          <w:szCs w:val="24"/>
        </w:rPr>
        <w:t>&amp;</w:t>
      </w:r>
      <w:r w:rsidR="00917444" w:rsidRPr="003D30BF">
        <w:rPr>
          <w:rFonts w:ascii="Times New Roman" w:hAnsi="Times New Roman" w:cs="Times New Roman"/>
          <w:sz w:val="24"/>
          <w:szCs w:val="24"/>
        </w:rPr>
        <w:t xml:space="preserve"> Alvear, K. (2008). </w:t>
      </w:r>
      <w:r w:rsidR="00917444" w:rsidRPr="003D30BF">
        <w:rPr>
          <w:rFonts w:ascii="Times New Roman" w:hAnsi="Times New Roman" w:cs="Times New Roman"/>
          <w:i/>
          <w:sz w:val="24"/>
          <w:szCs w:val="24"/>
          <w:lang w:val="es-CL"/>
        </w:rPr>
        <w:t xml:space="preserve">Cuestiones éticas en la formación la </w:t>
      </w:r>
      <w:r w:rsidRPr="003D30BF">
        <w:rPr>
          <w:rFonts w:ascii="Times New Roman" w:hAnsi="Times New Roman" w:cs="Times New Roman"/>
          <w:i/>
          <w:sz w:val="24"/>
          <w:szCs w:val="24"/>
          <w:lang w:val="es-CL"/>
        </w:rPr>
        <w:t>práctica y la investigación en psicología c</w:t>
      </w:r>
      <w:r w:rsidR="00917444" w:rsidRPr="003D30BF">
        <w:rPr>
          <w:rFonts w:ascii="Times New Roman" w:hAnsi="Times New Roman" w:cs="Times New Roman"/>
          <w:i/>
          <w:sz w:val="24"/>
          <w:szCs w:val="24"/>
          <w:lang w:val="es-CL"/>
        </w:rPr>
        <w:t>omunitaria</w:t>
      </w:r>
      <w:r w:rsidR="00917444" w:rsidRPr="003D30BF">
        <w:rPr>
          <w:rFonts w:ascii="Times New Roman" w:hAnsi="Times New Roman" w:cs="Times New Roman"/>
          <w:sz w:val="24"/>
          <w:szCs w:val="24"/>
          <w:lang w:val="es-CL"/>
        </w:rPr>
        <w:t>.  Proyecto FONDECYT N° 1080528.</w:t>
      </w:r>
    </w:p>
    <w:sectPr w:rsidR="00917444" w:rsidRPr="003D30BF" w:rsidSect="00DE751D">
      <w:headerReference w:type="even" r:id="rId9"/>
      <w:headerReference w:type="default" r:id="rId1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BC935" w14:textId="77777777" w:rsidR="00300C3B" w:rsidRDefault="00300C3B" w:rsidP="00295CAE">
      <w:pPr>
        <w:spacing w:after="0" w:line="240" w:lineRule="auto"/>
      </w:pPr>
      <w:r>
        <w:separator/>
      </w:r>
    </w:p>
  </w:endnote>
  <w:endnote w:type="continuationSeparator" w:id="0">
    <w:p w14:paraId="50368BA6" w14:textId="77777777" w:rsidR="00300C3B" w:rsidRDefault="00300C3B" w:rsidP="0029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imSun">
    <w:altName w:val="宋体"/>
    <w:panose1 w:val="00000000000000000000"/>
    <w:charset w:val="86"/>
    <w:family w:val="auto"/>
    <w:notTrueType/>
    <w:pitch w:val="variable"/>
    <w:sig w:usb0="00000001" w:usb1="080E0000" w:usb2="00000010" w:usb3="00000000" w:csb0="00040000" w:csb1="00000000"/>
  </w:font>
  <w:font w:name="Mangal">
    <w:panose1 w:val="00000000000000000000"/>
    <w:charset w:val="01"/>
    <w:family w:val="roman"/>
    <w:notTrueType/>
    <w:pitch w:val="variable"/>
    <w:sig w:usb0="00002000" w:usb1="00000000" w:usb2="00000000" w:usb3="00000000" w:csb0="00000000"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530CB" w14:textId="77777777" w:rsidR="00300C3B" w:rsidRDefault="00300C3B" w:rsidP="00295CAE">
      <w:pPr>
        <w:spacing w:after="0" w:line="240" w:lineRule="auto"/>
      </w:pPr>
      <w:r>
        <w:separator/>
      </w:r>
    </w:p>
  </w:footnote>
  <w:footnote w:type="continuationSeparator" w:id="0">
    <w:p w14:paraId="49288FF5" w14:textId="77777777" w:rsidR="00300C3B" w:rsidRDefault="00300C3B" w:rsidP="00295CAE">
      <w:pPr>
        <w:spacing w:after="0" w:line="240" w:lineRule="auto"/>
      </w:pPr>
      <w:r>
        <w:continuationSeparator/>
      </w:r>
    </w:p>
  </w:footnote>
  <w:footnote w:id="1">
    <w:p w14:paraId="67E8BCAA" w14:textId="6F6E8D65" w:rsidR="006C0D44" w:rsidRPr="00942DC1" w:rsidRDefault="006C0D44">
      <w:pPr>
        <w:pStyle w:val="FootnoteText"/>
      </w:pPr>
      <w:r w:rsidRPr="00942DC1">
        <w:rPr>
          <w:rStyle w:val="FootnoteReference"/>
        </w:rPr>
        <w:footnoteRef/>
      </w:r>
      <w:r w:rsidRPr="00942DC1">
        <w:t xml:space="preserve"> María Inés </w:t>
      </w:r>
      <w:proofErr w:type="spellStart"/>
      <w:r w:rsidRPr="00942DC1">
        <w:t>Winkler</w:t>
      </w:r>
      <w:proofErr w:type="spellEnd"/>
      <w:r>
        <w:t>:</w:t>
      </w:r>
      <w:r w:rsidRPr="00942DC1">
        <w:t xml:space="preserve">  maria.winkler@usach.cl</w:t>
      </w:r>
    </w:p>
  </w:footnote>
  <w:footnote w:id="2">
    <w:p w14:paraId="7C3D5C13" w14:textId="1000BCD6" w:rsidR="006C0D44" w:rsidRPr="00942DC1" w:rsidRDefault="006C0D44">
      <w:pPr>
        <w:pStyle w:val="FootnoteText"/>
        <w:rPr>
          <w:szCs w:val="20"/>
          <w:lang w:val="es-ES_tradnl"/>
        </w:rPr>
      </w:pPr>
      <w:r w:rsidRPr="00C1161E">
        <w:rPr>
          <w:rStyle w:val="FootnoteReference"/>
        </w:rPr>
        <w:footnoteRef/>
      </w:r>
      <w:r w:rsidRPr="00C1161E">
        <w:t xml:space="preserve"> </w:t>
      </w:r>
      <w:r w:rsidRPr="00C1161E">
        <w:t xml:space="preserve">Colaboraron en la producción </w:t>
      </w:r>
      <w:r w:rsidRPr="00C1161E">
        <w:rPr>
          <w:szCs w:val="20"/>
        </w:rPr>
        <w:t xml:space="preserve">de datos y la elaboración del artículo </w:t>
      </w:r>
      <w:r w:rsidRPr="00C1161E">
        <w:rPr>
          <w:rFonts w:asciiTheme="minorHAnsi" w:hAnsiTheme="minorHAnsi" w:cstheme="minorBidi"/>
          <w:szCs w:val="20"/>
          <w:lang w:val="es-PE"/>
        </w:rPr>
        <w:t>Pat</w:t>
      </w:r>
      <w:proofErr w:type="spellStart"/>
      <w:r w:rsidRPr="00C1161E">
        <w:rPr>
          <w:szCs w:val="20"/>
        </w:rPr>
        <w:t>ricia</w:t>
      </w:r>
      <w:proofErr w:type="spellEnd"/>
      <w:r w:rsidRPr="00C1161E">
        <w:rPr>
          <w:szCs w:val="20"/>
        </w:rPr>
        <w:t xml:space="preserve"> de la Cuesta, </w:t>
      </w:r>
      <w:proofErr w:type="spellStart"/>
      <w:r w:rsidRPr="00C1161E">
        <w:rPr>
          <w:szCs w:val="20"/>
        </w:rPr>
        <w:t>Gabby</w:t>
      </w:r>
      <w:proofErr w:type="spellEnd"/>
      <w:r w:rsidRPr="00C1161E">
        <w:rPr>
          <w:szCs w:val="20"/>
        </w:rPr>
        <w:t xml:space="preserve"> Recto y Sonia Mosquera de la  Universidad de la República de Uruguay y </w:t>
      </w:r>
      <w:r w:rsidRPr="00C1161E">
        <w:rPr>
          <w:rFonts w:cs="Times New Roman"/>
          <w:szCs w:val="20"/>
          <w:lang w:val="es-MX"/>
        </w:rPr>
        <w:t xml:space="preserve">Rebelín Echeverría de la Universidad Autónoma de Yucatán; </w:t>
      </w:r>
      <w:r w:rsidRPr="00C1161E">
        <w:rPr>
          <w:szCs w:val="20"/>
        </w:rPr>
        <w:t xml:space="preserve"> asimismo agradecemos el apoyo de Esther </w:t>
      </w:r>
      <w:proofErr w:type="spellStart"/>
      <w:r w:rsidRPr="00C1161E">
        <w:rPr>
          <w:szCs w:val="20"/>
        </w:rPr>
        <w:t>Wiesenfeld</w:t>
      </w:r>
      <w:proofErr w:type="spellEnd"/>
      <w:r w:rsidRPr="00C1161E">
        <w:rPr>
          <w:szCs w:val="20"/>
        </w:rPr>
        <w:t xml:space="preserve"> en la revisión y edición de este artículo y a Belkys Castro de la Universidad Nacional Abierta y a Distancia.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2B6AD" w14:textId="77777777" w:rsidR="006C0D44" w:rsidRDefault="006C0D44" w:rsidP="003D30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F0B96F" w14:textId="77777777" w:rsidR="006C0D44" w:rsidRDefault="006C0D44" w:rsidP="003D30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E66A" w14:textId="77777777" w:rsidR="006C0D44" w:rsidRPr="003D30BF" w:rsidRDefault="006C0D44" w:rsidP="003D30BF">
    <w:pPr>
      <w:pStyle w:val="Header"/>
      <w:framePr w:wrap="around" w:vAnchor="text" w:hAnchor="margin" w:xAlign="right" w:y="1"/>
      <w:rPr>
        <w:rStyle w:val="PageNumber"/>
        <w:rFonts w:ascii="Times New Roman" w:hAnsi="Times New Roman" w:cs="Times New Roman"/>
        <w:sz w:val="24"/>
        <w:szCs w:val="24"/>
      </w:rPr>
    </w:pPr>
    <w:r w:rsidRPr="003D30BF">
      <w:rPr>
        <w:rStyle w:val="PageNumber"/>
        <w:rFonts w:ascii="Times New Roman" w:hAnsi="Times New Roman" w:cs="Times New Roman"/>
        <w:sz w:val="24"/>
        <w:szCs w:val="24"/>
      </w:rPr>
      <w:fldChar w:fldCharType="begin"/>
    </w:r>
    <w:r w:rsidRPr="003D30BF">
      <w:rPr>
        <w:rStyle w:val="PageNumber"/>
        <w:rFonts w:ascii="Times New Roman" w:hAnsi="Times New Roman" w:cs="Times New Roman"/>
        <w:sz w:val="24"/>
        <w:szCs w:val="24"/>
      </w:rPr>
      <w:instrText xml:space="preserve">PAGE  </w:instrText>
    </w:r>
    <w:r w:rsidRPr="003D30BF">
      <w:rPr>
        <w:rStyle w:val="PageNumber"/>
        <w:rFonts w:ascii="Times New Roman" w:hAnsi="Times New Roman" w:cs="Times New Roman"/>
        <w:sz w:val="24"/>
        <w:szCs w:val="24"/>
      </w:rPr>
      <w:fldChar w:fldCharType="separate"/>
    </w:r>
    <w:r w:rsidR="00E50496">
      <w:rPr>
        <w:rStyle w:val="PageNumber"/>
        <w:rFonts w:ascii="Times New Roman" w:hAnsi="Times New Roman" w:cs="Times New Roman"/>
        <w:noProof/>
        <w:sz w:val="24"/>
        <w:szCs w:val="24"/>
      </w:rPr>
      <w:t>21</w:t>
    </w:r>
    <w:r w:rsidRPr="003D30BF">
      <w:rPr>
        <w:rStyle w:val="PageNumber"/>
        <w:rFonts w:ascii="Times New Roman" w:hAnsi="Times New Roman" w:cs="Times New Roman"/>
        <w:sz w:val="24"/>
        <w:szCs w:val="24"/>
      </w:rPr>
      <w:fldChar w:fldCharType="end"/>
    </w:r>
  </w:p>
  <w:p w14:paraId="1118EB5F" w14:textId="777BA0FC" w:rsidR="006C0D44" w:rsidRPr="003D30BF" w:rsidRDefault="006C0D44" w:rsidP="003D30BF">
    <w:pPr>
      <w:pStyle w:val="Header"/>
      <w:ind w:right="360"/>
      <w:jc w:val="right"/>
      <w:rPr>
        <w:rFonts w:ascii="Times New Roman" w:hAnsi="Times New Roman" w:cs="Times New Roman"/>
        <w:sz w:val="24"/>
        <w:szCs w:val="24"/>
      </w:rPr>
    </w:pPr>
    <w:r w:rsidRPr="003D30BF">
      <w:rPr>
        <w:rFonts w:ascii="Times New Roman" w:hAnsi="Times New Roman" w:cs="Times New Roman"/>
        <w:sz w:val="24"/>
        <w:szCs w:val="24"/>
      </w:rPr>
      <w:t>Ética y formación en psicología comunitaria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14809"/>
    <w:multiLevelType w:val="hybridMultilevel"/>
    <w:tmpl w:val="8D461D60"/>
    <w:lvl w:ilvl="0" w:tplc="3984C8F6">
      <w:start w:val="1"/>
      <w:numFmt w:val="bullet"/>
      <w:lvlText w:val=""/>
      <w:lvlJc w:val="left"/>
      <w:pPr>
        <w:tabs>
          <w:tab w:val="num" w:pos="720"/>
        </w:tabs>
        <w:ind w:left="720" w:hanging="360"/>
      </w:pPr>
      <w:rPr>
        <w:rFonts w:ascii="Wingdings" w:hAnsi="Wingdings" w:hint="default"/>
      </w:rPr>
    </w:lvl>
    <w:lvl w:ilvl="1" w:tplc="040ECFC6">
      <w:start w:val="1794"/>
      <w:numFmt w:val="bullet"/>
      <w:lvlText w:val=""/>
      <w:lvlJc w:val="left"/>
      <w:pPr>
        <w:tabs>
          <w:tab w:val="num" w:pos="1440"/>
        </w:tabs>
        <w:ind w:left="1440" w:hanging="360"/>
      </w:pPr>
      <w:rPr>
        <w:rFonts w:ascii="Wingdings" w:hAnsi="Wingdings" w:hint="default"/>
      </w:rPr>
    </w:lvl>
    <w:lvl w:ilvl="2" w:tplc="69F8BEA0">
      <w:start w:val="1"/>
      <w:numFmt w:val="bullet"/>
      <w:lvlText w:val=""/>
      <w:lvlJc w:val="left"/>
      <w:pPr>
        <w:tabs>
          <w:tab w:val="num" w:pos="2160"/>
        </w:tabs>
        <w:ind w:left="2160" w:hanging="360"/>
      </w:pPr>
      <w:rPr>
        <w:rFonts w:ascii="Wingdings" w:hAnsi="Wingdings" w:hint="default"/>
      </w:rPr>
    </w:lvl>
    <w:lvl w:ilvl="3" w:tplc="8DA8DDAE" w:tentative="1">
      <w:start w:val="1"/>
      <w:numFmt w:val="bullet"/>
      <w:lvlText w:val=""/>
      <w:lvlJc w:val="left"/>
      <w:pPr>
        <w:tabs>
          <w:tab w:val="num" w:pos="2880"/>
        </w:tabs>
        <w:ind w:left="2880" w:hanging="360"/>
      </w:pPr>
      <w:rPr>
        <w:rFonts w:ascii="Wingdings" w:hAnsi="Wingdings" w:hint="default"/>
      </w:rPr>
    </w:lvl>
    <w:lvl w:ilvl="4" w:tplc="EA821560" w:tentative="1">
      <w:start w:val="1"/>
      <w:numFmt w:val="bullet"/>
      <w:lvlText w:val=""/>
      <w:lvlJc w:val="left"/>
      <w:pPr>
        <w:tabs>
          <w:tab w:val="num" w:pos="3600"/>
        </w:tabs>
        <w:ind w:left="3600" w:hanging="360"/>
      </w:pPr>
      <w:rPr>
        <w:rFonts w:ascii="Wingdings" w:hAnsi="Wingdings" w:hint="default"/>
      </w:rPr>
    </w:lvl>
    <w:lvl w:ilvl="5" w:tplc="884EA394" w:tentative="1">
      <w:start w:val="1"/>
      <w:numFmt w:val="bullet"/>
      <w:lvlText w:val=""/>
      <w:lvlJc w:val="left"/>
      <w:pPr>
        <w:tabs>
          <w:tab w:val="num" w:pos="4320"/>
        </w:tabs>
        <w:ind w:left="4320" w:hanging="360"/>
      </w:pPr>
      <w:rPr>
        <w:rFonts w:ascii="Wingdings" w:hAnsi="Wingdings" w:hint="default"/>
      </w:rPr>
    </w:lvl>
    <w:lvl w:ilvl="6" w:tplc="DD7CA178" w:tentative="1">
      <w:start w:val="1"/>
      <w:numFmt w:val="bullet"/>
      <w:lvlText w:val=""/>
      <w:lvlJc w:val="left"/>
      <w:pPr>
        <w:tabs>
          <w:tab w:val="num" w:pos="5040"/>
        </w:tabs>
        <w:ind w:left="5040" w:hanging="360"/>
      </w:pPr>
      <w:rPr>
        <w:rFonts w:ascii="Wingdings" w:hAnsi="Wingdings" w:hint="default"/>
      </w:rPr>
    </w:lvl>
    <w:lvl w:ilvl="7" w:tplc="2B1AED2C" w:tentative="1">
      <w:start w:val="1"/>
      <w:numFmt w:val="bullet"/>
      <w:lvlText w:val=""/>
      <w:lvlJc w:val="left"/>
      <w:pPr>
        <w:tabs>
          <w:tab w:val="num" w:pos="5760"/>
        </w:tabs>
        <w:ind w:left="5760" w:hanging="360"/>
      </w:pPr>
      <w:rPr>
        <w:rFonts w:ascii="Wingdings" w:hAnsi="Wingdings" w:hint="default"/>
      </w:rPr>
    </w:lvl>
    <w:lvl w:ilvl="8" w:tplc="4506876A" w:tentative="1">
      <w:start w:val="1"/>
      <w:numFmt w:val="bullet"/>
      <w:lvlText w:val=""/>
      <w:lvlJc w:val="left"/>
      <w:pPr>
        <w:tabs>
          <w:tab w:val="num" w:pos="6480"/>
        </w:tabs>
        <w:ind w:left="6480" w:hanging="360"/>
      </w:pPr>
      <w:rPr>
        <w:rFonts w:ascii="Wingdings" w:hAnsi="Wingdings" w:hint="default"/>
      </w:rPr>
    </w:lvl>
  </w:abstractNum>
  <w:abstractNum w:abstractNumId="1">
    <w:nsid w:val="4C437522"/>
    <w:multiLevelType w:val="hybridMultilevel"/>
    <w:tmpl w:val="E280DBE6"/>
    <w:lvl w:ilvl="0" w:tplc="3984C8F6">
      <w:start w:val="1"/>
      <w:numFmt w:val="bullet"/>
      <w:lvlText w:val=""/>
      <w:lvlJc w:val="left"/>
      <w:pPr>
        <w:tabs>
          <w:tab w:val="num" w:pos="720"/>
        </w:tabs>
        <w:ind w:left="720" w:hanging="360"/>
      </w:pPr>
      <w:rPr>
        <w:rFonts w:ascii="Wingdings" w:hAnsi="Wingdings" w:hint="default"/>
      </w:rPr>
    </w:lvl>
    <w:lvl w:ilvl="1" w:tplc="280A0001">
      <w:start w:val="1"/>
      <w:numFmt w:val="bullet"/>
      <w:lvlText w:val=""/>
      <w:lvlJc w:val="left"/>
      <w:pPr>
        <w:tabs>
          <w:tab w:val="num" w:pos="1440"/>
        </w:tabs>
        <w:ind w:left="1440" w:hanging="360"/>
      </w:pPr>
      <w:rPr>
        <w:rFonts w:ascii="Symbol" w:hAnsi="Symbol" w:hint="default"/>
      </w:rPr>
    </w:lvl>
    <w:lvl w:ilvl="2" w:tplc="69F8BEA0">
      <w:start w:val="1"/>
      <w:numFmt w:val="bullet"/>
      <w:lvlText w:val=""/>
      <w:lvlJc w:val="left"/>
      <w:pPr>
        <w:tabs>
          <w:tab w:val="num" w:pos="2160"/>
        </w:tabs>
        <w:ind w:left="2160" w:hanging="360"/>
      </w:pPr>
      <w:rPr>
        <w:rFonts w:ascii="Wingdings" w:hAnsi="Wingdings" w:hint="default"/>
      </w:rPr>
    </w:lvl>
    <w:lvl w:ilvl="3" w:tplc="8DA8DDAE" w:tentative="1">
      <w:start w:val="1"/>
      <w:numFmt w:val="bullet"/>
      <w:lvlText w:val=""/>
      <w:lvlJc w:val="left"/>
      <w:pPr>
        <w:tabs>
          <w:tab w:val="num" w:pos="2880"/>
        </w:tabs>
        <w:ind w:left="2880" w:hanging="360"/>
      </w:pPr>
      <w:rPr>
        <w:rFonts w:ascii="Wingdings" w:hAnsi="Wingdings" w:hint="default"/>
      </w:rPr>
    </w:lvl>
    <w:lvl w:ilvl="4" w:tplc="EA821560" w:tentative="1">
      <w:start w:val="1"/>
      <w:numFmt w:val="bullet"/>
      <w:lvlText w:val=""/>
      <w:lvlJc w:val="left"/>
      <w:pPr>
        <w:tabs>
          <w:tab w:val="num" w:pos="3600"/>
        </w:tabs>
        <w:ind w:left="3600" w:hanging="360"/>
      </w:pPr>
      <w:rPr>
        <w:rFonts w:ascii="Wingdings" w:hAnsi="Wingdings" w:hint="default"/>
      </w:rPr>
    </w:lvl>
    <w:lvl w:ilvl="5" w:tplc="884EA394" w:tentative="1">
      <w:start w:val="1"/>
      <w:numFmt w:val="bullet"/>
      <w:lvlText w:val=""/>
      <w:lvlJc w:val="left"/>
      <w:pPr>
        <w:tabs>
          <w:tab w:val="num" w:pos="4320"/>
        </w:tabs>
        <w:ind w:left="4320" w:hanging="360"/>
      </w:pPr>
      <w:rPr>
        <w:rFonts w:ascii="Wingdings" w:hAnsi="Wingdings" w:hint="default"/>
      </w:rPr>
    </w:lvl>
    <w:lvl w:ilvl="6" w:tplc="DD7CA178" w:tentative="1">
      <w:start w:val="1"/>
      <w:numFmt w:val="bullet"/>
      <w:lvlText w:val=""/>
      <w:lvlJc w:val="left"/>
      <w:pPr>
        <w:tabs>
          <w:tab w:val="num" w:pos="5040"/>
        </w:tabs>
        <w:ind w:left="5040" w:hanging="360"/>
      </w:pPr>
      <w:rPr>
        <w:rFonts w:ascii="Wingdings" w:hAnsi="Wingdings" w:hint="default"/>
      </w:rPr>
    </w:lvl>
    <w:lvl w:ilvl="7" w:tplc="2B1AED2C" w:tentative="1">
      <w:start w:val="1"/>
      <w:numFmt w:val="bullet"/>
      <w:lvlText w:val=""/>
      <w:lvlJc w:val="left"/>
      <w:pPr>
        <w:tabs>
          <w:tab w:val="num" w:pos="5760"/>
        </w:tabs>
        <w:ind w:left="5760" w:hanging="360"/>
      </w:pPr>
      <w:rPr>
        <w:rFonts w:ascii="Wingdings" w:hAnsi="Wingdings" w:hint="default"/>
      </w:rPr>
    </w:lvl>
    <w:lvl w:ilvl="8" w:tplc="4506876A" w:tentative="1">
      <w:start w:val="1"/>
      <w:numFmt w:val="bullet"/>
      <w:lvlText w:val=""/>
      <w:lvlJc w:val="left"/>
      <w:pPr>
        <w:tabs>
          <w:tab w:val="num" w:pos="6480"/>
        </w:tabs>
        <w:ind w:left="6480" w:hanging="360"/>
      </w:pPr>
      <w:rPr>
        <w:rFonts w:ascii="Wingdings" w:hAnsi="Wingdings" w:hint="default"/>
      </w:rPr>
    </w:lvl>
  </w:abstractNum>
  <w:abstractNum w:abstractNumId="2">
    <w:nsid w:val="7AE16061"/>
    <w:multiLevelType w:val="hybridMultilevel"/>
    <w:tmpl w:val="4B705E68"/>
    <w:lvl w:ilvl="0" w:tplc="567891CE">
      <w:start w:val="1"/>
      <w:numFmt w:val="bullet"/>
      <w:lvlText w:val="•"/>
      <w:lvlJc w:val="left"/>
      <w:pPr>
        <w:tabs>
          <w:tab w:val="num" w:pos="720"/>
        </w:tabs>
        <w:ind w:left="720" w:hanging="360"/>
      </w:pPr>
      <w:rPr>
        <w:rFonts w:ascii="Arial" w:hAnsi="Arial" w:hint="default"/>
      </w:rPr>
    </w:lvl>
    <w:lvl w:ilvl="1" w:tplc="076E4EA2" w:tentative="1">
      <w:start w:val="1"/>
      <w:numFmt w:val="bullet"/>
      <w:lvlText w:val="•"/>
      <w:lvlJc w:val="left"/>
      <w:pPr>
        <w:tabs>
          <w:tab w:val="num" w:pos="1440"/>
        </w:tabs>
        <w:ind w:left="1440" w:hanging="360"/>
      </w:pPr>
      <w:rPr>
        <w:rFonts w:ascii="Arial" w:hAnsi="Arial" w:hint="default"/>
      </w:rPr>
    </w:lvl>
    <w:lvl w:ilvl="2" w:tplc="F87A137C" w:tentative="1">
      <w:start w:val="1"/>
      <w:numFmt w:val="bullet"/>
      <w:lvlText w:val="•"/>
      <w:lvlJc w:val="left"/>
      <w:pPr>
        <w:tabs>
          <w:tab w:val="num" w:pos="2160"/>
        </w:tabs>
        <w:ind w:left="2160" w:hanging="360"/>
      </w:pPr>
      <w:rPr>
        <w:rFonts w:ascii="Arial" w:hAnsi="Arial" w:hint="default"/>
      </w:rPr>
    </w:lvl>
    <w:lvl w:ilvl="3" w:tplc="DFB6DD90" w:tentative="1">
      <w:start w:val="1"/>
      <w:numFmt w:val="bullet"/>
      <w:lvlText w:val="•"/>
      <w:lvlJc w:val="left"/>
      <w:pPr>
        <w:tabs>
          <w:tab w:val="num" w:pos="2880"/>
        </w:tabs>
        <w:ind w:left="2880" w:hanging="360"/>
      </w:pPr>
      <w:rPr>
        <w:rFonts w:ascii="Arial" w:hAnsi="Arial" w:hint="default"/>
      </w:rPr>
    </w:lvl>
    <w:lvl w:ilvl="4" w:tplc="5F0A7F18" w:tentative="1">
      <w:start w:val="1"/>
      <w:numFmt w:val="bullet"/>
      <w:lvlText w:val="•"/>
      <w:lvlJc w:val="left"/>
      <w:pPr>
        <w:tabs>
          <w:tab w:val="num" w:pos="3600"/>
        </w:tabs>
        <w:ind w:left="3600" w:hanging="360"/>
      </w:pPr>
      <w:rPr>
        <w:rFonts w:ascii="Arial" w:hAnsi="Arial" w:hint="default"/>
      </w:rPr>
    </w:lvl>
    <w:lvl w:ilvl="5" w:tplc="235AB180" w:tentative="1">
      <w:start w:val="1"/>
      <w:numFmt w:val="bullet"/>
      <w:lvlText w:val="•"/>
      <w:lvlJc w:val="left"/>
      <w:pPr>
        <w:tabs>
          <w:tab w:val="num" w:pos="4320"/>
        </w:tabs>
        <w:ind w:left="4320" w:hanging="360"/>
      </w:pPr>
      <w:rPr>
        <w:rFonts w:ascii="Arial" w:hAnsi="Arial" w:hint="default"/>
      </w:rPr>
    </w:lvl>
    <w:lvl w:ilvl="6" w:tplc="29A026B4" w:tentative="1">
      <w:start w:val="1"/>
      <w:numFmt w:val="bullet"/>
      <w:lvlText w:val="•"/>
      <w:lvlJc w:val="left"/>
      <w:pPr>
        <w:tabs>
          <w:tab w:val="num" w:pos="5040"/>
        </w:tabs>
        <w:ind w:left="5040" w:hanging="360"/>
      </w:pPr>
      <w:rPr>
        <w:rFonts w:ascii="Arial" w:hAnsi="Arial" w:hint="default"/>
      </w:rPr>
    </w:lvl>
    <w:lvl w:ilvl="7" w:tplc="40E6044A" w:tentative="1">
      <w:start w:val="1"/>
      <w:numFmt w:val="bullet"/>
      <w:lvlText w:val="•"/>
      <w:lvlJc w:val="left"/>
      <w:pPr>
        <w:tabs>
          <w:tab w:val="num" w:pos="5760"/>
        </w:tabs>
        <w:ind w:left="5760" w:hanging="360"/>
      </w:pPr>
      <w:rPr>
        <w:rFonts w:ascii="Arial" w:hAnsi="Arial" w:hint="default"/>
      </w:rPr>
    </w:lvl>
    <w:lvl w:ilvl="8" w:tplc="C7F80AE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98"/>
    <w:rsid w:val="00013916"/>
    <w:rsid w:val="00021693"/>
    <w:rsid w:val="00026604"/>
    <w:rsid w:val="00030AB4"/>
    <w:rsid w:val="00064ECA"/>
    <w:rsid w:val="00075C2C"/>
    <w:rsid w:val="00091982"/>
    <w:rsid w:val="000959F9"/>
    <w:rsid w:val="00095B62"/>
    <w:rsid w:val="000A7835"/>
    <w:rsid w:val="000B7AFD"/>
    <w:rsid w:val="000D162D"/>
    <w:rsid w:val="000D3807"/>
    <w:rsid w:val="000E2D9C"/>
    <w:rsid w:val="000E5E9A"/>
    <w:rsid w:val="000F4B98"/>
    <w:rsid w:val="000F73D9"/>
    <w:rsid w:val="000F7CED"/>
    <w:rsid w:val="001115F0"/>
    <w:rsid w:val="00116FA1"/>
    <w:rsid w:val="001313AD"/>
    <w:rsid w:val="001636DB"/>
    <w:rsid w:val="00186948"/>
    <w:rsid w:val="00187CCF"/>
    <w:rsid w:val="001C27C2"/>
    <w:rsid w:val="001D1CB6"/>
    <w:rsid w:val="001F3CF6"/>
    <w:rsid w:val="002038FD"/>
    <w:rsid w:val="00210C74"/>
    <w:rsid w:val="002136D2"/>
    <w:rsid w:val="002137B8"/>
    <w:rsid w:val="0022415C"/>
    <w:rsid w:val="002544A2"/>
    <w:rsid w:val="00270F63"/>
    <w:rsid w:val="002752F6"/>
    <w:rsid w:val="00295CAE"/>
    <w:rsid w:val="002A7C0E"/>
    <w:rsid w:val="002B55E2"/>
    <w:rsid w:val="002D36A1"/>
    <w:rsid w:val="002D3C14"/>
    <w:rsid w:val="002E03E2"/>
    <w:rsid w:val="002E089C"/>
    <w:rsid w:val="002F4160"/>
    <w:rsid w:val="00300C3B"/>
    <w:rsid w:val="00305A21"/>
    <w:rsid w:val="00315453"/>
    <w:rsid w:val="003310D1"/>
    <w:rsid w:val="00333AAA"/>
    <w:rsid w:val="0034780A"/>
    <w:rsid w:val="00372B2A"/>
    <w:rsid w:val="00373315"/>
    <w:rsid w:val="003B361F"/>
    <w:rsid w:val="003C211D"/>
    <w:rsid w:val="003C358F"/>
    <w:rsid w:val="003D30BF"/>
    <w:rsid w:val="003E5C51"/>
    <w:rsid w:val="003F0CA2"/>
    <w:rsid w:val="003F21CC"/>
    <w:rsid w:val="0040607F"/>
    <w:rsid w:val="0042108A"/>
    <w:rsid w:val="0043085D"/>
    <w:rsid w:val="00430910"/>
    <w:rsid w:val="00443AD0"/>
    <w:rsid w:val="004535A1"/>
    <w:rsid w:val="00455FB4"/>
    <w:rsid w:val="0045753B"/>
    <w:rsid w:val="00482055"/>
    <w:rsid w:val="004925D0"/>
    <w:rsid w:val="004B1CE0"/>
    <w:rsid w:val="004C2AC2"/>
    <w:rsid w:val="004C3E4D"/>
    <w:rsid w:val="004C5CA4"/>
    <w:rsid w:val="004C645A"/>
    <w:rsid w:val="004D3259"/>
    <w:rsid w:val="004E157E"/>
    <w:rsid w:val="004F531F"/>
    <w:rsid w:val="00501DE5"/>
    <w:rsid w:val="00503E06"/>
    <w:rsid w:val="00524B2B"/>
    <w:rsid w:val="00526D0E"/>
    <w:rsid w:val="00545889"/>
    <w:rsid w:val="00553CA6"/>
    <w:rsid w:val="0056484B"/>
    <w:rsid w:val="00567C6F"/>
    <w:rsid w:val="00570A77"/>
    <w:rsid w:val="00584AD1"/>
    <w:rsid w:val="00590A6C"/>
    <w:rsid w:val="00591095"/>
    <w:rsid w:val="00591F8A"/>
    <w:rsid w:val="005B0203"/>
    <w:rsid w:val="005C42BE"/>
    <w:rsid w:val="005C514F"/>
    <w:rsid w:val="005D2B6F"/>
    <w:rsid w:val="005D4D00"/>
    <w:rsid w:val="005F0BB5"/>
    <w:rsid w:val="005F7D93"/>
    <w:rsid w:val="00611DAA"/>
    <w:rsid w:val="00632D74"/>
    <w:rsid w:val="00645E14"/>
    <w:rsid w:val="00656045"/>
    <w:rsid w:val="00657B0E"/>
    <w:rsid w:val="00665527"/>
    <w:rsid w:val="00667922"/>
    <w:rsid w:val="006841D4"/>
    <w:rsid w:val="006A6089"/>
    <w:rsid w:val="006C0D44"/>
    <w:rsid w:val="006E4B39"/>
    <w:rsid w:val="00701AC8"/>
    <w:rsid w:val="007036B4"/>
    <w:rsid w:val="007161A4"/>
    <w:rsid w:val="007403FC"/>
    <w:rsid w:val="0075132F"/>
    <w:rsid w:val="00752BA6"/>
    <w:rsid w:val="00762448"/>
    <w:rsid w:val="00766B10"/>
    <w:rsid w:val="007746ED"/>
    <w:rsid w:val="007A763F"/>
    <w:rsid w:val="007C48FF"/>
    <w:rsid w:val="007D43E3"/>
    <w:rsid w:val="007D48D2"/>
    <w:rsid w:val="007D6F2F"/>
    <w:rsid w:val="007E75E2"/>
    <w:rsid w:val="00843816"/>
    <w:rsid w:val="00854A58"/>
    <w:rsid w:val="00867088"/>
    <w:rsid w:val="008B51F2"/>
    <w:rsid w:val="008D4716"/>
    <w:rsid w:val="0090309E"/>
    <w:rsid w:val="00905AD7"/>
    <w:rsid w:val="009153A2"/>
    <w:rsid w:val="00916F43"/>
    <w:rsid w:val="00917444"/>
    <w:rsid w:val="00927895"/>
    <w:rsid w:val="00942DC1"/>
    <w:rsid w:val="00946A3D"/>
    <w:rsid w:val="00953DA6"/>
    <w:rsid w:val="00974DDE"/>
    <w:rsid w:val="009763D3"/>
    <w:rsid w:val="00977A0A"/>
    <w:rsid w:val="009823E6"/>
    <w:rsid w:val="00992A62"/>
    <w:rsid w:val="0099553D"/>
    <w:rsid w:val="009A6425"/>
    <w:rsid w:val="009B2DD1"/>
    <w:rsid w:val="009C4FB1"/>
    <w:rsid w:val="00A0416B"/>
    <w:rsid w:val="00A44D33"/>
    <w:rsid w:val="00A626B8"/>
    <w:rsid w:val="00A62D66"/>
    <w:rsid w:val="00A635BA"/>
    <w:rsid w:val="00A64FCA"/>
    <w:rsid w:val="00A65F08"/>
    <w:rsid w:val="00A80ECF"/>
    <w:rsid w:val="00A87D1A"/>
    <w:rsid w:val="00A91242"/>
    <w:rsid w:val="00AA0A5F"/>
    <w:rsid w:val="00AA2E8B"/>
    <w:rsid w:val="00AA35A7"/>
    <w:rsid w:val="00AB07F2"/>
    <w:rsid w:val="00AB6647"/>
    <w:rsid w:val="00AC30CD"/>
    <w:rsid w:val="00AC37D9"/>
    <w:rsid w:val="00AD024E"/>
    <w:rsid w:val="00AE171E"/>
    <w:rsid w:val="00AE6865"/>
    <w:rsid w:val="00B3792B"/>
    <w:rsid w:val="00B53634"/>
    <w:rsid w:val="00B64D32"/>
    <w:rsid w:val="00B73177"/>
    <w:rsid w:val="00B73F98"/>
    <w:rsid w:val="00B7444F"/>
    <w:rsid w:val="00B83CFA"/>
    <w:rsid w:val="00B9674E"/>
    <w:rsid w:val="00BA1E7E"/>
    <w:rsid w:val="00BA3860"/>
    <w:rsid w:val="00BA3CD1"/>
    <w:rsid w:val="00BA6041"/>
    <w:rsid w:val="00BC208A"/>
    <w:rsid w:val="00BC3E51"/>
    <w:rsid w:val="00C1161E"/>
    <w:rsid w:val="00C175B0"/>
    <w:rsid w:val="00C2707A"/>
    <w:rsid w:val="00C45701"/>
    <w:rsid w:val="00C624C5"/>
    <w:rsid w:val="00C63659"/>
    <w:rsid w:val="00C70AFC"/>
    <w:rsid w:val="00C76EF1"/>
    <w:rsid w:val="00C83183"/>
    <w:rsid w:val="00C90F9D"/>
    <w:rsid w:val="00C93F8E"/>
    <w:rsid w:val="00C95974"/>
    <w:rsid w:val="00C9632E"/>
    <w:rsid w:val="00CA00B0"/>
    <w:rsid w:val="00CA02A5"/>
    <w:rsid w:val="00CA41D0"/>
    <w:rsid w:val="00CB493A"/>
    <w:rsid w:val="00CF1937"/>
    <w:rsid w:val="00D01C62"/>
    <w:rsid w:val="00D01CAB"/>
    <w:rsid w:val="00D27227"/>
    <w:rsid w:val="00D3683B"/>
    <w:rsid w:val="00D57B18"/>
    <w:rsid w:val="00D6120C"/>
    <w:rsid w:val="00D6557E"/>
    <w:rsid w:val="00D70F4C"/>
    <w:rsid w:val="00D71D65"/>
    <w:rsid w:val="00D72368"/>
    <w:rsid w:val="00D7426F"/>
    <w:rsid w:val="00D95B00"/>
    <w:rsid w:val="00DB3085"/>
    <w:rsid w:val="00DC15F7"/>
    <w:rsid w:val="00DD63B6"/>
    <w:rsid w:val="00DE40C4"/>
    <w:rsid w:val="00DE4AB7"/>
    <w:rsid w:val="00DE751D"/>
    <w:rsid w:val="00DF65F8"/>
    <w:rsid w:val="00E27266"/>
    <w:rsid w:val="00E40B02"/>
    <w:rsid w:val="00E44D2A"/>
    <w:rsid w:val="00E45206"/>
    <w:rsid w:val="00E50496"/>
    <w:rsid w:val="00E579B2"/>
    <w:rsid w:val="00E635A0"/>
    <w:rsid w:val="00E71CE9"/>
    <w:rsid w:val="00E770CC"/>
    <w:rsid w:val="00E77E84"/>
    <w:rsid w:val="00EB1D25"/>
    <w:rsid w:val="00EC2AAA"/>
    <w:rsid w:val="00EC33CF"/>
    <w:rsid w:val="00ED0FDD"/>
    <w:rsid w:val="00ED277E"/>
    <w:rsid w:val="00ED4F34"/>
    <w:rsid w:val="00ED6668"/>
    <w:rsid w:val="00ED6A44"/>
    <w:rsid w:val="00EF363B"/>
    <w:rsid w:val="00F0154F"/>
    <w:rsid w:val="00F0797F"/>
    <w:rsid w:val="00F1790A"/>
    <w:rsid w:val="00F242C2"/>
    <w:rsid w:val="00F44B89"/>
    <w:rsid w:val="00F54463"/>
    <w:rsid w:val="00F63862"/>
    <w:rsid w:val="00F63AEE"/>
    <w:rsid w:val="00F9788A"/>
    <w:rsid w:val="00F97924"/>
    <w:rsid w:val="00FA17A7"/>
    <w:rsid w:val="00FA359F"/>
    <w:rsid w:val="00FB4975"/>
    <w:rsid w:val="00FC19FF"/>
    <w:rsid w:val="00FD1722"/>
    <w:rsid w:val="00FD18C8"/>
    <w:rsid w:val="00FD7BF3"/>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00DE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F4B9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4B98"/>
    <w:rPr>
      <w:rFonts w:ascii="Times New Roman" w:eastAsia="Times New Roman" w:hAnsi="Times New Roman" w:cs="Times New Roman"/>
      <w:b/>
      <w:bCs/>
      <w:sz w:val="36"/>
      <w:szCs w:val="36"/>
      <w:lang w:eastAsia="es-PE"/>
    </w:rPr>
  </w:style>
  <w:style w:type="paragraph" w:styleId="NormalWeb">
    <w:name w:val="Normal (Web)"/>
    <w:basedOn w:val="Normal"/>
    <w:uiPriority w:val="99"/>
    <w:unhideWhenUsed/>
    <w:rsid w:val="000F4B9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pple-converted-space">
    <w:name w:val="apple-converted-space"/>
    <w:basedOn w:val="DefaultParagraphFont"/>
    <w:rsid w:val="000F4B98"/>
  </w:style>
  <w:style w:type="character" w:styleId="CommentReference">
    <w:name w:val="annotation reference"/>
    <w:basedOn w:val="DefaultParagraphFont"/>
    <w:uiPriority w:val="99"/>
    <w:semiHidden/>
    <w:unhideWhenUsed/>
    <w:rsid w:val="0090309E"/>
    <w:rPr>
      <w:sz w:val="16"/>
      <w:szCs w:val="16"/>
    </w:rPr>
  </w:style>
  <w:style w:type="paragraph" w:styleId="CommentText">
    <w:name w:val="annotation text"/>
    <w:basedOn w:val="Normal"/>
    <w:link w:val="CommentTextChar"/>
    <w:uiPriority w:val="99"/>
    <w:unhideWhenUsed/>
    <w:rsid w:val="0090309E"/>
    <w:pPr>
      <w:spacing w:line="240" w:lineRule="auto"/>
    </w:pPr>
    <w:rPr>
      <w:sz w:val="20"/>
      <w:szCs w:val="20"/>
    </w:rPr>
  </w:style>
  <w:style w:type="character" w:customStyle="1" w:styleId="CommentTextChar">
    <w:name w:val="Comment Text Char"/>
    <w:basedOn w:val="DefaultParagraphFont"/>
    <w:link w:val="CommentText"/>
    <w:uiPriority w:val="99"/>
    <w:rsid w:val="0090309E"/>
    <w:rPr>
      <w:sz w:val="20"/>
      <w:szCs w:val="20"/>
    </w:rPr>
  </w:style>
  <w:style w:type="paragraph" w:styleId="CommentSubject">
    <w:name w:val="annotation subject"/>
    <w:basedOn w:val="CommentText"/>
    <w:next w:val="CommentText"/>
    <w:link w:val="CommentSubjectChar"/>
    <w:uiPriority w:val="99"/>
    <w:semiHidden/>
    <w:unhideWhenUsed/>
    <w:rsid w:val="0090309E"/>
    <w:rPr>
      <w:b/>
      <w:bCs/>
    </w:rPr>
  </w:style>
  <w:style w:type="character" w:customStyle="1" w:styleId="CommentSubjectChar">
    <w:name w:val="Comment Subject Char"/>
    <w:basedOn w:val="CommentTextChar"/>
    <w:link w:val="CommentSubject"/>
    <w:uiPriority w:val="99"/>
    <w:semiHidden/>
    <w:rsid w:val="0090309E"/>
    <w:rPr>
      <w:b/>
      <w:bCs/>
      <w:sz w:val="20"/>
      <w:szCs w:val="20"/>
    </w:rPr>
  </w:style>
  <w:style w:type="paragraph" w:styleId="BalloonText">
    <w:name w:val="Balloon Text"/>
    <w:basedOn w:val="Normal"/>
    <w:link w:val="BalloonTextChar"/>
    <w:uiPriority w:val="99"/>
    <w:semiHidden/>
    <w:unhideWhenUsed/>
    <w:rsid w:val="00903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9E"/>
    <w:rPr>
      <w:rFonts w:ascii="Tahoma" w:hAnsi="Tahoma" w:cs="Tahoma"/>
      <w:sz w:val="16"/>
      <w:szCs w:val="16"/>
    </w:rPr>
  </w:style>
  <w:style w:type="paragraph" w:customStyle="1" w:styleId="Cuerpo">
    <w:name w:val="Cuerpo"/>
    <w:rsid w:val="004E157E"/>
    <w:pPr>
      <w:autoSpaceDN w:val="0"/>
      <w:spacing w:after="0" w:line="240" w:lineRule="auto"/>
    </w:pPr>
    <w:rPr>
      <w:rFonts w:ascii="Helvetica" w:eastAsia="ヒラギノ角ゴ Pro W3" w:hAnsi="Helvetica" w:cs="Times New Roman"/>
      <w:color w:val="000000"/>
      <w:sz w:val="24"/>
      <w:szCs w:val="20"/>
      <w:lang w:val="es-EC" w:eastAsia="es-ES"/>
    </w:rPr>
  </w:style>
  <w:style w:type="paragraph" w:customStyle="1" w:styleId="Standard">
    <w:name w:val="Standard"/>
    <w:rsid w:val="004E157E"/>
    <w:pPr>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paragraph" w:styleId="FootnoteText">
    <w:name w:val="footnote text"/>
    <w:basedOn w:val="Normal"/>
    <w:link w:val="FootnoteTextChar"/>
    <w:uiPriority w:val="99"/>
    <w:rsid w:val="00295CAE"/>
    <w:pPr>
      <w:widowControl w:val="0"/>
      <w:suppressAutoHyphens/>
      <w:autoSpaceDN w:val="0"/>
      <w:spacing w:after="0" w:line="240" w:lineRule="auto"/>
      <w:textAlignment w:val="baseline"/>
    </w:pPr>
    <w:rPr>
      <w:rFonts w:ascii="Times New Roman" w:eastAsia="SimSun" w:hAnsi="Times New Roman" w:cs="Mangal"/>
      <w:kern w:val="3"/>
      <w:sz w:val="20"/>
      <w:szCs w:val="18"/>
      <w:lang w:val="es-ES" w:eastAsia="zh-CN" w:bidi="hi-IN"/>
    </w:rPr>
  </w:style>
  <w:style w:type="character" w:customStyle="1" w:styleId="FootnoteTextChar">
    <w:name w:val="Footnote Text Char"/>
    <w:basedOn w:val="DefaultParagraphFont"/>
    <w:link w:val="FootnoteText"/>
    <w:uiPriority w:val="99"/>
    <w:rsid w:val="00295CAE"/>
    <w:rPr>
      <w:rFonts w:ascii="Times New Roman" w:eastAsia="SimSun" w:hAnsi="Times New Roman" w:cs="Mangal"/>
      <w:kern w:val="3"/>
      <w:sz w:val="20"/>
      <w:szCs w:val="18"/>
      <w:lang w:val="es-ES" w:eastAsia="zh-CN" w:bidi="hi-IN"/>
    </w:rPr>
  </w:style>
  <w:style w:type="character" w:styleId="FootnoteReference">
    <w:name w:val="footnote reference"/>
    <w:uiPriority w:val="99"/>
    <w:rsid w:val="00295CAE"/>
    <w:rPr>
      <w:position w:val="0"/>
      <w:vertAlign w:val="superscript"/>
    </w:rPr>
  </w:style>
  <w:style w:type="character" w:styleId="Hyperlink">
    <w:name w:val="Hyperlink"/>
    <w:basedOn w:val="DefaultParagraphFont"/>
    <w:uiPriority w:val="99"/>
    <w:unhideWhenUsed/>
    <w:rsid w:val="00927895"/>
    <w:rPr>
      <w:color w:val="0000FF"/>
      <w:u w:val="single"/>
    </w:rPr>
  </w:style>
  <w:style w:type="paragraph" w:customStyle="1" w:styleId="Default">
    <w:name w:val="Default"/>
    <w:rsid w:val="009823E6"/>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ListParagraph">
    <w:name w:val="List Paragraph"/>
    <w:basedOn w:val="Normal"/>
    <w:uiPriority w:val="34"/>
    <w:qFormat/>
    <w:rsid w:val="00632D74"/>
    <w:pPr>
      <w:spacing w:after="0" w:line="240" w:lineRule="auto"/>
      <w:ind w:left="720"/>
      <w:contextualSpacing/>
    </w:pPr>
    <w:rPr>
      <w:rFonts w:ascii="Times New Roman" w:eastAsia="Times New Roman" w:hAnsi="Times New Roman" w:cs="Times New Roman"/>
      <w:sz w:val="24"/>
      <w:szCs w:val="24"/>
      <w:lang w:eastAsia="es-PE"/>
    </w:rPr>
  </w:style>
  <w:style w:type="paragraph" w:styleId="NoSpacing">
    <w:name w:val="No Spacing"/>
    <w:uiPriority w:val="1"/>
    <w:qFormat/>
    <w:rsid w:val="00974DDE"/>
    <w:pPr>
      <w:spacing w:after="0" w:line="240" w:lineRule="auto"/>
    </w:pPr>
  </w:style>
  <w:style w:type="paragraph" w:styleId="Header">
    <w:name w:val="header"/>
    <w:basedOn w:val="Normal"/>
    <w:link w:val="HeaderChar"/>
    <w:uiPriority w:val="99"/>
    <w:unhideWhenUsed/>
    <w:rsid w:val="00545889"/>
    <w:pPr>
      <w:tabs>
        <w:tab w:val="center" w:pos="4419"/>
        <w:tab w:val="right" w:pos="8838"/>
      </w:tabs>
      <w:spacing w:after="0" w:line="240" w:lineRule="auto"/>
    </w:pPr>
  </w:style>
  <w:style w:type="character" w:customStyle="1" w:styleId="HeaderChar">
    <w:name w:val="Header Char"/>
    <w:basedOn w:val="DefaultParagraphFont"/>
    <w:link w:val="Header"/>
    <w:uiPriority w:val="99"/>
    <w:rsid w:val="00545889"/>
  </w:style>
  <w:style w:type="paragraph" w:styleId="Footer">
    <w:name w:val="footer"/>
    <w:basedOn w:val="Normal"/>
    <w:link w:val="FooterChar"/>
    <w:uiPriority w:val="99"/>
    <w:unhideWhenUsed/>
    <w:rsid w:val="00545889"/>
    <w:pPr>
      <w:tabs>
        <w:tab w:val="center" w:pos="4419"/>
        <w:tab w:val="right" w:pos="8838"/>
      </w:tabs>
      <w:spacing w:after="0" w:line="240" w:lineRule="auto"/>
    </w:pPr>
  </w:style>
  <w:style w:type="character" w:customStyle="1" w:styleId="FooterChar">
    <w:name w:val="Footer Char"/>
    <w:basedOn w:val="DefaultParagraphFont"/>
    <w:link w:val="Footer"/>
    <w:uiPriority w:val="99"/>
    <w:rsid w:val="00545889"/>
  </w:style>
  <w:style w:type="character" w:styleId="PageNumber">
    <w:name w:val="page number"/>
    <w:basedOn w:val="DefaultParagraphFont"/>
    <w:uiPriority w:val="99"/>
    <w:semiHidden/>
    <w:unhideWhenUsed/>
    <w:rsid w:val="003D30BF"/>
  </w:style>
  <w:style w:type="character" w:styleId="FollowedHyperlink">
    <w:name w:val="FollowedHyperlink"/>
    <w:basedOn w:val="DefaultParagraphFont"/>
    <w:uiPriority w:val="99"/>
    <w:semiHidden/>
    <w:unhideWhenUsed/>
    <w:rsid w:val="00916F43"/>
    <w:rPr>
      <w:color w:val="800080" w:themeColor="followedHyperlink"/>
      <w:u w:val="single"/>
    </w:rPr>
  </w:style>
  <w:style w:type="paragraph" w:customStyle="1" w:styleId="Predeterminado">
    <w:name w:val="Predeterminado"/>
    <w:rsid w:val="005F0BB5"/>
    <w:pPr>
      <w:widowControl w:val="0"/>
      <w:suppressAutoHyphens/>
    </w:pPr>
    <w:rPr>
      <w:rFonts w:ascii="Times New Roman" w:eastAsia="SimSun" w:hAnsi="Times New Roman" w:cs="Mangal"/>
      <w:sz w:val="24"/>
      <w:szCs w:val="24"/>
      <w:lang w:val="es-UY"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2732">
      <w:bodyDiv w:val="1"/>
      <w:marLeft w:val="0"/>
      <w:marRight w:val="0"/>
      <w:marTop w:val="0"/>
      <w:marBottom w:val="0"/>
      <w:divBdr>
        <w:top w:val="none" w:sz="0" w:space="0" w:color="auto"/>
        <w:left w:val="none" w:sz="0" w:space="0" w:color="auto"/>
        <w:bottom w:val="none" w:sz="0" w:space="0" w:color="auto"/>
        <w:right w:val="none" w:sz="0" w:space="0" w:color="auto"/>
      </w:divBdr>
      <w:divsChild>
        <w:div w:id="350112997">
          <w:marLeft w:val="0"/>
          <w:marRight w:val="0"/>
          <w:marTop w:val="0"/>
          <w:marBottom w:val="0"/>
          <w:divBdr>
            <w:top w:val="none" w:sz="0" w:space="0" w:color="auto"/>
            <w:left w:val="none" w:sz="0" w:space="0" w:color="auto"/>
            <w:bottom w:val="none" w:sz="0" w:space="0" w:color="auto"/>
            <w:right w:val="none" w:sz="0" w:space="0" w:color="auto"/>
          </w:divBdr>
          <w:divsChild>
            <w:div w:id="461266395">
              <w:marLeft w:val="0"/>
              <w:marRight w:val="0"/>
              <w:marTop w:val="0"/>
              <w:marBottom w:val="0"/>
              <w:divBdr>
                <w:top w:val="none" w:sz="0" w:space="0" w:color="auto"/>
                <w:left w:val="none" w:sz="0" w:space="0" w:color="auto"/>
                <w:bottom w:val="none" w:sz="0" w:space="0" w:color="auto"/>
                <w:right w:val="none" w:sz="0" w:space="0" w:color="auto"/>
              </w:divBdr>
              <w:divsChild>
                <w:div w:id="1949703985">
                  <w:marLeft w:val="0"/>
                  <w:marRight w:val="0"/>
                  <w:marTop w:val="0"/>
                  <w:marBottom w:val="0"/>
                  <w:divBdr>
                    <w:top w:val="none" w:sz="0" w:space="0" w:color="auto"/>
                    <w:left w:val="none" w:sz="0" w:space="0" w:color="auto"/>
                    <w:bottom w:val="none" w:sz="0" w:space="0" w:color="auto"/>
                    <w:right w:val="none" w:sz="0" w:space="0" w:color="auto"/>
                  </w:divBdr>
                </w:div>
              </w:divsChild>
            </w:div>
            <w:div w:id="2138646234">
              <w:marLeft w:val="0"/>
              <w:marRight w:val="0"/>
              <w:marTop w:val="0"/>
              <w:marBottom w:val="0"/>
              <w:divBdr>
                <w:top w:val="none" w:sz="0" w:space="0" w:color="auto"/>
                <w:left w:val="none" w:sz="0" w:space="0" w:color="auto"/>
                <w:bottom w:val="none" w:sz="0" w:space="0" w:color="auto"/>
                <w:right w:val="none" w:sz="0" w:space="0" w:color="auto"/>
              </w:divBdr>
              <w:divsChild>
                <w:div w:id="782270273">
                  <w:marLeft w:val="0"/>
                  <w:marRight w:val="0"/>
                  <w:marTop w:val="0"/>
                  <w:marBottom w:val="0"/>
                  <w:divBdr>
                    <w:top w:val="none" w:sz="0" w:space="0" w:color="auto"/>
                    <w:left w:val="none" w:sz="0" w:space="0" w:color="auto"/>
                    <w:bottom w:val="none" w:sz="0" w:space="0" w:color="auto"/>
                    <w:right w:val="none" w:sz="0" w:space="0" w:color="auto"/>
                  </w:divBdr>
                </w:div>
              </w:divsChild>
            </w:div>
            <w:div w:id="1789622378">
              <w:marLeft w:val="0"/>
              <w:marRight w:val="0"/>
              <w:marTop w:val="0"/>
              <w:marBottom w:val="0"/>
              <w:divBdr>
                <w:top w:val="none" w:sz="0" w:space="0" w:color="auto"/>
                <w:left w:val="none" w:sz="0" w:space="0" w:color="auto"/>
                <w:bottom w:val="none" w:sz="0" w:space="0" w:color="auto"/>
                <w:right w:val="none" w:sz="0" w:space="0" w:color="auto"/>
              </w:divBdr>
              <w:divsChild>
                <w:div w:id="3913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7777">
      <w:bodyDiv w:val="1"/>
      <w:marLeft w:val="0"/>
      <w:marRight w:val="0"/>
      <w:marTop w:val="0"/>
      <w:marBottom w:val="0"/>
      <w:divBdr>
        <w:top w:val="none" w:sz="0" w:space="0" w:color="auto"/>
        <w:left w:val="none" w:sz="0" w:space="0" w:color="auto"/>
        <w:bottom w:val="none" w:sz="0" w:space="0" w:color="auto"/>
        <w:right w:val="none" w:sz="0" w:space="0" w:color="auto"/>
      </w:divBdr>
      <w:divsChild>
        <w:div w:id="1547377578">
          <w:marLeft w:val="0"/>
          <w:marRight w:val="0"/>
          <w:marTop w:val="0"/>
          <w:marBottom w:val="0"/>
          <w:divBdr>
            <w:top w:val="none" w:sz="0" w:space="0" w:color="auto"/>
            <w:left w:val="none" w:sz="0" w:space="0" w:color="auto"/>
            <w:bottom w:val="none" w:sz="0" w:space="0" w:color="auto"/>
            <w:right w:val="none" w:sz="0" w:space="0" w:color="auto"/>
          </w:divBdr>
          <w:divsChild>
            <w:div w:id="1124008716">
              <w:marLeft w:val="0"/>
              <w:marRight w:val="0"/>
              <w:marTop w:val="0"/>
              <w:marBottom w:val="0"/>
              <w:divBdr>
                <w:top w:val="none" w:sz="0" w:space="0" w:color="auto"/>
                <w:left w:val="none" w:sz="0" w:space="0" w:color="auto"/>
                <w:bottom w:val="none" w:sz="0" w:space="0" w:color="auto"/>
                <w:right w:val="none" w:sz="0" w:space="0" w:color="auto"/>
              </w:divBdr>
              <w:divsChild>
                <w:div w:id="15578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14678">
          <w:marLeft w:val="0"/>
          <w:marRight w:val="0"/>
          <w:marTop w:val="0"/>
          <w:marBottom w:val="0"/>
          <w:divBdr>
            <w:top w:val="none" w:sz="0" w:space="0" w:color="auto"/>
            <w:left w:val="none" w:sz="0" w:space="0" w:color="auto"/>
            <w:bottom w:val="none" w:sz="0" w:space="0" w:color="auto"/>
            <w:right w:val="none" w:sz="0" w:space="0" w:color="auto"/>
          </w:divBdr>
          <w:divsChild>
            <w:div w:id="481852866">
              <w:marLeft w:val="0"/>
              <w:marRight w:val="0"/>
              <w:marTop w:val="0"/>
              <w:marBottom w:val="0"/>
              <w:divBdr>
                <w:top w:val="none" w:sz="0" w:space="0" w:color="auto"/>
                <w:left w:val="none" w:sz="0" w:space="0" w:color="auto"/>
                <w:bottom w:val="none" w:sz="0" w:space="0" w:color="auto"/>
                <w:right w:val="none" w:sz="0" w:space="0" w:color="auto"/>
              </w:divBdr>
              <w:divsChild>
                <w:div w:id="17994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49730">
      <w:bodyDiv w:val="1"/>
      <w:marLeft w:val="0"/>
      <w:marRight w:val="0"/>
      <w:marTop w:val="0"/>
      <w:marBottom w:val="0"/>
      <w:divBdr>
        <w:top w:val="none" w:sz="0" w:space="0" w:color="auto"/>
        <w:left w:val="none" w:sz="0" w:space="0" w:color="auto"/>
        <w:bottom w:val="none" w:sz="0" w:space="0" w:color="auto"/>
        <w:right w:val="none" w:sz="0" w:space="0" w:color="auto"/>
      </w:divBdr>
      <w:divsChild>
        <w:div w:id="1561213003">
          <w:marLeft w:val="1267"/>
          <w:marRight w:val="0"/>
          <w:marTop w:val="0"/>
          <w:marBottom w:val="0"/>
          <w:divBdr>
            <w:top w:val="none" w:sz="0" w:space="0" w:color="auto"/>
            <w:left w:val="none" w:sz="0" w:space="0" w:color="auto"/>
            <w:bottom w:val="none" w:sz="0" w:space="0" w:color="auto"/>
            <w:right w:val="none" w:sz="0" w:space="0" w:color="auto"/>
          </w:divBdr>
        </w:div>
      </w:divsChild>
    </w:div>
    <w:div w:id="1428965419">
      <w:bodyDiv w:val="1"/>
      <w:marLeft w:val="0"/>
      <w:marRight w:val="0"/>
      <w:marTop w:val="0"/>
      <w:marBottom w:val="0"/>
      <w:divBdr>
        <w:top w:val="none" w:sz="0" w:space="0" w:color="auto"/>
        <w:left w:val="none" w:sz="0" w:space="0" w:color="auto"/>
        <w:bottom w:val="none" w:sz="0" w:space="0" w:color="auto"/>
        <w:right w:val="none" w:sz="0" w:space="0" w:color="auto"/>
      </w:divBdr>
    </w:div>
    <w:div w:id="180762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egiodepsicologosperu.org/facultades-universidad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ED7F-FF0D-6448-81E5-8E85B56E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5585</Words>
  <Characters>31837</Characters>
  <Application>Microsoft Macintosh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Ana Sofía Carranza Risco</cp:lastModifiedBy>
  <cp:revision>3</cp:revision>
  <cp:lastPrinted>2014-08-13T15:39:00Z</cp:lastPrinted>
  <dcterms:created xsi:type="dcterms:W3CDTF">2016-02-10T00:32:00Z</dcterms:created>
  <dcterms:modified xsi:type="dcterms:W3CDTF">2016-06-09T00:07:00Z</dcterms:modified>
</cp:coreProperties>
</file>