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2BC8CE" w14:textId="441B6750" w:rsidR="00742E4A" w:rsidRPr="00636720" w:rsidRDefault="00742E4A" w:rsidP="00742E4A">
      <w:pPr>
        <w:rPr>
          <w:lang w:eastAsia="pt-BR"/>
        </w:rPr>
      </w:pPr>
      <w:r w:rsidRPr="00636720">
        <w:rPr>
          <w:b/>
          <w:noProof/>
          <w:sz w:val="36"/>
          <w:szCs w:val="36"/>
          <w:lang w:val="en-US" w:eastAsia="en-US"/>
        </w:rPr>
        <w:drawing>
          <wp:anchor distT="0" distB="0" distL="114300" distR="114300" simplePos="0" relativeHeight="251660288" behindDoc="0" locked="0" layoutInCell="1" allowOverlap="1" wp14:anchorId="3EC9DCE3" wp14:editId="2F9C2E46">
            <wp:simplePos x="0" y="0"/>
            <wp:positionH relativeFrom="column">
              <wp:posOffset>1264723</wp:posOffset>
            </wp:positionH>
            <wp:positionV relativeFrom="paragraph">
              <wp:posOffset>1057910</wp:posOffset>
            </wp:positionV>
            <wp:extent cx="260985" cy="260985"/>
            <wp:effectExtent l="0" t="0" r="5715" b="571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985" cy="260985"/>
                    </a:xfrm>
                    <a:prstGeom prst="rect">
                      <a:avLst/>
                    </a:prstGeom>
                    <a:noFill/>
                    <a:ln>
                      <a:noFill/>
                    </a:ln>
                  </pic:spPr>
                </pic:pic>
              </a:graphicData>
            </a:graphic>
            <wp14:sizeRelH relativeFrom="page">
              <wp14:pctWidth>0</wp14:pctWidth>
            </wp14:sizeRelH>
            <wp14:sizeRelV relativeFrom="page">
              <wp14:pctHeight>0</wp14:pctHeight>
            </wp14:sizeRelV>
          </wp:anchor>
        </w:drawing>
      </w:r>
      <w:del w:id="0" w:author="Melissa Morgan" w:date="2020-04-24T17:10:00Z">
        <w:r w:rsidR="00E50DAC" w:rsidRPr="00636720" w:rsidDel="00163CD9">
          <w:delText xml:space="preserve"> </w:delText>
        </w:r>
        <w:r w:rsidR="00E50DAC" w:rsidRPr="00636720" w:rsidDel="00163CD9">
          <w:rPr>
            <w:b/>
            <w:noProof/>
            <w:sz w:val="36"/>
            <w:szCs w:val="36"/>
          </w:rPr>
          <w:delText xml:space="preserve">SCALE OF </w:delText>
        </w:r>
      </w:del>
      <w:r w:rsidR="00E50DAC" w:rsidRPr="00636720">
        <w:rPr>
          <w:b/>
          <w:noProof/>
          <w:sz w:val="36"/>
          <w:szCs w:val="36"/>
        </w:rPr>
        <w:t>COMMUNITY RESILIENCE</w:t>
      </w:r>
      <w:ins w:id="1" w:author="Melissa Morgan" w:date="2020-04-24T17:10:00Z">
        <w:r w:rsidR="00163CD9">
          <w:rPr>
            <w:b/>
            <w:noProof/>
            <w:sz w:val="36"/>
            <w:szCs w:val="36"/>
          </w:rPr>
          <w:t xml:space="preserve"> SCALE</w:t>
        </w:r>
      </w:ins>
      <w:r w:rsidR="00E50DAC" w:rsidRPr="00636720">
        <w:rPr>
          <w:b/>
          <w:noProof/>
          <w:sz w:val="36"/>
          <w:szCs w:val="36"/>
        </w:rPr>
        <w:t>: ANALYSIS OF PSYCHOMETRIC ASPECTS AND RELATIONSHIPS WITH CRIMINAL VICTIMIZATION IN MEXICAN UNIVERSITY STUDENTS</w:t>
      </w:r>
    </w:p>
    <w:p w14:paraId="215933EA" w14:textId="77777777" w:rsidR="00C413D4" w:rsidRPr="00636720" w:rsidRDefault="00C413D4" w:rsidP="00C413D4">
      <w:pPr>
        <w:rPr>
          <w:b/>
        </w:rPr>
      </w:pPr>
    </w:p>
    <w:p w14:paraId="56DBC0A7" w14:textId="2CF97D30" w:rsidR="00236AEF" w:rsidRPr="00636720" w:rsidRDefault="00C32729" w:rsidP="00DB239D">
      <w:pPr>
        <w:rPr>
          <w:lang w:eastAsia="pt-BR"/>
        </w:rPr>
      </w:pPr>
      <w:proofErr w:type="spellStart"/>
      <w:r w:rsidRPr="00C32729">
        <w:rPr>
          <w:rStyle w:val="label3"/>
          <w:b/>
          <w:sz w:val="28"/>
          <w:szCs w:val="28"/>
        </w:rPr>
        <w:t>Jose</w:t>
      </w:r>
      <w:proofErr w:type="spellEnd"/>
      <w:r w:rsidRPr="00C32729">
        <w:rPr>
          <w:rStyle w:val="label3"/>
          <w:b/>
          <w:sz w:val="28"/>
          <w:szCs w:val="28"/>
        </w:rPr>
        <w:t xml:space="preserve"> Ignacio Ruiz-</w:t>
      </w:r>
      <w:proofErr w:type="spellStart"/>
      <w:r w:rsidRPr="00C32729">
        <w:rPr>
          <w:rStyle w:val="label3"/>
          <w:b/>
          <w:sz w:val="28"/>
          <w:szCs w:val="28"/>
        </w:rPr>
        <w:t>Perez</w:t>
      </w:r>
      <w:proofErr w:type="spellEnd"/>
      <w:r w:rsidR="0047234C" w:rsidRPr="00636720">
        <w:rPr>
          <w:rStyle w:val="label3"/>
          <w:b/>
          <w:sz w:val="28"/>
          <w:szCs w:val="28"/>
        </w:rPr>
        <w:t>*</w:t>
      </w:r>
      <w:r w:rsidR="0047234C" w:rsidRPr="00636720">
        <w:rPr>
          <w:rFonts w:ascii="Open Sans" w:hAnsi="Open Sans"/>
          <w:noProof/>
          <w:sz w:val="21"/>
          <w:szCs w:val="21"/>
          <w:bdr w:val="none" w:sz="0" w:space="0" w:color="auto" w:frame="1"/>
          <w:shd w:val="clear" w:color="auto" w:fill="F7F7F7"/>
          <w:lang w:val="en-US" w:eastAsia="en-US"/>
        </w:rPr>
        <w:drawing>
          <wp:inline distT="0" distB="0" distL="0" distR="0" wp14:anchorId="0A8C229D" wp14:editId="6CB80042">
            <wp:extent cx="227024" cy="227024"/>
            <wp:effectExtent l="0" t="0" r="1905" b="1905"/>
            <wp:docPr id="9" name="Imagem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408" cy="230408"/>
                    </a:xfrm>
                    <a:prstGeom prst="rect">
                      <a:avLst/>
                    </a:prstGeom>
                    <a:noFill/>
                    <a:ln>
                      <a:noFill/>
                    </a:ln>
                  </pic:spPr>
                </pic:pic>
              </a:graphicData>
            </a:graphic>
          </wp:inline>
        </w:drawing>
      </w:r>
      <w:r w:rsidR="0047234C" w:rsidRPr="00636720">
        <w:rPr>
          <w:rStyle w:val="label3"/>
          <w:b/>
          <w:sz w:val="28"/>
          <w:szCs w:val="28"/>
        </w:rPr>
        <w:t xml:space="preserve">, </w:t>
      </w:r>
      <w:r w:rsidR="0051143D" w:rsidRPr="00C32729">
        <w:rPr>
          <w:rStyle w:val="label3"/>
          <w:b/>
          <w:sz w:val="28"/>
          <w:szCs w:val="28"/>
        </w:rPr>
        <w:t>Elsy Claudia Chan-Gamboa</w:t>
      </w:r>
      <w:r w:rsidR="00184537" w:rsidRPr="00636720">
        <w:rPr>
          <w:rStyle w:val="FootnoteReference"/>
          <w:b/>
          <w:sz w:val="28"/>
          <w:szCs w:val="28"/>
        </w:rPr>
        <w:footnoteReference w:id="1"/>
      </w:r>
      <w:r w:rsidR="0051143D">
        <w:rPr>
          <w:rStyle w:val="label3"/>
          <w:b/>
          <w:sz w:val="28"/>
          <w:szCs w:val="28"/>
        </w:rPr>
        <w:t>*</w:t>
      </w:r>
      <w:r w:rsidR="0047234C" w:rsidRPr="00636720">
        <w:rPr>
          <w:rStyle w:val="label3"/>
          <w:b/>
          <w:sz w:val="28"/>
          <w:szCs w:val="28"/>
        </w:rPr>
        <w:t>*</w:t>
      </w:r>
      <w:r w:rsidR="004B2E6E" w:rsidRPr="00636720">
        <w:rPr>
          <w:rFonts w:ascii="Open Sans" w:hAnsi="Open Sans"/>
          <w:noProof/>
          <w:sz w:val="21"/>
          <w:szCs w:val="21"/>
          <w:bdr w:val="none" w:sz="0" w:space="0" w:color="auto" w:frame="1"/>
          <w:shd w:val="clear" w:color="auto" w:fill="F7F7F7"/>
          <w:lang w:val="en-US" w:eastAsia="en-US"/>
        </w:rPr>
        <w:drawing>
          <wp:inline distT="0" distB="0" distL="0" distR="0" wp14:anchorId="171364DE" wp14:editId="5E1164D9">
            <wp:extent cx="227024" cy="227024"/>
            <wp:effectExtent l="0" t="0" r="1905" b="1905"/>
            <wp:docPr id="4" name="Imagem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408" cy="230408"/>
                    </a:xfrm>
                    <a:prstGeom prst="rect">
                      <a:avLst/>
                    </a:prstGeom>
                    <a:noFill/>
                    <a:ln>
                      <a:noFill/>
                    </a:ln>
                  </pic:spPr>
                </pic:pic>
              </a:graphicData>
            </a:graphic>
          </wp:inline>
        </w:drawing>
      </w:r>
      <w:r w:rsidR="0047234C" w:rsidRPr="00636720">
        <w:rPr>
          <w:rStyle w:val="label3"/>
          <w:b/>
          <w:sz w:val="28"/>
          <w:szCs w:val="28"/>
        </w:rPr>
        <w:t xml:space="preserve">, </w:t>
      </w:r>
      <w:r w:rsidR="0051143D" w:rsidRPr="0051143D">
        <w:rPr>
          <w:rStyle w:val="label3"/>
          <w:b/>
          <w:sz w:val="28"/>
          <w:szCs w:val="28"/>
        </w:rPr>
        <w:t>L</w:t>
      </w:r>
      <w:r w:rsidR="0051143D">
        <w:rPr>
          <w:rStyle w:val="label3"/>
          <w:b/>
          <w:sz w:val="28"/>
          <w:szCs w:val="28"/>
        </w:rPr>
        <w:t>uz</w:t>
      </w:r>
      <w:r w:rsidR="0051143D" w:rsidRPr="0051143D">
        <w:rPr>
          <w:rStyle w:val="label3"/>
          <w:b/>
          <w:sz w:val="28"/>
          <w:szCs w:val="28"/>
        </w:rPr>
        <w:t xml:space="preserve"> </w:t>
      </w:r>
      <w:proofErr w:type="spellStart"/>
      <w:r w:rsidR="0051143D" w:rsidRPr="0051143D">
        <w:rPr>
          <w:rStyle w:val="label3"/>
          <w:b/>
          <w:sz w:val="28"/>
          <w:szCs w:val="28"/>
        </w:rPr>
        <w:t>Anyela</w:t>
      </w:r>
      <w:proofErr w:type="spellEnd"/>
      <w:r w:rsidR="0051143D" w:rsidRPr="0051143D">
        <w:rPr>
          <w:rStyle w:val="label3"/>
          <w:b/>
          <w:sz w:val="28"/>
          <w:szCs w:val="28"/>
        </w:rPr>
        <w:t xml:space="preserve"> Morales-Quintero</w:t>
      </w:r>
      <w:r w:rsidR="0047234C" w:rsidRPr="00636720">
        <w:rPr>
          <w:rStyle w:val="label3"/>
          <w:b/>
          <w:sz w:val="28"/>
          <w:szCs w:val="28"/>
        </w:rPr>
        <w:t>*</w:t>
      </w:r>
      <w:r w:rsidR="0051143D">
        <w:rPr>
          <w:rStyle w:val="label3"/>
          <w:b/>
          <w:sz w:val="28"/>
          <w:szCs w:val="28"/>
        </w:rPr>
        <w:t>*</w:t>
      </w:r>
      <w:r w:rsidR="004B2E6E" w:rsidRPr="00636720">
        <w:rPr>
          <w:rStyle w:val="label3"/>
          <w:b/>
          <w:sz w:val="28"/>
          <w:szCs w:val="28"/>
        </w:rPr>
        <w:t>*</w:t>
      </w:r>
      <w:r w:rsidR="004B2E6E" w:rsidRPr="00636720">
        <w:rPr>
          <w:rFonts w:ascii="Open Sans" w:hAnsi="Open Sans"/>
          <w:noProof/>
          <w:sz w:val="21"/>
          <w:szCs w:val="21"/>
          <w:bdr w:val="none" w:sz="0" w:space="0" w:color="auto" w:frame="1"/>
          <w:shd w:val="clear" w:color="auto" w:fill="F7F7F7"/>
          <w:lang w:val="en-US" w:eastAsia="en-US"/>
        </w:rPr>
        <w:drawing>
          <wp:inline distT="0" distB="0" distL="0" distR="0" wp14:anchorId="58D92DC1" wp14:editId="1EBD2A58">
            <wp:extent cx="227024" cy="227024"/>
            <wp:effectExtent l="0" t="0" r="1905" b="1905"/>
            <wp:docPr id="5" name="Imagem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408" cy="230408"/>
                    </a:xfrm>
                    <a:prstGeom prst="rect">
                      <a:avLst/>
                    </a:prstGeom>
                    <a:noFill/>
                    <a:ln>
                      <a:noFill/>
                    </a:ln>
                  </pic:spPr>
                </pic:pic>
              </a:graphicData>
            </a:graphic>
          </wp:inline>
        </w:drawing>
      </w:r>
      <w:r w:rsidR="0047234C" w:rsidRPr="00636720">
        <w:rPr>
          <w:lang w:eastAsia="pt-BR"/>
        </w:rPr>
        <w:t xml:space="preserve"> </w:t>
      </w:r>
      <w:r w:rsidR="0047234C" w:rsidRPr="00636720">
        <w:rPr>
          <w:rStyle w:val="label3"/>
          <w:b/>
          <w:sz w:val="28"/>
          <w:szCs w:val="28"/>
        </w:rPr>
        <w:t xml:space="preserve"> &amp; </w:t>
      </w:r>
      <w:r w:rsidR="0051143D" w:rsidRPr="0051143D">
        <w:rPr>
          <w:rStyle w:val="label3"/>
          <w:b/>
          <w:sz w:val="28"/>
          <w:szCs w:val="28"/>
        </w:rPr>
        <w:t>Hiram Reyes-Sosa</w:t>
      </w:r>
      <w:r w:rsidR="00184537">
        <w:rPr>
          <w:rStyle w:val="label3"/>
          <w:b/>
          <w:sz w:val="28"/>
          <w:szCs w:val="28"/>
        </w:rPr>
        <w:t>***</w:t>
      </w:r>
      <w:r w:rsidR="0047234C" w:rsidRPr="00636720">
        <w:rPr>
          <w:rStyle w:val="label3"/>
          <w:b/>
          <w:sz w:val="28"/>
          <w:szCs w:val="28"/>
        </w:rPr>
        <w:t>*</w:t>
      </w:r>
      <w:r w:rsidR="004B2E6E" w:rsidRPr="00636720">
        <w:rPr>
          <w:rFonts w:ascii="Open Sans" w:hAnsi="Open Sans"/>
          <w:noProof/>
          <w:sz w:val="21"/>
          <w:szCs w:val="21"/>
          <w:bdr w:val="none" w:sz="0" w:space="0" w:color="auto" w:frame="1"/>
          <w:shd w:val="clear" w:color="auto" w:fill="F7F7F7"/>
          <w:lang w:val="en-US" w:eastAsia="en-US"/>
        </w:rPr>
        <w:drawing>
          <wp:inline distT="0" distB="0" distL="0" distR="0" wp14:anchorId="21EBD7AB" wp14:editId="6FBD83A6">
            <wp:extent cx="227024" cy="227024"/>
            <wp:effectExtent l="0" t="0" r="1905" b="1905"/>
            <wp:docPr id="6" name="Imagem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408" cy="230408"/>
                    </a:xfrm>
                    <a:prstGeom prst="rect">
                      <a:avLst/>
                    </a:prstGeom>
                    <a:noFill/>
                    <a:ln>
                      <a:noFill/>
                    </a:ln>
                  </pic:spPr>
                </pic:pic>
              </a:graphicData>
            </a:graphic>
          </wp:inline>
        </w:drawing>
      </w:r>
      <w:r w:rsidR="00B6522A" w:rsidRPr="00636720">
        <w:rPr>
          <w:lang w:eastAsia="pt-BR"/>
        </w:rPr>
        <w:t xml:space="preserve"> </w:t>
      </w:r>
      <w:r w:rsidR="00184537">
        <w:rPr>
          <w:rStyle w:val="FootnoteReference"/>
          <w:lang w:eastAsia="pt-BR"/>
        </w:rPr>
        <w:footnoteReference w:id="2"/>
      </w:r>
    </w:p>
    <w:p w14:paraId="689593B3" w14:textId="77777777" w:rsidR="004B2E6E" w:rsidRPr="00636720" w:rsidRDefault="004B2E6E" w:rsidP="00DB239D">
      <w:pPr>
        <w:rPr>
          <w:i/>
          <w:sz w:val="28"/>
          <w:szCs w:val="28"/>
        </w:rPr>
      </w:pPr>
    </w:p>
    <w:p w14:paraId="73E08603" w14:textId="4B4EA645" w:rsidR="00B845A1" w:rsidRPr="00636720" w:rsidRDefault="0051143D" w:rsidP="00DB239D">
      <w:pPr>
        <w:rPr>
          <w:i/>
          <w:sz w:val="28"/>
          <w:szCs w:val="28"/>
        </w:rPr>
      </w:pPr>
      <w:r w:rsidRPr="0051143D">
        <w:rPr>
          <w:i/>
          <w:sz w:val="28"/>
          <w:szCs w:val="28"/>
        </w:rPr>
        <w:t xml:space="preserve">Universidad Nacional de Colombia, </w:t>
      </w:r>
      <w:r>
        <w:rPr>
          <w:i/>
          <w:sz w:val="28"/>
          <w:szCs w:val="28"/>
        </w:rPr>
        <w:t xml:space="preserve">Bogotá, </w:t>
      </w:r>
      <w:r w:rsidRPr="0051143D">
        <w:rPr>
          <w:i/>
          <w:sz w:val="28"/>
          <w:szCs w:val="28"/>
        </w:rPr>
        <w:t>Colombia</w:t>
      </w:r>
      <w:r w:rsidR="000547D8" w:rsidRPr="00636720">
        <w:rPr>
          <w:i/>
          <w:sz w:val="28"/>
          <w:szCs w:val="28"/>
        </w:rPr>
        <w:t>. *</w:t>
      </w:r>
    </w:p>
    <w:p w14:paraId="07012112" w14:textId="3308566F" w:rsidR="00861A27" w:rsidRDefault="0051143D" w:rsidP="00C413D4">
      <w:pPr>
        <w:rPr>
          <w:i/>
          <w:sz w:val="28"/>
          <w:szCs w:val="28"/>
        </w:rPr>
      </w:pPr>
      <w:r w:rsidRPr="0051143D">
        <w:rPr>
          <w:i/>
          <w:sz w:val="28"/>
          <w:szCs w:val="28"/>
        </w:rPr>
        <w:t xml:space="preserve">Universidad de Guadalajara, </w:t>
      </w:r>
      <w:r>
        <w:rPr>
          <w:i/>
          <w:sz w:val="28"/>
          <w:szCs w:val="28"/>
        </w:rPr>
        <w:t xml:space="preserve">Guadalajara, </w:t>
      </w:r>
      <w:r w:rsidRPr="0051143D">
        <w:rPr>
          <w:i/>
          <w:sz w:val="28"/>
          <w:szCs w:val="28"/>
        </w:rPr>
        <w:t>México</w:t>
      </w:r>
      <w:r w:rsidR="000547D8" w:rsidRPr="00636720">
        <w:rPr>
          <w:i/>
          <w:sz w:val="28"/>
          <w:szCs w:val="28"/>
        </w:rPr>
        <w:t xml:space="preserve">. ** </w:t>
      </w:r>
    </w:p>
    <w:p w14:paraId="61E8A21C" w14:textId="10D49DFF" w:rsidR="0051143D" w:rsidRDefault="00184537" w:rsidP="00C413D4">
      <w:pPr>
        <w:rPr>
          <w:i/>
          <w:sz w:val="28"/>
          <w:szCs w:val="28"/>
        </w:rPr>
      </w:pPr>
      <w:r w:rsidRPr="00184537">
        <w:rPr>
          <w:i/>
          <w:sz w:val="28"/>
          <w:szCs w:val="28"/>
        </w:rPr>
        <w:t>Benemérita Universidad Autónoma de Puebla, Puebla, México.</w:t>
      </w:r>
      <w:r>
        <w:rPr>
          <w:i/>
          <w:sz w:val="28"/>
          <w:szCs w:val="28"/>
        </w:rPr>
        <w:t xml:space="preserve"> ***</w:t>
      </w:r>
    </w:p>
    <w:p w14:paraId="3C88ECF5" w14:textId="1129DC58" w:rsidR="00184537" w:rsidRPr="00636720" w:rsidRDefault="00184537" w:rsidP="00C413D4">
      <w:pPr>
        <w:rPr>
          <w:i/>
          <w:sz w:val="28"/>
          <w:szCs w:val="28"/>
        </w:rPr>
      </w:pPr>
      <w:r w:rsidRPr="00184537">
        <w:rPr>
          <w:i/>
          <w:sz w:val="28"/>
          <w:szCs w:val="28"/>
        </w:rPr>
        <w:t>Universidad Autónoma de Sinaloa, Culiacán, México.</w:t>
      </w:r>
      <w:r>
        <w:rPr>
          <w:i/>
          <w:sz w:val="28"/>
          <w:szCs w:val="28"/>
        </w:rPr>
        <w:t xml:space="preserve"> ****</w:t>
      </w:r>
    </w:p>
    <w:p w14:paraId="0BAD9FA3" w14:textId="77777777" w:rsidR="00C413D4" w:rsidRPr="00636720" w:rsidRDefault="00C413D4" w:rsidP="00C413D4">
      <w:pPr>
        <w:rPr>
          <w:rFonts w:ascii="Times" w:hAnsi="Times"/>
          <w:i/>
          <w:sz w:val="28"/>
          <w:szCs w:val="28"/>
        </w:rPr>
      </w:pPr>
      <w:r w:rsidRPr="00636720">
        <w:rPr>
          <w:noProof/>
          <w:lang w:val="en-US" w:eastAsia="en-US"/>
        </w:rPr>
        <mc:AlternateContent>
          <mc:Choice Requires="wps">
            <w:drawing>
              <wp:anchor distT="4294967295" distB="4294967295" distL="114300" distR="114300" simplePos="0" relativeHeight="251659264" behindDoc="0" locked="0" layoutInCell="1" allowOverlap="1" wp14:anchorId="40A29C03" wp14:editId="394800DF">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219385"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39C64D13" w14:textId="77777777" w:rsidR="00E50DAC" w:rsidRPr="00636720" w:rsidRDefault="00E50DAC" w:rsidP="00E50DAC">
      <w:pPr>
        <w:rPr>
          <w:b/>
          <w:smallCaps/>
          <w:sz w:val="20"/>
          <w:szCs w:val="20"/>
          <w:lang w:val="en-US"/>
        </w:rPr>
      </w:pPr>
      <w:r w:rsidRPr="00636720">
        <w:rPr>
          <w:b/>
          <w:smallCaps/>
          <w:sz w:val="20"/>
          <w:szCs w:val="20"/>
          <w:lang w:val="en-US"/>
        </w:rPr>
        <w:t>Abstract</w:t>
      </w:r>
    </w:p>
    <w:p w14:paraId="078796B1" w14:textId="71F97838" w:rsidR="00E50DAC" w:rsidRPr="00636720" w:rsidRDefault="00E50DAC" w:rsidP="00E50DAC">
      <w:pPr>
        <w:rPr>
          <w:iCs/>
          <w:sz w:val="20"/>
          <w:szCs w:val="20"/>
          <w:lang w:val="en-US"/>
        </w:rPr>
      </w:pPr>
      <w:r w:rsidRPr="00636720">
        <w:rPr>
          <w:iCs/>
          <w:sz w:val="20"/>
          <w:szCs w:val="20"/>
          <w:lang w:val="en-US"/>
        </w:rPr>
        <w:t xml:space="preserve">The aim of the study was to determine </w:t>
      </w:r>
      <w:ins w:id="2" w:author="Melissa Morgan" w:date="2020-04-24T17:07:00Z">
        <w:r w:rsidR="00163CD9">
          <w:rPr>
            <w:iCs/>
            <w:sz w:val="20"/>
            <w:szCs w:val="20"/>
            <w:lang w:val="en-US"/>
          </w:rPr>
          <w:t xml:space="preserve">the </w:t>
        </w:r>
      </w:ins>
      <w:r w:rsidRPr="00636720">
        <w:rPr>
          <w:iCs/>
          <w:sz w:val="20"/>
          <w:szCs w:val="20"/>
          <w:lang w:val="en-US"/>
        </w:rPr>
        <w:t>psychometric behavior of the Community Resilience Scale (CRS, Ruiz, 2015)</w:t>
      </w:r>
      <w:del w:id="3" w:author="Melissa Morgan" w:date="2020-04-24T17:07:00Z">
        <w:r w:rsidRPr="00636720" w:rsidDel="00163CD9">
          <w:rPr>
            <w:iCs/>
            <w:sz w:val="20"/>
            <w:szCs w:val="20"/>
            <w:lang w:val="en-US"/>
          </w:rPr>
          <w:delText>.</w:delText>
        </w:r>
      </w:del>
      <w:r w:rsidRPr="00636720">
        <w:rPr>
          <w:iCs/>
          <w:sz w:val="20"/>
          <w:szCs w:val="20"/>
          <w:lang w:val="en-US"/>
        </w:rPr>
        <w:t xml:space="preserve"> in two non-random samples (total n=2500) of university students from three Mexican cities. Method: The study was divided into 2 samples</w:t>
      </w:r>
      <w:ins w:id="4" w:author="Melissa Morgan" w:date="2020-04-24T17:08:00Z">
        <w:r w:rsidR="00163CD9">
          <w:rPr>
            <w:iCs/>
            <w:sz w:val="20"/>
            <w:szCs w:val="20"/>
            <w:lang w:val="en-US"/>
          </w:rPr>
          <w:t>.</w:t>
        </w:r>
      </w:ins>
      <w:del w:id="5" w:author="Melissa Morgan" w:date="2020-04-24T17:08:00Z">
        <w:r w:rsidRPr="00636720" w:rsidDel="00163CD9">
          <w:rPr>
            <w:iCs/>
            <w:sz w:val="20"/>
            <w:szCs w:val="20"/>
            <w:lang w:val="en-US"/>
          </w:rPr>
          <w:delText>:</w:delText>
        </w:r>
      </w:del>
      <w:r w:rsidRPr="00636720">
        <w:rPr>
          <w:iCs/>
          <w:sz w:val="20"/>
          <w:szCs w:val="20"/>
          <w:lang w:val="en-US"/>
        </w:rPr>
        <w:t xml:space="preserve"> Study 1 is a psychometric approach to determine the internal and factorial reliability of the Community Resilience Scale (CRS) in a sample of n=1007 Mexican university students. </w:t>
      </w:r>
      <w:ins w:id="6" w:author="Melissa Morgan" w:date="2020-04-24T17:08:00Z">
        <w:r w:rsidR="00163CD9">
          <w:rPr>
            <w:iCs/>
            <w:sz w:val="20"/>
            <w:szCs w:val="20"/>
            <w:lang w:val="en-US"/>
          </w:rPr>
          <w:t xml:space="preserve">In </w:t>
        </w:r>
      </w:ins>
      <w:r w:rsidRPr="00636720">
        <w:rPr>
          <w:iCs/>
          <w:sz w:val="20"/>
          <w:szCs w:val="20"/>
          <w:lang w:val="en-US"/>
        </w:rPr>
        <w:t xml:space="preserve">Study 2, the sample </w:t>
      </w:r>
      <w:ins w:id="7" w:author="Melissa Morgan" w:date="2020-04-24T17:08:00Z">
        <w:r w:rsidR="00163CD9">
          <w:rPr>
            <w:iCs/>
            <w:sz w:val="20"/>
            <w:szCs w:val="20"/>
            <w:lang w:val="en-US"/>
          </w:rPr>
          <w:t xml:space="preserve">was </w:t>
        </w:r>
      </w:ins>
      <w:r w:rsidRPr="00636720">
        <w:rPr>
          <w:iCs/>
          <w:sz w:val="20"/>
          <w:szCs w:val="20"/>
          <w:lang w:val="en-US"/>
        </w:rPr>
        <w:t>comprised</w:t>
      </w:r>
      <w:ins w:id="8" w:author="Melissa Morgan" w:date="2020-04-24T17:08:00Z">
        <w:r w:rsidR="00163CD9">
          <w:rPr>
            <w:iCs/>
            <w:sz w:val="20"/>
            <w:szCs w:val="20"/>
            <w:lang w:val="en-US"/>
          </w:rPr>
          <w:t xml:space="preserve"> </w:t>
        </w:r>
        <w:proofErr w:type="gramStart"/>
        <w:r w:rsidR="00163CD9">
          <w:rPr>
            <w:iCs/>
            <w:sz w:val="20"/>
            <w:szCs w:val="20"/>
            <w:lang w:val="en-US"/>
          </w:rPr>
          <w:t xml:space="preserve">of </w:t>
        </w:r>
      </w:ins>
      <w:r w:rsidRPr="00636720">
        <w:rPr>
          <w:iCs/>
          <w:sz w:val="20"/>
          <w:szCs w:val="20"/>
          <w:lang w:val="en-US"/>
        </w:rPr>
        <w:t xml:space="preserve"> 1525</w:t>
      </w:r>
      <w:proofErr w:type="gramEnd"/>
      <w:r w:rsidRPr="00636720">
        <w:rPr>
          <w:iCs/>
          <w:sz w:val="20"/>
          <w:szCs w:val="20"/>
          <w:lang w:val="en-US"/>
        </w:rPr>
        <w:t xml:space="preserve"> Mexican students from the same cities and institutions as those in sample 1.   Results: In the first sample </w:t>
      </w:r>
      <w:del w:id="9" w:author="Melissa Morgan" w:date="2020-04-24T17:08:00Z">
        <w:r w:rsidRPr="00636720" w:rsidDel="00163CD9">
          <w:rPr>
            <w:iCs/>
            <w:sz w:val="20"/>
            <w:szCs w:val="20"/>
            <w:lang w:val="en-US"/>
          </w:rPr>
          <w:delText xml:space="preserve">it was found </w:delText>
        </w:r>
      </w:del>
      <w:r w:rsidRPr="00636720">
        <w:rPr>
          <w:iCs/>
          <w:sz w:val="20"/>
          <w:szCs w:val="20"/>
          <w:lang w:val="en-US"/>
        </w:rPr>
        <w:t xml:space="preserve">high internal reliability </w:t>
      </w:r>
      <w:ins w:id="10" w:author="Melissa Morgan" w:date="2020-04-24T17:08:00Z">
        <w:r w:rsidR="00163CD9">
          <w:rPr>
            <w:iCs/>
            <w:sz w:val="20"/>
            <w:szCs w:val="20"/>
            <w:lang w:val="en-US"/>
          </w:rPr>
          <w:t xml:space="preserve">was found </w:t>
        </w:r>
      </w:ins>
      <w:r w:rsidRPr="00636720">
        <w:rPr>
          <w:iCs/>
          <w:sz w:val="20"/>
          <w:szCs w:val="20"/>
          <w:lang w:val="en-US"/>
        </w:rPr>
        <w:t>in the scale</w:t>
      </w:r>
      <w:ins w:id="11" w:author="Melissa Morgan" w:date="2020-04-24T17:08:00Z">
        <w:r w:rsidR="00163CD9">
          <w:rPr>
            <w:iCs/>
            <w:sz w:val="20"/>
            <w:szCs w:val="20"/>
            <w:lang w:val="en-US"/>
          </w:rPr>
          <w:t xml:space="preserve"> (statistic?)</w:t>
        </w:r>
      </w:ins>
      <w:r w:rsidRPr="00636720">
        <w:rPr>
          <w:iCs/>
          <w:sz w:val="20"/>
          <w:szCs w:val="20"/>
          <w:lang w:val="en-US"/>
        </w:rPr>
        <w:t>, with three items being excluded. A factor solution comprising three dimensions was found: coping, humor and creativity, and collective-self-esteem, with suitable adjustment indices, replicated in a confirmatory analysis with the second sample. Moreover, it was found that a) the more victimization events, the lower the levels of community resilience, and b) the greater the collective humor, the lower the inclination to change place of residence and work. Conclusions: Results are discussed in relation to previous studies with the CRS and the impact of violence on the social fabric.</w:t>
      </w:r>
    </w:p>
    <w:p w14:paraId="77ACAE08" w14:textId="77777777" w:rsidR="00E50DAC" w:rsidRPr="00636720" w:rsidRDefault="00E50DAC" w:rsidP="00E50DAC">
      <w:pPr>
        <w:rPr>
          <w:sz w:val="20"/>
          <w:szCs w:val="20"/>
          <w:lang w:val="en-US"/>
        </w:rPr>
      </w:pPr>
    </w:p>
    <w:p w14:paraId="369D6FC7" w14:textId="77777777" w:rsidR="00E50DAC" w:rsidRPr="00636720" w:rsidRDefault="00E50DAC" w:rsidP="00E50DAC">
      <w:pPr>
        <w:rPr>
          <w:b/>
          <w:sz w:val="20"/>
          <w:szCs w:val="20"/>
          <w:lang w:val="en-US"/>
        </w:rPr>
      </w:pPr>
      <w:r w:rsidRPr="00636720">
        <w:rPr>
          <w:b/>
          <w:sz w:val="20"/>
          <w:szCs w:val="20"/>
          <w:lang w:val="en-US"/>
        </w:rPr>
        <w:t>Keywords</w:t>
      </w:r>
    </w:p>
    <w:p w14:paraId="1F2AAFA6" w14:textId="50D5FD55" w:rsidR="00E50DAC" w:rsidRPr="00636720" w:rsidRDefault="00E50DAC" w:rsidP="00E50DAC">
      <w:pPr>
        <w:rPr>
          <w:b/>
          <w:smallCaps/>
          <w:sz w:val="20"/>
          <w:szCs w:val="20"/>
        </w:rPr>
      </w:pPr>
      <w:proofErr w:type="spellStart"/>
      <w:r w:rsidRPr="00636720">
        <w:rPr>
          <w:bCs/>
          <w:sz w:val="20"/>
          <w:szCs w:val="20"/>
        </w:rPr>
        <w:t>community</w:t>
      </w:r>
      <w:proofErr w:type="spellEnd"/>
      <w:r w:rsidRPr="00636720">
        <w:rPr>
          <w:bCs/>
          <w:sz w:val="20"/>
          <w:szCs w:val="20"/>
        </w:rPr>
        <w:t xml:space="preserve"> </w:t>
      </w:r>
      <w:proofErr w:type="spellStart"/>
      <w:r w:rsidRPr="00636720">
        <w:rPr>
          <w:bCs/>
          <w:sz w:val="20"/>
          <w:szCs w:val="20"/>
        </w:rPr>
        <w:t>resilience</w:t>
      </w:r>
      <w:proofErr w:type="spellEnd"/>
      <w:r w:rsidRPr="00636720">
        <w:rPr>
          <w:bCs/>
          <w:sz w:val="20"/>
          <w:szCs w:val="20"/>
        </w:rPr>
        <w:t xml:space="preserve">, </w:t>
      </w:r>
      <w:proofErr w:type="spellStart"/>
      <w:r w:rsidRPr="00636720">
        <w:rPr>
          <w:bCs/>
          <w:sz w:val="20"/>
          <w:szCs w:val="20"/>
        </w:rPr>
        <w:t>college</w:t>
      </w:r>
      <w:proofErr w:type="spellEnd"/>
      <w:r w:rsidRPr="00636720">
        <w:rPr>
          <w:bCs/>
          <w:sz w:val="20"/>
          <w:szCs w:val="20"/>
        </w:rPr>
        <w:t xml:space="preserve"> </w:t>
      </w:r>
      <w:proofErr w:type="spellStart"/>
      <w:r w:rsidRPr="00636720">
        <w:rPr>
          <w:bCs/>
          <w:sz w:val="20"/>
          <w:szCs w:val="20"/>
        </w:rPr>
        <w:t>students</w:t>
      </w:r>
      <w:proofErr w:type="spellEnd"/>
      <w:r w:rsidRPr="00636720">
        <w:rPr>
          <w:bCs/>
          <w:sz w:val="20"/>
          <w:szCs w:val="20"/>
        </w:rPr>
        <w:t xml:space="preserve">, criminal </w:t>
      </w:r>
      <w:proofErr w:type="spellStart"/>
      <w:r w:rsidRPr="00636720">
        <w:rPr>
          <w:bCs/>
          <w:sz w:val="20"/>
          <w:szCs w:val="20"/>
        </w:rPr>
        <w:t>violence</w:t>
      </w:r>
      <w:proofErr w:type="spellEnd"/>
      <w:r w:rsidRPr="00636720">
        <w:rPr>
          <w:bCs/>
          <w:sz w:val="20"/>
          <w:szCs w:val="20"/>
        </w:rPr>
        <w:t xml:space="preserve">, </w:t>
      </w:r>
      <w:proofErr w:type="spellStart"/>
      <w:r w:rsidRPr="00636720">
        <w:rPr>
          <w:bCs/>
          <w:sz w:val="20"/>
          <w:szCs w:val="20"/>
        </w:rPr>
        <w:t>communal</w:t>
      </w:r>
      <w:proofErr w:type="spellEnd"/>
      <w:r w:rsidRPr="00636720">
        <w:rPr>
          <w:bCs/>
          <w:sz w:val="20"/>
          <w:szCs w:val="20"/>
        </w:rPr>
        <w:t xml:space="preserve"> </w:t>
      </w:r>
      <w:proofErr w:type="spellStart"/>
      <w:r w:rsidRPr="00636720">
        <w:rPr>
          <w:bCs/>
          <w:sz w:val="20"/>
          <w:szCs w:val="20"/>
        </w:rPr>
        <w:t>coping</w:t>
      </w:r>
      <w:proofErr w:type="spellEnd"/>
      <w:r w:rsidRPr="00636720">
        <w:rPr>
          <w:bCs/>
          <w:sz w:val="20"/>
          <w:szCs w:val="20"/>
        </w:rPr>
        <w:t xml:space="preserve">, humor and </w:t>
      </w:r>
      <w:proofErr w:type="spellStart"/>
      <w:r w:rsidRPr="00636720">
        <w:rPr>
          <w:bCs/>
          <w:sz w:val="20"/>
          <w:szCs w:val="20"/>
        </w:rPr>
        <w:t>creativity</w:t>
      </w:r>
      <w:proofErr w:type="spellEnd"/>
      <w:r w:rsidRPr="00636720">
        <w:rPr>
          <w:bCs/>
          <w:sz w:val="20"/>
          <w:szCs w:val="20"/>
        </w:rPr>
        <w:t xml:space="preserve">, </w:t>
      </w:r>
      <w:proofErr w:type="spellStart"/>
      <w:r w:rsidRPr="00636720">
        <w:rPr>
          <w:bCs/>
          <w:sz w:val="20"/>
          <w:szCs w:val="20"/>
        </w:rPr>
        <w:t>collective</w:t>
      </w:r>
      <w:proofErr w:type="spellEnd"/>
      <w:r w:rsidRPr="00636720">
        <w:rPr>
          <w:bCs/>
          <w:sz w:val="20"/>
          <w:szCs w:val="20"/>
        </w:rPr>
        <w:t xml:space="preserve"> </w:t>
      </w:r>
      <w:proofErr w:type="spellStart"/>
      <w:r w:rsidRPr="00636720">
        <w:rPr>
          <w:bCs/>
          <w:sz w:val="20"/>
          <w:szCs w:val="20"/>
        </w:rPr>
        <w:t>self-esteem</w:t>
      </w:r>
      <w:proofErr w:type="spellEnd"/>
    </w:p>
    <w:p w14:paraId="1B8433DC" w14:textId="77777777" w:rsidR="00E50DAC" w:rsidRPr="00636720" w:rsidRDefault="00E50DAC" w:rsidP="00C413D4">
      <w:pPr>
        <w:rPr>
          <w:b/>
          <w:smallCaps/>
          <w:sz w:val="20"/>
          <w:szCs w:val="20"/>
        </w:rPr>
      </w:pPr>
    </w:p>
    <w:p w14:paraId="1ED1F06E" w14:textId="78138037" w:rsidR="00C413D4" w:rsidRPr="00636720" w:rsidRDefault="00C413D4" w:rsidP="00C413D4">
      <w:pPr>
        <w:rPr>
          <w:bCs/>
          <w:smallCaps/>
          <w:sz w:val="20"/>
          <w:szCs w:val="20"/>
        </w:rPr>
      </w:pPr>
      <w:r w:rsidRPr="00636720">
        <w:rPr>
          <w:b/>
          <w:smallCaps/>
          <w:sz w:val="20"/>
          <w:szCs w:val="20"/>
        </w:rPr>
        <w:t>Resumen</w:t>
      </w:r>
    </w:p>
    <w:p w14:paraId="3E5E93DB" w14:textId="5BE6C5CF" w:rsidR="00C413D4" w:rsidRPr="00636720" w:rsidRDefault="00E50DAC" w:rsidP="00C413D4">
      <w:pPr>
        <w:rPr>
          <w:iCs/>
          <w:sz w:val="20"/>
          <w:szCs w:val="20"/>
        </w:rPr>
      </w:pPr>
      <w:r w:rsidRPr="00636720">
        <w:rPr>
          <w:iCs/>
          <w:sz w:val="20"/>
          <w:szCs w:val="20"/>
        </w:rPr>
        <w:t>El objetivo del trabajo fue conocer el comportamiento psicométrico de la Escala de Resiliencia Comunitaria (ERC, Ruiz, 2015) en dos muestras no aleatorias (n total=2500) de estudiantes universitarios de tres ciudades mexicanas. Método: el estudio se dividió en dos muestras: estudio 1 es una aproximación psicométrica para conocer la fiabilidad interna y factorial de la Escala de Resiliencia Comunitaria (ERC) en una muestra de n=1007 estudiantes universitarios mexicanos. Estudio 2, integrado por una muestra de 1525 estudiantes mexicanos de las mismas ciudades e instituciones de la muestra 1. Resultados: Con la primera muestra, se halla una alta fiabilidad interna de la escala, excluyendo tres ítems. Se obtuvo una solución de tres factores -afrontamiento, humor y creatividad, y estima colectivos-, con adecuados índices de ajuste, replicados en un análisis confirmatorio con la segunda muestra. Además, se halló que a) a más sucesos criminales vividos, niveles más bajos de resiliencia comunitaria, y b) a más humor colectivo menos disposición a cambiar de lugar de residencia y trabajo. Conclusiones: Los resultados son discutidos con relación a estudios anteriores con la ERC y el impacto de la violencia sobre el tejido social.</w:t>
      </w:r>
    </w:p>
    <w:p w14:paraId="741F005A" w14:textId="77777777" w:rsidR="00E50DAC" w:rsidRPr="00636720" w:rsidRDefault="00E50DAC" w:rsidP="00C413D4">
      <w:pPr>
        <w:rPr>
          <w:sz w:val="20"/>
          <w:szCs w:val="20"/>
        </w:rPr>
      </w:pPr>
    </w:p>
    <w:p w14:paraId="4D5AFEFE" w14:textId="77777777" w:rsidR="00C413D4" w:rsidRPr="00636720" w:rsidRDefault="00C413D4" w:rsidP="00C413D4">
      <w:pPr>
        <w:jc w:val="both"/>
        <w:rPr>
          <w:b/>
          <w:sz w:val="20"/>
          <w:szCs w:val="20"/>
        </w:rPr>
      </w:pPr>
      <w:r w:rsidRPr="00636720">
        <w:rPr>
          <w:b/>
          <w:sz w:val="20"/>
          <w:szCs w:val="20"/>
        </w:rPr>
        <w:t>Palabras clave</w:t>
      </w:r>
    </w:p>
    <w:p w14:paraId="1B312314" w14:textId="2AF4D06F" w:rsidR="00C413D4" w:rsidRPr="00636720" w:rsidRDefault="00E50DAC" w:rsidP="00C413D4">
      <w:pPr>
        <w:rPr>
          <w:b/>
          <w:sz w:val="20"/>
          <w:szCs w:val="20"/>
          <w:lang w:val="es-ES"/>
        </w:rPr>
      </w:pPr>
      <w:r w:rsidRPr="00636720">
        <w:rPr>
          <w:bCs/>
          <w:sz w:val="20"/>
          <w:szCs w:val="20"/>
        </w:rPr>
        <w:t>resiliencia comunitaria, estudiantes universitarios, violencia criminal, afrontamiento comunal, humor y creatividad, estima colectiva</w:t>
      </w:r>
    </w:p>
    <w:p w14:paraId="4FA726CB" w14:textId="2D65FBE2" w:rsidR="006A1BA2" w:rsidRPr="00636720" w:rsidRDefault="0059034C" w:rsidP="004B2E6E">
      <w:pPr>
        <w:jc w:val="center"/>
        <w:rPr>
          <w:lang w:val="en-US"/>
        </w:rPr>
      </w:pPr>
      <w:r w:rsidRPr="00636720">
        <w:rPr>
          <w:lang w:val="en-US"/>
        </w:rPr>
        <w:br w:type="page"/>
      </w:r>
      <w:r w:rsidR="00A52119" w:rsidRPr="00636720">
        <w:lastRenderedPageBreak/>
        <w:t>ESCALA DE RESILIENCIA COMUNITARIA: ANALISIS PSICOMETRICO Y DE RELACIONES CON VICTIMIZACION CRIMINAL EN ESTUDIANTES UNIVERSITARIOS MEXICANOS</w:t>
      </w:r>
    </w:p>
    <w:p w14:paraId="58836531" w14:textId="77777777" w:rsidR="004B2E6E" w:rsidRPr="00636720" w:rsidRDefault="004B2E6E" w:rsidP="004B2E6E">
      <w:pPr>
        <w:jc w:val="center"/>
        <w:rPr>
          <w:lang w:val="en-US"/>
        </w:rPr>
      </w:pPr>
    </w:p>
    <w:p w14:paraId="0F00213C" w14:textId="21C78921" w:rsidR="004B2E6E" w:rsidRPr="00636720" w:rsidRDefault="00A52119" w:rsidP="004B2E6E">
      <w:pPr>
        <w:jc w:val="center"/>
        <w:rPr>
          <w:b/>
          <w:lang w:val="en-US"/>
        </w:rPr>
      </w:pPr>
      <w:r w:rsidRPr="00636720">
        <w:rPr>
          <w:b/>
          <w:lang w:val="en-US"/>
        </w:rPr>
        <w:t>Introduction</w:t>
      </w:r>
    </w:p>
    <w:p w14:paraId="1307BC5D" w14:textId="77777777" w:rsidR="004B2E6E" w:rsidRPr="00636720" w:rsidRDefault="004B2E6E" w:rsidP="004B2E6E">
      <w:pPr>
        <w:jc w:val="both"/>
        <w:rPr>
          <w:lang w:val="en-US"/>
        </w:rPr>
      </w:pPr>
    </w:p>
    <w:p w14:paraId="6EF30247" w14:textId="06EF92FD" w:rsidR="00A52119" w:rsidRPr="00636720" w:rsidRDefault="00A52119" w:rsidP="00A52119">
      <w:pPr>
        <w:spacing w:line="360" w:lineRule="auto"/>
        <w:ind w:firstLine="720"/>
        <w:jc w:val="both"/>
        <w:rPr>
          <w:lang w:val="en-US"/>
        </w:rPr>
      </w:pPr>
      <w:r w:rsidRPr="00636720">
        <w:rPr>
          <w:lang w:val="en-US"/>
        </w:rPr>
        <w:t>Community resilience refers to the health of the community, as a function of multiple, interdependent political, physical, cultural and psychological dynamics (</w:t>
      </w:r>
      <w:proofErr w:type="spellStart"/>
      <w:r w:rsidRPr="00636720">
        <w:rPr>
          <w:lang w:val="en-US"/>
        </w:rPr>
        <w:t>Caye</w:t>
      </w:r>
      <w:proofErr w:type="spellEnd"/>
      <w:r w:rsidRPr="00636720">
        <w:rPr>
          <w:lang w:val="en-US"/>
        </w:rPr>
        <w:t xml:space="preserve">, 2011). </w:t>
      </w:r>
      <w:commentRangeStart w:id="12"/>
      <w:r w:rsidRPr="00636720">
        <w:rPr>
          <w:lang w:val="en-US"/>
        </w:rPr>
        <w:t xml:space="preserve">In </w:t>
      </w:r>
      <w:ins w:id="13" w:author="Melissa Morgan" w:date="2020-04-24T17:13:00Z">
        <w:r w:rsidR="00163CD9">
          <w:rPr>
            <w:lang w:val="en-US"/>
          </w:rPr>
          <w:t xml:space="preserve">contrast, </w:t>
        </w:r>
      </w:ins>
      <w:del w:id="14" w:author="Melissa Morgan" w:date="2020-04-24T17:13:00Z">
        <w:r w:rsidRPr="00636720" w:rsidDel="00163CD9">
          <w:rPr>
            <w:lang w:val="en-US"/>
          </w:rPr>
          <w:delText xml:space="preserve">studies focusing more on </w:delText>
        </w:r>
      </w:del>
      <w:r w:rsidRPr="00636720">
        <w:rPr>
          <w:lang w:val="en-US"/>
        </w:rPr>
        <w:t xml:space="preserve">individual </w:t>
      </w:r>
      <w:ins w:id="15" w:author="Melissa Morgan" w:date="2020-04-24T17:13:00Z">
        <w:r w:rsidR="00163CD9">
          <w:rPr>
            <w:lang w:val="en-US"/>
          </w:rPr>
          <w:t>or</w:t>
        </w:r>
      </w:ins>
      <w:del w:id="16" w:author="Melissa Morgan" w:date="2020-04-24T17:13:00Z">
        <w:r w:rsidRPr="00636720" w:rsidDel="00163CD9">
          <w:rPr>
            <w:lang w:val="en-US"/>
          </w:rPr>
          <w:delText>and</w:delText>
        </w:r>
      </w:del>
      <w:r w:rsidRPr="00636720">
        <w:rPr>
          <w:lang w:val="en-US"/>
        </w:rPr>
        <w:t xml:space="preserve"> family resilience</w:t>
      </w:r>
      <w:ins w:id="17" w:author="Melissa Morgan" w:date="2020-04-24T17:13:00Z">
        <w:r w:rsidR="00163CD9">
          <w:rPr>
            <w:lang w:val="en-US"/>
          </w:rPr>
          <w:t xml:space="preserve"> </w:t>
        </w:r>
      </w:ins>
      <w:del w:id="18" w:author="Melissa Morgan" w:date="2020-04-24T17:13:00Z">
        <w:r w:rsidRPr="00636720" w:rsidDel="00163CD9">
          <w:rPr>
            <w:lang w:val="en-US"/>
          </w:rPr>
          <w:delText xml:space="preserve">, a group, social or community component, which </w:delText>
        </w:r>
      </w:del>
      <w:ins w:id="19" w:author="Melissa Morgan" w:date="2020-04-24T17:13:00Z">
        <w:r w:rsidR="00163CD9">
          <w:rPr>
            <w:lang w:val="en-US"/>
          </w:rPr>
          <w:t>focus on</w:t>
        </w:r>
      </w:ins>
      <w:del w:id="20" w:author="Melissa Morgan" w:date="2020-04-24T17:13:00Z">
        <w:r w:rsidRPr="00636720" w:rsidDel="00163CD9">
          <w:rPr>
            <w:lang w:val="en-US"/>
          </w:rPr>
          <w:delText>favors</w:delText>
        </w:r>
      </w:del>
      <w:r w:rsidRPr="00636720">
        <w:rPr>
          <w:lang w:val="en-US"/>
        </w:rPr>
        <w:t xml:space="preserve"> </w:t>
      </w:r>
      <w:del w:id="21" w:author="Melissa Morgan" w:date="2020-04-24T17:13:00Z">
        <w:r w:rsidRPr="00636720" w:rsidDel="00163CD9">
          <w:rPr>
            <w:lang w:val="en-US"/>
          </w:rPr>
          <w:delText xml:space="preserve">the </w:delText>
        </w:r>
      </w:del>
      <w:r w:rsidRPr="00636720">
        <w:rPr>
          <w:lang w:val="en-US"/>
        </w:rPr>
        <w:t>individual processes</w:t>
      </w:r>
      <w:ins w:id="22" w:author="Melissa Morgan" w:date="2020-04-24T17:14:00Z">
        <w:r w:rsidR="00163CD9">
          <w:rPr>
            <w:lang w:val="en-US"/>
          </w:rPr>
          <w:t>.</w:t>
        </w:r>
      </w:ins>
      <w:del w:id="23" w:author="Melissa Morgan" w:date="2020-04-24T17:14:00Z">
        <w:r w:rsidRPr="00636720" w:rsidDel="00163CD9">
          <w:rPr>
            <w:lang w:val="en-US"/>
          </w:rPr>
          <w:delText>, tend to be present in one way or another</w:delText>
        </w:r>
        <w:commentRangeEnd w:id="12"/>
        <w:r w:rsidR="00163CD9" w:rsidDel="00163CD9">
          <w:rPr>
            <w:rStyle w:val="CommentReference"/>
            <w:rFonts w:ascii="Calibri" w:eastAsia="Calibri" w:hAnsi="Calibri" w:cs="Calibri"/>
            <w:lang w:val="es-ES" w:eastAsia="es-AR"/>
          </w:rPr>
          <w:commentReference w:id="12"/>
        </w:r>
      </w:del>
      <w:r w:rsidRPr="00636720">
        <w:rPr>
          <w:lang w:val="en-US"/>
        </w:rPr>
        <w:t xml:space="preserve">. For example, in a study </w:t>
      </w:r>
      <w:ins w:id="24" w:author="Melissa Morgan" w:date="2020-04-24T17:14:00Z">
        <w:r w:rsidR="00163CD9">
          <w:rPr>
            <w:lang w:val="en-US"/>
          </w:rPr>
          <w:t>on chain of life events in</w:t>
        </w:r>
      </w:ins>
      <w:del w:id="25" w:author="Melissa Morgan" w:date="2020-04-24T17:14:00Z">
        <w:r w:rsidRPr="00636720" w:rsidDel="00163CD9">
          <w:rPr>
            <w:lang w:val="en-US"/>
          </w:rPr>
          <w:delText>of</w:delText>
        </w:r>
      </w:del>
      <w:r w:rsidRPr="00636720">
        <w:rPr>
          <w:lang w:val="en-US"/>
        </w:rPr>
        <w:t xml:space="preserve"> </w:t>
      </w:r>
      <w:ins w:id="26" w:author="Melissa Morgan" w:date="2020-04-24T17:14:00Z">
        <w:r w:rsidR="00163CD9">
          <w:rPr>
            <w:lang w:val="en-US"/>
          </w:rPr>
          <w:t>one</w:t>
        </w:r>
      </w:ins>
      <w:del w:id="27" w:author="Melissa Morgan" w:date="2020-04-24T17:14:00Z">
        <w:r w:rsidRPr="00636720" w:rsidDel="00163CD9">
          <w:rPr>
            <w:lang w:val="en-US"/>
          </w:rPr>
          <w:delText>a</w:delText>
        </w:r>
      </w:del>
      <w:r w:rsidRPr="00636720">
        <w:rPr>
          <w:lang w:val="en-US"/>
        </w:rPr>
        <w:t xml:space="preserve"> hundred families living in extremely deprived neighborhoods</w:t>
      </w:r>
      <w:del w:id="28" w:author="Melissa Morgan" w:date="2020-04-24T17:14:00Z">
        <w:r w:rsidRPr="00636720" w:rsidDel="00163CD9">
          <w:rPr>
            <w:lang w:val="en-US"/>
          </w:rPr>
          <w:delText xml:space="preserve"> to study paths and chains of life events</w:delText>
        </w:r>
      </w:del>
      <w:r w:rsidRPr="00636720">
        <w:rPr>
          <w:lang w:val="en-US"/>
        </w:rPr>
        <w:t xml:space="preserve">, Davidson (2008) suggests that </w:t>
      </w:r>
      <w:proofErr w:type="gramStart"/>
      <w:r w:rsidRPr="00636720">
        <w:rPr>
          <w:lang w:val="en-US"/>
        </w:rPr>
        <w:t>individual adaptation processes are supported by both formal and informal social resources</w:t>
      </w:r>
      <w:proofErr w:type="gramEnd"/>
      <w:r w:rsidRPr="00636720">
        <w:rPr>
          <w:lang w:val="en-US"/>
        </w:rPr>
        <w:t xml:space="preserve">. Along the same lines, </w:t>
      </w:r>
      <w:ins w:id="29" w:author="Melissa Morgan" w:date="2020-04-24T17:16:00Z">
        <w:r w:rsidR="00163CD9">
          <w:rPr>
            <w:lang w:val="en-US"/>
          </w:rPr>
          <w:t>Miller and Macintosh (1999</w:t>
        </w:r>
      </w:ins>
      <w:ins w:id="30" w:author="Melissa Morgan" w:date="2020-04-24T17:17:00Z">
        <w:r w:rsidR="00163CD9">
          <w:rPr>
            <w:lang w:val="en-US"/>
          </w:rPr>
          <w:t xml:space="preserve">) </w:t>
        </w:r>
      </w:ins>
      <w:del w:id="31" w:author="Melissa Morgan" w:date="2020-04-24T17:17:00Z">
        <w:r w:rsidRPr="00636720" w:rsidDel="00163CD9">
          <w:rPr>
            <w:lang w:val="en-US"/>
          </w:rPr>
          <w:delText xml:space="preserve">in their </w:delText>
        </w:r>
      </w:del>
      <w:r w:rsidRPr="00636720">
        <w:rPr>
          <w:lang w:val="en-US"/>
        </w:rPr>
        <w:t>stud</w:t>
      </w:r>
      <w:ins w:id="32" w:author="Melissa Morgan" w:date="2020-04-24T17:17:00Z">
        <w:r w:rsidR="00163CD9">
          <w:rPr>
            <w:lang w:val="en-US"/>
          </w:rPr>
          <w:t>ied</w:t>
        </w:r>
      </w:ins>
      <w:del w:id="33" w:author="Melissa Morgan" w:date="2020-04-24T17:17:00Z">
        <w:r w:rsidRPr="00636720" w:rsidDel="00163CD9">
          <w:rPr>
            <w:lang w:val="en-US"/>
          </w:rPr>
          <w:delText>y</w:delText>
        </w:r>
      </w:del>
      <w:r w:rsidRPr="00636720">
        <w:rPr>
          <w:lang w:val="en-US"/>
        </w:rPr>
        <w:t xml:space="preserve"> </w:t>
      </w:r>
      <w:del w:id="34" w:author="Melissa Morgan" w:date="2020-04-24T17:17:00Z">
        <w:r w:rsidRPr="00636720" w:rsidDel="00163CD9">
          <w:rPr>
            <w:lang w:val="en-US"/>
          </w:rPr>
          <w:delText>o</w:delText>
        </w:r>
      </w:del>
      <w:del w:id="35" w:author="Melissa Morgan" w:date="2020-04-24T17:15:00Z">
        <w:r w:rsidRPr="00636720" w:rsidDel="00163CD9">
          <w:rPr>
            <w:lang w:val="en-US"/>
          </w:rPr>
          <w:delText>f</w:delText>
        </w:r>
      </w:del>
      <w:del w:id="36" w:author="Melissa Morgan" w:date="2020-04-24T17:17:00Z">
        <w:r w:rsidRPr="00636720" w:rsidDel="00163CD9">
          <w:rPr>
            <w:lang w:val="en-US"/>
          </w:rPr>
          <w:delText xml:space="preserve"> </w:delText>
        </w:r>
      </w:del>
      <w:r w:rsidRPr="00636720">
        <w:rPr>
          <w:lang w:val="en-US"/>
        </w:rPr>
        <w:t>the influence of risk factors</w:t>
      </w:r>
      <w:ins w:id="37" w:author="Melissa Morgan" w:date="2020-04-24T17:15:00Z">
        <w:r w:rsidR="00163CD9">
          <w:rPr>
            <w:lang w:val="en-US"/>
          </w:rPr>
          <w:t xml:space="preserve"> such as </w:t>
        </w:r>
      </w:ins>
      <w:del w:id="38" w:author="Melissa Morgan" w:date="2020-04-24T17:15:00Z">
        <w:r w:rsidRPr="00636720" w:rsidDel="00163CD9">
          <w:rPr>
            <w:lang w:val="en-US"/>
          </w:rPr>
          <w:delText xml:space="preserve"> –</w:delText>
        </w:r>
      </w:del>
      <w:r w:rsidRPr="00636720">
        <w:rPr>
          <w:lang w:val="en-US"/>
        </w:rPr>
        <w:t>normative stress, discrimination and racial problems</w:t>
      </w:r>
      <w:ins w:id="39" w:author="Melissa Morgan" w:date="2020-04-24T17:15:00Z">
        <w:r w:rsidR="00163CD9">
          <w:rPr>
            <w:lang w:val="en-US"/>
          </w:rPr>
          <w:t xml:space="preserve">, </w:t>
        </w:r>
      </w:ins>
      <w:del w:id="40" w:author="Melissa Morgan" w:date="2020-04-24T17:15:00Z">
        <w:r w:rsidRPr="00636720" w:rsidDel="00163CD9">
          <w:rPr>
            <w:lang w:val="en-US"/>
          </w:rPr>
          <w:delText xml:space="preserve">– </w:delText>
        </w:r>
      </w:del>
      <w:r w:rsidRPr="00636720">
        <w:rPr>
          <w:lang w:val="en-US"/>
        </w:rPr>
        <w:t>a</w:t>
      </w:r>
      <w:ins w:id="41" w:author="Melissa Morgan" w:date="2020-04-24T17:15:00Z">
        <w:r w:rsidR="00163CD9">
          <w:rPr>
            <w:lang w:val="en-US"/>
          </w:rPr>
          <w:t>s well as</w:t>
        </w:r>
      </w:ins>
      <w:del w:id="42" w:author="Melissa Morgan" w:date="2020-04-24T17:15:00Z">
        <w:r w:rsidRPr="00636720" w:rsidDel="00163CD9">
          <w:rPr>
            <w:lang w:val="en-US"/>
          </w:rPr>
          <w:delText>nd</w:delText>
        </w:r>
      </w:del>
      <w:r w:rsidRPr="00636720">
        <w:rPr>
          <w:lang w:val="en-US"/>
        </w:rPr>
        <w:t xml:space="preserve"> protective factors </w:t>
      </w:r>
      <w:ins w:id="43" w:author="Melissa Morgan" w:date="2020-04-24T17:15:00Z">
        <w:r w:rsidR="00163CD9">
          <w:rPr>
            <w:lang w:val="en-US"/>
          </w:rPr>
          <w:t xml:space="preserve">of </w:t>
        </w:r>
      </w:ins>
      <w:del w:id="44" w:author="Melissa Morgan" w:date="2020-04-24T17:15:00Z">
        <w:r w:rsidRPr="00636720" w:rsidDel="00163CD9">
          <w:rPr>
            <w:lang w:val="en-US"/>
          </w:rPr>
          <w:delText>–</w:delText>
        </w:r>
      </w:del>
      <w:r w:rsidRPr="00636720">
        <w:rPr>
          <w:lang w:val="en-US"/>
        </w:rPr>
        <w:t>racial socialization and social identity</w:t>
      </w:r>
      <w:ins w:id="45" w:author="Melissa Morgan" w:date="2020-04-24T17:17:00Z">
        <w:r w:rsidR="00163CD9">
          <w:rPr>
            <w:lang w:val="en-US"/>
          </w:rPr>
          <w:t>,</w:t>
        </w:r>
      </w:ins>
      <w:ins w:id="46" w:author="Melissa Morgan" w:date="2020-04-24T17:15:00Z">
        <w:r w:rsidR="00163CD9">
          <w:rPr>
            <w:lang w:val="en-US"/>
          </w:rPr>
          <w:t xml:space="preserve"> on</w:t>
        </w:r>
      </w:ins>
      <w:del w:id="47" w:author="Melissa Morgan" w:date="2020-04-24T17:15:00Z">
        <w:r w:rsidRPr="00636720" w:rsidDel="00163CD9">
          <w:rPr>
            <w:lang w:val="en-US"/>
          </w:rPr>
          <w:delText>– on</w:delText>
        </w:r>
      </w:del>
      <w:r w:rsidRPr="00636720">
        <w:rPr>
          <w:lang w:val="en-US"/>
        </w:rPr>
        <w:t xml:space="preserve"> the educational performance of young African-Americans</w:t>
      </w:r>
      <w:ins w:id="48" w:author="Melissa Morgan" w:date="2020-04-24T17:17:00Z">
        <w:r w:rsidR="00163CD9">
          <w:rPr>
            <w:lang w:val="en-US"/>
          </w:rPr>
          <w:t xml:space="preserve">. Their findings </w:t>
        </w:r>
      </w:ins>
      <w:del w:id="49" w:author="Melissa Morgan" w:date="2020-04-24T17:17:00Z">
        <w:r w:rsidRPr="00636720" w:rsidDel="00163CD9">
          <w:rPr>
            <w:lang w:val="en-US"/>
          </w:rPr>
          <w:delText>,</w:delText>
        </w:r>
      </w:del>
      <w:r w:rsidRPr="00636720">
        <w:rPr>
          <w:lang w:val="en-US"/>
        </w:rPr>
        <w:t xml:space="preserve"> </w:t>
      </w:r>
      <w:del w:id="50" w:author="Melissa Morgan" w:date="2020-04-24T17:16:00Z">
        <w:r w:rsidRPr="00636720" w:rsidDel="00163CD9">
          <w:rPr>
            <w:lang w:val="en-US"/>
          </w:rPr>
          <w:delText xml:space="preserve">Miller and Macintosh (1999) </w:delText>
        </w:r>
      </w:del>
      <w:r w:rsidRPr="00636720">
        <w:rPr>
          <w:lang w:val="en-US"/>
        </w:rPr>
        <w:t>indicate</w:t>
      </w:r>
      <w:ins w:id="51" w:author="Melissa Morgan" w:date="2020-04-24T17:17:00Z">
        <w:r w:rsidR="00163CD9">
          <w:rPr>
            <w:lang w:val="en-US"/>
          </w:rPr>
          <w:t>d</w:t>
        </w:r>
      </w:ins>
      <w:r w:rsidRPr="00636720">
        <w:rPr>
          <w:lang w:val="en-US"/>
        </w:rPr>
        <w:t xml:space="preserve"> that the main source of socialization and protection from racism </w:t>
      </w:r>
      <w:ins w:id="52" w:author="Melissa Morgan" w:date="2020-04-24T17:17:00Z">
        <w:r w:rsidR="00163CD9">
          <w:rPr>
            <w:lang w:val="en-US"/>
          </w:rPr>
          <w:t>was</w:t>
        </w:r>
      </w:ins>
      <w:del w:id="53" w:author="Melissa Morgan" w:date="2020-04-24T17:17:00Z">
        <w:r w:rsidRPr="00636720" w:rsidDel="00163CD9">
          <w:rPr>
            <w:lang w:val="en-US"/>
          </w:rPr>
          <w:delText>is</w:delText>
        </w:r>
      </w:del>
      <w:r w:rsidRPr="00636720">
        <w:rPr>
          <w:lang w:val="en-US"/>
        </w:rPr>
        <w:t xml:space="preserve"> the transmission of values, norms, morals and beliefs in the family and other settings, </w:t>
      </w:r>
      <w:ins w:id="54" w:author="Melissa Morgan" w:date="2020-04-24T17:18:00Z">
        <w:r w:rsidR="00163CD9">
          <w:rPr>
            <w:lang w:val="en-US"/>
          </w:rPr>
          <w:t>for</w:t>
        </w:r>
      </w:ins>
      <w:del w:id="55" w:author="Melissa Morgan" w:date="2020-04-24T17:18:00Z">
        <w:r w:rsidRPr="00636720" w:rsidDel="00163CD9">
          <w:rPr>
            <w:lang w:val="en-US"/>
          </w:rPr>
          <w:delText>to</w:delText>
        </w:r>
      </w:del>
      <w:r w:rsidRPr="00636720">
        <w:rPr>
          <w:lang w:val="en-US"/>
        </w:rPr>
        <w:t xml:space="preserve"> succeed</w:t>
      </w:r>
      <w:ins w:id="56" w:author="Melissa Morgan" w:date="2020-04-24T17:18:00Z">
        <w:r w:rsidR="00163CD9">
          <w:rPr>
            <w:lang w:val="en-US"/>
          </w:rPr>
          <w:t>ing</w:t>
        </w:r>
      </w:ins>
      <w:r w:rsidRPr="00636720">
        <w:rPr>
          <w:lang w:val="en-US"/>
        </w:rPr>
        <w:t xml:space="preserve"> in a racist environment. In this case, </w:t>
      </w:r>
      <w:del w:id="57" w:author="Melissa Morgan" w:date="2020-04-24T17:18:00Z">
        <w:r w:rsidRPr="00636720" w:rsidDel="00163CD9">
          <w:rPr>
            <w:lang w:val="en-US"/>
          </w:rPr>
          <w:delText xml:space="preserve">it is </w:delText>
        </w:r>
      </w:del>
      <w:r w:rsidRPr="00636720">
        <w:rPr>
          <w:lang w:val="en-US"/>
        </w:rPr>
        <w:t xml:space="preserve">the family </w:t>
      </w:r>
      <w:del w:id="58" w:author="Melissa Morgan" w:date="2020-04-24T17:18:00Z">
        <w:r w:rsidRPr="00636720" w:rsidDel="00163CD9">
          <w:rPr>
            <w:lang w:val="en-US"/>
          </w:rPr>
          <w:delText xml:space="preserve">that can </w:delText>
        </w:r>
      </w:del>
      <w:r w:rsidRPr="00636720">
        <w:rPr>
          <w:lang w:val="en-US"/>
        </w:rPr>
        <w:t>transmit</w:t>
      </w:r>
      <w:ins w:id="59" w:author="Melissa Morgan" w:date="2020-04-24T17:18:00Z">
        <w:r w:rsidR="00163CD9">
          <w:rPr>
            <w:lang w:val="en-US"/>
          </w:rPr>
          <w:t>ted</w:t>
        </w:r>
      </w:ins>
      <w:r w:rsidRPr="00636720">
        <w:rPr>
          <w:lang w:val="en-US"/>
        </w:rPr>
        <w:t xml:space="preserve"> this set of beliefs and protective values that contribute</w:t>
      </w:r>
      <w:ins w:id="60" w:author="Melissa Morgan" w:date="2020-04-24T17:18:00Z">
        <w:r w:rsidR="00163CD9">
          <w:rPr>
            <w:lang w:val="en-US"/>
          </w:rPr>
          <w:t>d</w:t>
        </w:r>
      </w:ins>
      <w:r w:rsidRPr="00636720">
        <w:rPr>
          <w:lang w:val="en-US"/>
        </w:rPr>
        <w:t xml:space="preserve"> to individual adjustment</w:t>
      </w:r>
      <w:del w:id="61" w:author="Melissa Morgan" w:date="2020-04-24T17:18:00Z">
        <w:r w:rsidRPr="00636720" w:rsidDel="00163CD9">
          <w:rPr>
            <w:lang w:val="en-US"/>
          </w:rPr>
          <w:delText xml:space="preserve"> in these young people’s schools</w:delText>
        </w:r>
      </w:del>
      <w:r w:rsidRPr="00636720">
        <w:rPr>
          <w:lang w:val="en-US"/>
        </w:rPr>
        <w:t>. Social support, which included promoting a sense of belonging to the community and society, a</w:t>
      </w:r>
      <w:ins w:id="62" w:author="Melissa Morgan" w:date="2020-04-24T17:19:00Z">
        <w:r w:rsidR="00163CD9">
          <w:rPr>
            <w:lang w:val="en-US"/>
          </w:rPr>
          <w:t>s well as</w:t>
        </w:r>
      </w:ins>
      <w:del w:id="63" w:author="Melissa Morgan" w:date="2020-04-24T17:19:00Z">
        <w:r w:rsidRPr="00636720" w:rsidDel="00163CD9">
          <w:rPr>
            <w:lang w:val="en-US"/>
          </w:rPr>
          <w:delText>nd</w:delText>
        </w:r>
      </w:del>
      <w:r w:rsidRPr="00636720">
        <w:rPr>
          <w:lang w:val="en-US"/>
        </w:rPr>
        <w:t xml:space="preserve"> fostering communication with family, friends and peers, was one of the </w:t>
      </w:r>
      <w:ins w:id="64" w:author="Melissa Morgan" w:date="2020-04-24T17:19:00Z">
        <w:r w:rsidR="00163CD9">
          <w:rPr>
            <w:lang w:val="en-US"/>
          </w:rPr>
          <w:t xml:space="preserve">successful </w:t>
        </w:r>
      </w:ins>
      <w:r w:rsidRPr="00636720">
        <w:rPr>
          <w:lang w:val="en-US"/>
        </w:rPr>
        <w:t xml:space="preserve">components of a program to promote the resilience of teachers and students in parts of Israel whose schools were attacked by </w:t>
      </w:r>
      <w:commentRangeStart w:id="65"/>
      <w:r w:rsidRPr="00163CD9">
        <w:rPr>
          <w:highlight w:val="cyan"/>
          <w:lang w:val="en-US"/>
          <w:rPrChange w:id="66" w:author="Melissa Morgan" w:date="2020-04-24T17:19:00Z">
            <w:rPr>
              <w:lang w:val="en-US"/>
            </w:rPr>
          </w:rPrChange>
        </w:rPr>
        <w:t>rockets</w:t>
      </w:r>
      <w:commentRangeEnd w:id="65"/>
      <w:r w:rsidR="00163CD9">
        <w:rPr>
          <w:rStyle w:val="CommentReference"/>
          <w:rFonts w:ascii="Calibri" w:eastAsia="Calibri" w:hAnsi="Calibri" w:cs="Calibri"/>
          <w:lang w:val="es-ES" w:eastAsia="es-AR"/>
        </w:rPr>
        <w:commentReference w:id="65"/>
      </w:r>
      <w:r w:rsidRPr="00636720">
        <w:rPr>
          <w:lang w:val="en-US"/>
        </w:rPr>
        <w:t xml:space="preserve"> (</w:t>
      </w:r>
      <w:proofErr w:type="spellStart"/>
      <w:r w:rsidRPr="00636720">
        <w:rPr>
          <w:lang w:val="en-US"/>
        </w:rPr>
        <w:t>Shacham</w:t>
      </w:r>
      <w:proofErr w:type="spellEnd"/>
      <w:r w:rsidRPr="00636720">
        <w:rPr>
          <w:lang w:val="en-US"/>
        </w:rPr>
        <w:t>, 2015)</w:t>
      </w:r>
      <w:ins w:id="67" w:author="Melissa Morgan" w:date="2020-04-24T17:19:00Z">
        <w:r w:rsidR="00163CD9">
          <w:rPr>
            <w:lang w:val="en-US"/>
          </w:rPr>
          <w:t>.</w:t>
        </w:r>
      </w:ins>
      <w:del w:id="68" w:author="Melissa Morgan" w:date="2020-04-24T17:19:00Z">
        <w:r w:rsidRPr="00636720" w:rsidDel="00163CD9">
          <w:rPr>
            <w:lang w:val="en-US"/>
          </w:rPr>
          <w:delText>,</w:delText>
        </w:r>
      </w:del>
      <w:r w:rsidRPr="00636720">
        <w:rPr>
          <w:lang w:val="en-US"/>
        </w:rPr>
        <w:t xml:space="preserve"> </w:t>
      </w:r>
      <w:ins w:id="69" w:author="Melissa Morgan" w:date="2020-04-24T17:20:00Z">
        <w:r w:rsidR="00163CD9">
          <w:rPr>
            <w:lang w:val="en-US"/>
          </w:rPr>
          <w:t>O</w:t>
        </w:r>
      </w:ins>
      <w:del w:id="70" w:author="Melissa Morgan" w:date="2020-04-24T17:20:00Z">
        <w:r w:rsidRPr="00636720" w:rsidDel="00163CD9">
          <w:rPr>
            <w:lang w:val="en-US"/>
          </w:rPr>
          <w:delText>while o</w:delText>
        </w:r>
      </w:del>
      <w:r w:rsidRPr="00636720">
        <w:rPr>
          <w:lang w:val="en-US"/>
        </w:rPr>
        <w:t xml:space="preserve">ther studies </w:t>
      </w:r>
      <w:ins w:id="71" w:author="Melissa Morgan" w:date="2020-04-24T17:20:00Z">
        <w:r w:rsidR="00163CD9">
          <w:rPr>
            <w:lang w:val="en-US"/>
          </w:rPr>
          <w:t xml:space="preserve">have </w:t>
        </w:r>
      </w:ins>
      <w:del w:id="72" w:author="Melissa Morgan" w:date="2020-04-24T17:20:00Z">
        <w:r w:rsidRPr="00636720" w:rsidDel="00163CD9">
          <w:rPr>
            <w:lang w:val="en-US"/>
          </w:rPr>
          <w:delText xml:space="preserve">designed to </w:delText>
        </w:r>
      </w:del>
      <w:r w:rsidRPr="00636720">
        <w:rPr>
          <w:lang w:val="en-US"/>
        </w:rPr>
        <w:t>identif</w:t>
      </w:r>
      <w:ins w:id="73" w:author="Melissa Morgan" w:date="2020-04-24T17:20:00Z">
        <w:r w:rsidR="00163CD9">
          <w:rPr>
            <w:lang w:val="en-US"/>
          </w:rPr>
          <w:t>ied</w:t>
        </w:r>
      </w:ins>
      <w:del w:id="74" w:author="Melissa Morgan" w:date="2020-04-24T17:20:00Z">
        <w:r w:rsidRPr="00636720" w:rsidDel="00163CD9">
          <w:rPr>
            <w:lang w:val="en-US"/>
          </w:rPr>
          <w:delText>y</w:delText>
        </w:r>
      </w:del>
      <w:r w:rsidRPr="00636720">
        <w:rPr>
          <w:lang w:val="en-US"/>
        </w:rPr>
        <w:t xml:space="preserve"> </w:t>
      </w:r>
      <w:del w:id="75" w:author="Melissa Morgan" w:date="2020-04-24T17:20:00Z">
        <w:r w:rsidRPr="00636720" w:rsidDel="00163CD9">
          <w:rPr>
            <w:lang w:val="en-US"/>
          </w:rPr>
          <w:delText xml:space="preserve">individual resilience factors have shown </w:delText>
        </w:r>
      </w:del>
      <w:r w:rsidRPr="00636720">
        <w:rPr>
          <w:lang w:val="en-US"/>
        </w:rPr>
        <w:t>the importance of the role of group support. For example, Bailey, Sharma and Jubin (2013) f</w:t>
      </w:r>
      <w:ins w:id="76" w:author="Melissa Morgan" w:date="2020-04-24T17:20:00Z">
        <w:r w:rsidR="00163CD9">
          <w:rPr>
            <w:lang w:val="en-US"/>
          </w:rPr>
          <w:t xml:space="preserve">ound </w:t>
        </w:r>
      </w:ins>
      <w:del w:id="77" w:author="Melissa Morgan" w:date="2020-04-24T17:20:00Z">
        <w:r w:rsidRPr="00636720" w:rsidDel="00163CD9">
          <w:rPr>
            <w:lang w:val="en-US"/>
          </w:rPr>
          <w:delText xml:space="preserve">ind </w:delText>
        </w:r>
      </w:del>
      <w:r w:rsidRPr="00636720">
        <w:rPr>
          <w:lang w:val="en-US"/>
        </w:rPr>
        <w:t xml:space="preserve">that social support is one of the main variables with a positive direct and indirect effect on the level of resilience in African American women who had suffered the death of a son as a result of a firearm, measuring this resilience with the </w:t>
      </w:r>
      <w:ins w:id="78" w:author="Melissa Morgan" w:date="2020-04-24T17:21:00Z">
        <w:r w:rsidR="00163CD9">
          <w:rPr>
            <w:lang w:val="en-US"/>
          </w:rPr>
          <w:t xml:space="preserve">Connor Davidson Resilience </w:t>
        </w:r>
      </w:ins>
      <w:ins w:id="79" w:author="Melissa Morgan" w:date="2020-04-24T17:22:00Z">
        <w:r w:rsidR="00163CD9">
          <w:rPr>
            <w:lang w:val="en-US"/>
          </w:rPr>
          <w:t>Scale (</w:t>
        </w:r>
      </w:ins>
      <w:r w:rsidRPr="00636720">
        <w:rPr>
          <w:lang w:val="en-US"/>
        </w:rPr>
        <w:t>CD-RISC</w:t>
      </w:r>
      <w:ins w:id="80" w:author="Melissa Morgan" w:date="2020-04-24T17:22:00Z">
        <w:r w:rsidR="00163CD9">
          <w:rPr>
            <w:lang w:val="en-US"/>
          </w:rPr>
          <w:t xml:space="preserve">, </w:t>
        </w:r>
        <w:r w:rsidR="00163CD9" w:rsidRPr="00163CD9">
          <w:rPr>
            <w:highlight w:val="cyan"/>
            <w:lang w:val="en-US"/>
            <w:rPrChange w:id="81" w:author="Melissa Morgan" w:date="2020-04-24T17:22:00Z">
              <w:rPr>
                <w:lang w:val="en-US"/>
              </w:rPr>
            </w:rPrChange>
          </w:rPr>
          <w:t>year?)</w:t>
        </w:r>
      </w:ins>
      <w:r w:rsidRPr="00163CD9">
        <w:rPr>
          <w:highlight w:val="cyan"/>
          <w:lang w:val="en-US"/>
          <w:rPrChange w:id="82" w:author="Melissa Morgan" w:date="2020-04-24T17:22:00Z">
            <w:rPr>
              <w:lang w:val="en-US"/>
            </w:rPr>
          </w:rPrChange>
        </w:rPr>
        <w:t>.</w:t>
      </w:r>
      <w:r w:rsidRPr="00636720">
        <w:rPr>
          <w:lang w:val="en-US"/>
        </w:rPr>
        <w:t xml:space="preserve"> </w:t>
      </w:r>
      <w:ins w:id="83" w:author="Melissa Morgan" w:date="2020-04-24T17:23:00Z">
        <w:r w:rsidR="00163CD9">
          <w:rPr>
            <w:lang w:val="en-US"/>
          </w:rPr>
          <w:t xml:space="preserve">A </w:t>
        </w:r>
      </w:ins>
      <w:del w:id="84" w:author="Melissa Morgan" w:date="2020-04-24T17:23:00Z">
        <w:r w:rsidRPr="00636720" w:rsidDel="00163CD9">
          <w:rPr>
            <w:lang w:val="en-US"/>
          </w:rPr>
          <w:delText xml:space="preserve">In their </w:delText>
        </w:r>
      </w:del>
      <w:r w:rsidRPr="00636720">
        <w:rPr>
          <w:lang w:val="en-US"/>
        </w:rPr>
        <w:t>recent</w:t>
      </w:r>
      <w:ins w:id="85" w:author="Melissa Morgan" w:date="2020-04-24T17:22:00Z">
        <w:r w:rsidR="00163CD9">
          <w:rPr>
            <w:lang w:val="en-US"/>
          </w:rPr>
          <w:t xml:space="preserve"> </w:t>
        </w:r>
      </w:ins>
      <w:del w:id="86" w:author="Melissa Morgan" w:date="2020-04-24T17:22:00Z">
        <w:r w:rsidRPr="00636720" w:rsidDel="00163CD9">
          <w:rPr>
            <w:lang w:val="en-US"/>
          </w:rPr>
          <w:delText xml:space="preserve">, interesting </w:delText>
        </w:r>
      </w:del>
      <w:r w:rsidRPr="00636720">
        <w:rPr>
          <w:lang w:val="en-US"/>
        </w:rPr>
        <w:t>study on resilience factors drawn from interviews with former American Prisoners of War (</w:t>
      </w:r>
      <w:proofErr w:type="gramStart"/>
      <w:r w:rsidRPr="00636720">
        <w:rPr>
          <w:lang w:val="en-US"/>
        </w:rPr>
        <w:t>POW)s</w:t>
      </w:r>
      <w:proofErr w:type="gramEnd"/>
      <w:r w:rsidRPr="00636720">
        <w:rPr>
          <w:lang w:val="en-US"/>
        </w:rPr>
        <w:t xml:space="preserve"> in Vietnam, crime victims or families with a member with a serious disability or illness, </w:t>
      </w:r>
      <w:del w:id="87" w:author="Melissa Morgan" w:date="2020-04-24T17:23:00Z">
        <w:r w:rsidRPr="00636720" w:rsidDel="00163CD9">
          <w:rPr>
            <w:lang w:val="en-US"/>
          </w:rPr>
          <w:delText xml:space="preserve">Southwick and Charney (2014) </w:delText>
        </w:r>
      </w:del>
      <w:r w:rsidRPr="00636720">
        <w:rPr>
          <w:lang w:val="en-US"/>
        </w:rPr>
        <w:t>show</w:t>
      </w:r>
      <w:ins w:id="88" w:author="Melissa Morgan" w:date="2020-04-24T17:23:00Z">
        <w:r w:rsidR="00163CD9">
          <w:rPr>
            <w:lang w:val="en-US"/>
          </w:rPr>
          <w:t>ed</w:t>
        </w:r>
      </w:ins>
      <w:r w:rsidRPr="00636720">
        <w:rPr>
          <w:lang w:val="en-US"/>
        </w:rPr>
        <w:t xml:space="preserve"> that several of </w:t>
      </w:r>
      <w:commentRangeStart w:id="89"/>
      <w:r w:rsidRPr="00636720">
        <w:rPr>
          <w:lang w:val="en-US"/>
        </w:rPr>
        <w:t xml:space="preserve">these factors </w:t>
      </w:r>
      <w:commentRangeEnd w:id="89"/>
      <w:r w:rsidR="00163CD9">
        <w:rPr>
          <w:rStyle w:val="CommentReference"/>
          <w:rFonts w:ascii="Calibri" w:eastAsia="Calibri" w:hAnsi="Calibri" w:cs="Calibri"/>
          <w:lang w:val="es-ES" w:eastAsia="es-AR"/>
        </w:rPr>
        <w:commentReference w:id="89"/>
      </w:r>
      <w:r w:rsidRPr="00636720">
        <w:rPr>
          <w:lang w:val="en-US"/>
        </w:rPr>
        <w:t>are based on group support and/or the connection with affordable, effective institutional or health resources</w:t>
      </w:r>
      <w:ins w:id="90" w:author="Melissa Morgan" w:date="2020-04-24T17:24:00Z">
        <w:r w:rsidR="00163CD9">
          <w:rPr>
            <w:lang w:val="en-US"/>
          </w:rPr>
          <w:t xml:space="preserve"> (Southwick &amp; </w:t>
        </w:r>
        <w:proofErr w:type="spellStart"/>
        <w:r w:rsidR="00163CD9">
          <w:rPr>
            <w:lang w:val="en-US"/>
          </w:rPr>
          <w:t>Charney</w:t>
        </w:r>
        <w:proofErr w:type="spellEnd"/>
        <w:r w:rsidR="00163CD9">
          <w:rPr>
            <w:lang w:val="en-US"/>
          </w:rPr>
          <w:t xml:space="preserve">, </w:t>
        </w:r>
        <w:r w:rsidR="00163CD9" w:rsidRPr="00636720">
          <w:rPr>
            <w:lang w:val="en-US"/>
          </w:rPr>
          <w:t>2014)</w:t>
        </w:r>
      </w:ins>
      <w:r w:rsidRPr="00636720">
        <w:rPr>
          <w:lang w:val="en-US"/>
        </w:rPr>
        <w:t>. In fact, one of the resilience factors they identif</w:t>
      </w:r>
      <w:ins w:id="91" w:author="Melissa Morgan" w:date="2020-04-24T17:24:00Z">
        <w:r w:rsidR="00163CD9">
          <w:rPr>
            <w:lang w:val="en-US"/>
          </w:rPr>
          <w:t>ied</w:t>
        </w:r>
      </w:ins>
      <w:del w:id="92" w:author="Melissa Morgan" w:date="2020-04-24T17:24:00Z">
        <w:r w:rsidRPr="00636720" w:rsidDel="00163CD9">
          <w:rPr>
            <w:lang w:val="en-US"/>
          </w:rPr>
          <w:delText>y</w:delText>
        </w:r>
      </w:del>
      <w:r w:rsidRPr="00636720">
        <w:rPr>
          <w:lang w:val="en-US"/>
        </w:rPr>
        <w:t xml:space="preserve"> is social support, expressed in the case of the former combatants interviewed in the development of forms of communication between them, despite the restrictions imposed in the POW camps, or the optimism and humor that can be learned </w:t>
      </w:r>
      <w:r w:rsidRPr="00636720">
        <w:rPr>
          <w:lang w:val="en-US"/>
        </w:rPr>
        <w:lastRenderedPageBreak/>
        <w:t xml:space="preserve">from observing models. </w:t>
      </w:r>
      <w:ins w:id="93" w:author="Melissa Morgan" w:date="2020-04-24T17:24:00Z">
        <w:r w:rsidR="00163CD9">
          <w:rPr>
            <w:lang w:val="en-US"/>
          </w:rPr>
          <w:t>Thus</w:t>
        </w:r>
      </w:ins>
      <w:del w:id="94" w:author="Melissa Morgan" w:date="2020-04-24T17:24:00Z">
        <w:r w:rsidRPr="00636720" w:rsidDel="00163CD9">
          <w:rPr>
            <w:lang w:val="en-US"/>
          </w:rPr>
          <w:delText>So</w:delText>
        </w:r>
      </w:del>
      <w:r w:rsidRPr="00636720">
        <w:rPr>
          <w:lang w:val="en-US"/>
        </w:rPr>
        <w:t>, social or community context is a main factor in relation to individual or mental health and resilience.</w:t>
      </w:r>
    </w:p>
    <w:p w14:paraId="7BAB445E" w14:textId="42F9A3AF" w:rsidR="00A52119" w:rsidRPr="00636720" w:rsidRDefault="00A52119" w:rsidP="00A52119">
      <w:pPr>
        <w:spacing w:line="360" w:lineRule="auto"/>
        <w:ind w:firstLine="720"/>
        <w:jc w:val="both"/>
        <w:rPr>
          <w:lang w:val="en-US"/>
        </w:rPr>
      </w:pPr>
      <w:r w:rsidRPr="00636720">
        <w:rPr>
          <w:lang w:val="en-US"/>
        </w:rPr>
        <w:t>Because of its impact on the lives of people and communities, it is worth exploring the components of resilience and its processes (</w:t>
      </w:r>
      <w:proofErr w:type="spellStart"/>
      <w:r w:rsidRPr="00636720">
        <w:rPr>
          <w:lang w:val="en-US"/>
        </w:rPr>
        <w:t>Grotberg</w:t>
      </w:r>
      <w:proofErr w:type="spellEnd"/>
      <w:r w:rsidRPr="00636720">
        <w:rPr>
          <w:lang w:val="en-US"/>
        </w:rPr>
        <w:t>, 2001; in Pacheco-</w:t>
      </w:r>
      <w:proofErr w:type="spellStart"/>
      <w:r w:rsidRPr="00636720">
        <w:rPr>
          <w:lang w:val="en-US"/>
        </w:rPr>
        <w:t>Mangas</w:t>
      </w:r>
      <w:proofErr w:type="spellEnd"/>
      <w:r w:rsidRPr="00636720">
        <w:rPr>
          <w:lang w:val="en-US"/>
        </w:rPr>
        <w:t xml:space="preserve"> &amp; Palma-García, 2015), particularly community resilience, since it is possible to learn from these factors to create social services that promote and leverage these dynamics of resilience. </w:t>
      </w:r>
      <w:ins w:id="95" w:author="Melissa Morgan" w:date="2020-04-24T17:25:00Z">
        <w:r w:rsidR="00163CD9">
          <w:rPr>
            <w:lang w:val="en-US"/>
          </w:rPr>
          <w:t>Findings</w:t>
        </w:r>
      </w:ins>
      <w:del w:id="96" w:author="Melissa Morgan" w:date="2020-04-24T17:25:00Z">
        <w:r w:rsidRPr="00636720" w:rsidDel="00163CD9">
          <w:rPr>
            <w:lang w:val="en-US"/>
          </w:rPr>
          <w:delText>They</w:delText>
        </w:r>
      </w:del>
      <w:r w:rsidRPr="00636720">
        <w:rPr>
          <w:lang w:val="en-US"/>
        </w:rPr>
        <w:t xml:space="preserve"> could</w:t>
      </w:r>
      <w:ins w:id="97" w:author="Melissa Morgan" w:date="2020-04-24T17:25:00Z">
        <w:r w:rsidR="00163CD9">
          <w:rPr>
            <w:lang w:val="en-US"/>
          </w:rPr>
          <w:t xml:space="preserve"> </w:t>
        </w:r>
      </w:ins>
      <w:del w:id="98" w:author="Melissa Morgan" w:date="2020-04-24T17:25:00Z">
        <w:r w:rsidRPr="00636720" w:rsidDel="00163CD9">
          <w:rPr>
            <w:lang w:val="en-US"/>
          </w:rPr>
          <w:delText xml:space="preserve"> therefore </w:delText>
        </w:r>
      </w:del>
      <w:r w:rsidRPr="00636720">
        <w:rPr>
          <w:lang w:val="en-US"/>
        </w:rPr>
        <w:t>provide individuals</w:t>
      </w:r>
      <w:ins w:id="99" w:author="Melissa Morgan" w:date="2020-04-24T17:25:00Z">
        <w:r w:rsidR="00163CD9">
          <w:rPr>
            <w:lang w:val="en-US"/>
          </w:rPr>
          <w:t xml:space="preserve"> and communities</w:t>
        </w:r>
      </w:ins>
      <w:r w:rsidRPr="00636720">
        <w:rPr>
          <w:lang w:val="en-US"/>
        </w:rPr>
        <w:t xml:space="preserve">, </w:t>
      </w:r>
      <w:del w:id="100" w:author="Melissa Morgan" w:date="2020-04-24T17:25:00Z">
        <w:r w:rsidRPr="00636720" w:rsidDel="00163CD9">
          <w:rPr>
            <w:lang w:val="en-US"/>
          </w:rPr>
          <w:delText xml:space="preserve">perhaps </w:delText>
        </w:r>
      </w:del>
      <w:r w:rsidRPr="00636720">
        <w:rPr>
          <w:lang w:val="en-US"/>
        </w:rPr>
        <w:t xml:space="preserve">especially the youngest and most vulnerable, </w:t>
      </w:r>
      <w:del w:id="101" w:author="Melissa Morgan" w:date="2020-04-24T17:25:00Z">
        <w:r w:rsidRPr="00636720" w:rsidDel="00163CD9">
          <w:rPr>
            <w:lang w:val="en-US"/>
          </w:rPr>
          <w:delText xml:space="preserve">and communities </w:delText>
        </w:r>
      </w:del>
      <w:r w:rsidRPr="00636720">
        <w:rPr>
          <w:lang w:val="en-US"/>
        </w:rPr>
        <w:t>with opportunities to find a way out of a life and an environment perceived as chaotic and hopeless (</w:t>
      </w:r>
      <w:proofErr w:type="spellStart"/>
      <w:r w:rsidRPr="00636720">
        <w:rPr>
          <w:lang w:val="en-US"/>
        </w:rPr>
        <w:t>Pivnick</w:t>
      </w:r>
      <w:proofErr w:type="spellEnd"/>
      <w:r w:rsidRPr="00636720">
        <w:rPr>
          <w:lang w:val="en-US"/>
        </w:rPr>
        <w:t xml:space="preserve"> &amp; Villegas, 2000). Appropriate individual leadership (as shown by various experiences of creating services, partnerships, programs, etc.), may be the source of certain community resilience processes, although this does not require its members to be resilient at an individual level (Barrientos, 2003, in </w:t>
      </w:r>
      <w:proofErr w:type="spellStart"/>
      <w:r w:rsidRPr="00636720">
        <w:rPr>
          <w:lang w:val="en-US"/>
        </w:rPr>
        <w:t>Carvalho-Juliano</w:t>
      </w:r>
      <w:proofErr w:type="spellEnd"/>
      <w:r w:rsidRPr="00636720">
        <w:rPr>
          <w:lang w:val="en-US"/>
        </w:rPr>
        <w:t xml:space="preserve"> &amp; </w:t>
      </w:r>
      <w:proofErr w:type="spellStart"/>
      <w:r w:rsidRPr="00636720">
        <w:rPr>
          <w:lang w:val="en-US"/>
        </w:rPr>
        <w:t>Mattar-Yunes</w:t>
      </w:r>
      <w:proofErr w:type="spellEnd"/>
      <w:r w:rsidRPr="00636720">
        <w:rPr>
          <w:lang w:val="en-US"/>
        </w:rPr>
        <w:t>, 2014)</w:t>
      </w:r>
      <w:ins w:id="102" w:author="Melissa Morgan" w:date="2020-04-24T17:26:00Z">
        <w:r w:rsidR="00163CD9">
          <w:rPr>
            <w:lang w:val="en-US"/>
          </w:rPr>
          <w:t xml:space="preserve">. </w:t>
        </w:r>
      </w:ins>
      <w:del w:id="103" w:author="Melissa Morgan" w:date="2020-04-24T17:26:00Z">
        <w:r w:rsidRPr="00636720" w:rsidDel="00163CD9">
          <w:rPr>
            <w:lang w:val="en-US"/>
          </w:rPr>
          <w:delText>,</w:delText>
        </w:r>
      </w:del>
      <w:r w:rsidRPr="00636720">
        <w:rPr>
          <w:lang w:val="en-US"/>
        </w:rPr>
        <w:t xml:space="preserve"> </w:t>
      </w:r>
      <w:ins w:id="104" w:author="Melissa Morgan" w:date="2020-04-24T17:26:00Z">
        <w:r w:rsidR="00163CD9">
          <w:rPr>
            <w:lang w:val="en-US"/>
          </w:rPr>
          <w:t xml:space="preserve">Individuals may, however, </w:t>
        </w:r>
      </w:ins>
      <w:del w:id="105" w:author="Melissa Morgan" w:date="2020-04-24T17:26:00Z">
        <w:r w:rsidRPr="00636720" w:rsidDel="00163CD9">
          <w:rPr>
            <w:lang w:val="en-US"/>
          </w:rPr>
          <w:delText>although they may</w:delText>
        </w:r>
      </w:del>
      <w:r w:rsidRPr="00636720">
        <w:rPr>
          <w:lang w:val="en-US"/>
        </w:rPr>
        <w:t xml:space="preserve"> be positively influenced by this resilient environment, bearing out </w:t>
      </w:r>
      <w:ins w:id="106" w:author="Melissa Morgan" w:date="2020-04-24T17:27:00Z">
        <w:r w:rsidR="006D645A">
          <w:rPr>
            <w:lang w:val="en-US"/>
          </w:rPr>
          <w:t xml:space="preserve">the </w:t>
        </w:r>
        <w:proofErr w:type="gramStart"/>
        <w:r w:rsidR="006D645A">
          <w:rPr>
            <w:lang w:val="en-US"/>
          </w:rPr>
          <w:t>age old</w:t>
        </w:r>
        <w:proofErr w:type="gramEnd"/>
        <w:r w:rsidR="006D645A">
          <w:rPr>
            <w:lang w:val="en-US"/>
          </w:rPr>
          <w:t xml:space="preserve"> </w:t>
        </w:r>
      </w:ins>
      <w:del w:id="107" w:author="Melissa Morgan" w:date="2020-04-24T17:27:00Z">
        <w:r w:rsidRPr="00636720" w:rsidDel="006D645A">
          <w:rPr>
            <w:lang w:val="en-US"/>
          </w:rPr>
          <w:delText xml:space="preserve">what has been advocated for decades by the </w:delText>
        </w:r>
      </w:del>
      <w:r w:rsidRPr="00636720">
        <w:rPr>
          <w:lang w:val="en-US"/>
        </w:rPr>
        <w:t>social</w:t>
      </w:r>
      <w:ins w:id="108" w:author="Melissa Morgan" w:date="2020-04-24T17:27:00Z">
        <w:r w:rsidR="006D645A">
          <w:rPr>
            <w:lang w:val="en-US"/>
          </w:rPr>
          <w:t>-</w:t>
        </w:r>
      </w:ins>
      <w:del w:id="109" w:author="Melissa Morgan" w:date="2020-04-24T17:27:00Z">
        <w:r w:rsidRPr="00636720" w:rsidDel="006D645A">
          <w:rPr>
            <w:lang w:val="en-US"/>
          </w:rPr>
          <w:delText xml:space="preserve"> </w:delText>
        </w:r>
      </w:del>
      <w:r w:rsidRPr="00636720">
        <w:rPr>
          <w:lang w:val="en-US"/>
        </w:rPr>
        <w:t>psycholog</w:t>
      </w:r>
      <w:ins w:id="110" w:author="Melissa Morgan" w:date="2020-04-24T17:27:00Z">
        <w:r w:rsidR="006D645A">
          <w:rPr>
            <w:lang w:val="en-US"/>
          </w:rPr>
          <w:t>ical</w:t>
        </w:r>
      </w:ins>
      <w:del w:id="111" w:author="Melissa Morgan" w:date="2020-04-24T17:27:00Z">
        <w:r w:rsidRPr="00636720" w:rsidDel="006D645A">
          <w:rPr>
            <w:lang w:val="en-US"/>
          </w:rPr>
          <w:delText>y</w:delText>
        </w:r>
      </w:del>
      <w:r w:rsidRPr="00636720">
        <w:rPr>
          <w:lang w:val="en-US"/>
        </w:rPr>
        <w:t xml:space="preserve"> </w:t>
      </w:r>
      <w:del w:id="112" w:author="Melissa Morgan" w:date="2020-04-24T17:27:00Z">
        <w:r w:rsidRPr="00636720" w:rsidDel="006D645A">
          <w:rPr>
            <w:lang w:val="en-US"/>
          </w:rPr>
          <w:delText xml:space="preserve">of the </w:delText>
        </w:r>
      </w:del>
      <w:r w:rsidRPr="00636720">
        <w:rPr>
          <w:lang w:val="en-US"/>
        </w:rPr>
        <w:t>link between the individual and the environment (</w:t>
      </w:r>
      <w:proofErr w:type="spellStart"/>
      <w:r w:rsidRPr="00636720">
        <w:rPr>
          <w:lang w:val="en-US"/>
        </w:rPr>
        <w:t>Páez</w:t>
      </w:r>
      <w:proofErr w:type="spellEnd"/>
      <w:r w:rsidRPr="00636720">
        <w:rPr>
          <w:lang w:val="en-US"/>
        </w:rPr>
        <w:t xml:space="preserve">, 2003). </w:t>
      </w:r>
    </w:p>
    <w:p w14:paraId="746ABD9C" w14:textId="69DE3365" w:rsidR="00A52119" w:rsidRPr="00636720" w:rsidRDefault="00A52119" w:rsidP="00A52119">
      <w:pPr>
        <w:spacing w:line="360" w:lineRule="auto"/>
        <w:ind w:firstLine="720"/>
        <w:jc w:val="both"/>
        <w:rPr>
          <w:lang w:val="en-US"/>
        </w:rPr>
      </w:pPr>
      <w:r w:rsidRPr="00636720">
        <w:rPr>
          <w:lang w:val="en-US"/>
        </w:rPr>
        <w:t>In Latin America, there are few studies and scales a</w:t>
      </w:r>
      <w:ins w:id="113" w:author="Melissa Morgan" w:date="2020-04-24T17:27:00Z">
        <w:r w:rsidR="006D645A">
          <w:rPr>
            <w:lang w:val="en-US"/>
          </w:rPr>
          <w:t>ddressing</w:t>
        </w:r>
      </w:ins>
      <w:del w:id="114" w:author="Melissa Morgan" w:date="2020-04-24T17:27:00Z">
        <w:r w:rsidRPr="00636720" w:rsidDel="006D645A">
          <w:rPr>
            <w:lang w:val="en-US"/>
          </w:rPr>
          <w:delText>bout</w:delText>
        </w:r>
      </w:del>
      <w:r w:rsidRPr="00636720">
        <w:rPr>
          <w:lang w:val="en-US"/>
        </w:rPr>
        <w:t xml:space="preserve"> community resilience. One of the pioneering proposals for community resilience is put forward by Suárez Ojeda, La </w:t>
      </w:r>
      <w:proofErr w:type="spellStart"/>
      <w:r w:rsidRPr="00636720">
        <w:rPr>
          <w:lang w:val="en-US"/>
        </w:rPr>
        <w:t>Jara</w:t>
      </w:r>
      <w:proofErr w:type="spellEnd"/>
      <w:r w:rsidRPr="00636720">
        <w:rPr>
          <w:lang w:val="en-US"/>
        </w:rPr>
        <w:t xml:space="preserve"> and Marques (2007, in </w:t>
      </w:r>
      <w:proofErr w:type="spellStart"/>
      <w:r w:rsidRPr="00636720">
        <w:rPr>
          <w:lang w:val="en-US"/>
        </w:rPr>
        <w:t>Carvalho-Juliano</w:t>
      </w:r>
      <w:proofErr w:type="spellEnd"/>
      <w:r w:rsidRPr="00636720">
        <w:rPr>
          <w:lang w:val="en-US"/>
        </w:rPr>
        <w:t xml:space="preserve"> &amp; </w:t>
      </w:r>
      <w:proofErr w:type="spellStart"/>
      <w:r w:rsidRPr="00636720">
        <w:rPr>
          <w:lang w:val="en-US"/>
        </w:rPr>
        <w:t>Mattar-Yunes</w:t>
      </w:r>
      <w:proofErr w:type="spellEnd"/>
      <w:r w:rsidRPr="00636720">
        <w:rPr>
          <w:lang w:val="en-US"/>
        </w:rPr>
        <w:t>, 2007; Suárez Ojeda, 2001). Suárez Ojeda considers core elements of community resilience to be</w:t>
      </w:r>
      <w:ins w:id="115" w:author="Melissa Morgan" w:date="2020-04-24T17:27:00Z">
        <w:r w:rsidR="006D645A">
          <w:rPr>
            <w:lang w:val="en-US"/>
          </w:rPr>
          <w:t>:</w:t>
        </w:r>
      </w:ins>
      <w:r w:rsidRPr="00636720">
        <w:rPr>
          <w:lang w:val="en-US"/>
        </w:rPr>
        <w:t xml:space="preserve"> solidarity-communion of attitudes and feelings</w:t>
      </w:r>
      <w:ins w:id="116" w:author="Melissa Morgan" w:date="2020-04-24T17:27:00Z">
        <w:r w:rsidR="006D645A">
          <w:rPr>
            <w:lang w:val="en-US"/>
          </w:rPr>
          <w:t>;</w:t>
        </w:r>
      </w:ins>
      <w:del w:id="117" w:author="Melissa Morgan" w:date="2020-04-24T17:27:00Z">
        <w:r w:rsidRPr="00636720" w:rsidDel="006D645A">
          <w:rPr>
            <w:lang w:val="en-US"/>
          </w:rPr>
          <w:delText>,</w:delText>
        </w:r>
      </w:del>
      <w:r w:rsidRPr="00636720">
        <w:rPr>
          <w:lang w:val="en-US"/>
        </w:rPr>
        <w:t xml:space="preserve"> adherence to common goals</w:t>
      </w:r>
      <w:del w:id="118" w:author="Melissa Morgan" w:date="2020-04-24T17:28:00Z">
        <w:r w:rsidRPr="00636720" w:rsidDel="006D645A">
          <w:rPr>
            <w:lang w:val="en-US"/>
          </w:rPr>
          <w:delText>-</w:delText>
        </w:r>
      </w:del>
      <w:ins w:id="119" w:author="Melissa Morgan" w:date="2020-04-24T17:28:00Z">
        <w:r w:rsidR="006D645A">
          <w:rPr>
            <w:lang w:val="en-US"/>
          </w:rPr>
          <w:t>;</w:t>
        </w:r>
      </w:ins>
      <w:del w:id="120" w:author="Melissa Morgan" w:date="2020-04-24T17:28:00Z">
        <w:r w:rsidRPr="00636720" w:rsidDel="006D645A">
          <w:rPr>
            <w:lang w:val="en-US"/>
          </w:rPr>
          <w:delText>,</w:delText>
        </w:r>
      </w:del>
      <w:r w:rsidRPr="00636720">
        <w:rPr>
          <w:lang w:val="en-US"/>
        </w:rPr>
        <w:t xml:space="preserve"> social humor -the ability to maintain a positive outlook in adversity, making it possible to step back from the situation and to think and make decisions about it</w:t>
      </w:r>
      <w:ins w:id="121" w:author="Melissa Morgan" w:date="2020-04-24T17:28:00Z">
        <w:r w:rsidR="006D645A">
          <w:rPr>
            <w:lang w:val="en-US"/>
          </w:rPr>
          <w:t>;</w:t>
        </w:r>
      </w:ins>
      <w:del w:id="122" w:author="Melissa Morgan" w:date="2020-04-24T17:28:00Z">
        <w:r w:rsidRPr="00636720" w:rsidDel="006D645A">
          <w:rPr>
            <w:lang w:val="en-US"/>
          </w:rPr>
          <w:delText>,</w:delText>
        </w:r>
      </w:del>
      <w:r w:rsidRPr="00636720">
        <w:rPr>
          <w:lang w:val="en-US"/>
        </w:rPr>
        <w:t xml:space="preserve"> cultural identity-identifying with customs, language, and a sense of belonging</w:t>
      </w:r>
      <w:ins w:id="123" w:author="Melissa Morgan" w:date="2020-04-24T17:28:00Z">
        <w:r w:rsidR="006D645A">
          <w:rPr>
            <w:lang w:val="en-US"/>
          </w:rPr>
          <w:t>;</w:t>
        </w:r>
      </w:ins>
      <w:del w:id="124" w:author="Melissa Morgan" w:date="2020-04-24T17:28:00Z">
        <w:r w:rsidRPr="00636720" w:rsidDel="006D645A">
          <w:rPr>
            <w:lang w:val="en-US"/>
          </w:rPr>
          <w:delText>-,</w:delText>
        </w:r>
      </w:del>
      <w:r w:rsidRPr="00636720">
        <w:rPr>
          <w:lang w:val="en-US"/>
        </w:rPr>
        <w:t xml:space="preserve"> </w:t>
      </w:r>
      <w:ins w:id="125" w:author="Melissa Morgan" w:date="2020-04-24T17:28:00Z">
        <w:r w:rsidR="006D645A">
          <w:rPr>
            <w:lang w:val="en-US"/>
          </w:rPr>
          <w:t xml:space="preserve">and </w:t>
        </w:r>
      </w:ins>
      <w:r w:rsidRPr="00636720">
        <w:rPr>
          <w:lang w:val="en-US"/>
        </w:rPr>
        <w:t>collective self-esteem, understood as the place where we live and the satisfaction of belonging to a group- and administrative honesty. Th</w:t>
      </w:r>
      <w:ins w:id="126" w:author="Melissa Morgan" w:date="2020-04-24T17:28:00Z">
        <w:r w:rsidR="006D645A">
          <w:rPr>
            <w:lang w:val="en-US"/>
          </w:rPr>
          <w:t>ese findings</w:t>
        </w:r>
      </w:ins>
      <w:del w:id="127" w:author="Melissa Morgan" w:date="2020-04-24T17:28:00Z">
        <w:r w:rsidRPr="00636720" w:rsidDel="006D645A">
          <w:rPr>
            <w:lang w:val="en-US"/>
          </w:rPr>
          <w:delText>is proposal</w:delText>
        </w:r>
      </w:del>
      <w:r w:rsidRPr="00636720">
        <w:rPr>
          <w:lang w:val="en-US"/>
        </w:rPr>
        <w:t xml:space="preserve"> coincide</w:t>
      </w:r>
      <w:del w:id="128" w:author="Melissa Morgan" w:date="2020-04-24T17:28:00Z">
        <w:r w:rsidRPr="00636720" w:rsidDel="006D645A">
          <w:rPr>
            <w:lang w:val="en-US"/>
          </w:rPr>
          <w:delText>s</w:delText>
        </w:r>
      </w:del>
      <w:r w:rsidRPr="00636720">
        <w:rPr>
          <w:lang w:val="en-US"/>
        </w:rPr>
        <w:t xml:space="preserve"> at least partly with others that also identify humor (Garret, Parrish, </w:t>
      </w:r>
      <w:proofErr w:type="spellStart"/>
      <w:r w:rsidRPr="00636720">
        <w:rPr>
          <w:lang w:val="en-US"/>
        </w:rPr>
        <w:t>Willians</w:t>
      </w:r>
      <w:proofErr w:type="spellEnd"/>
      <w:r w:rsidRPr="00636720">
        <w:rPr>
          <w:lang w:val="en-US"/>
        </w:rPr>
        <w:t xml:space="preserve">, </w:t>
      </w:r>
      <w:proofErr w:type="spellStart"/>
      <w:r w:rsidRPr="00636720">
        <w:rPr>
          <w:lang w:val="en-US"/>
        </w:rPr>
        <w:t>Grayshield</w:t>
      </w:r>
      <w:proofErr w:type="spellEnd"/>
      <w:r w:rsidRPr="00636720">
        <w:rPr>
          <w:lang w:val="en-US"/>
        </w:rPr>
        <w:t xml:space="preserve">, </w:t>
      </w:r>
      <w:proofErr w:type="spellStart"/>
      <w:r w:rsidRPr="00636720">
        <w:rPr>
          <w:lang w:val="en-US"/>
        </w:rPr>
        <w:t>Agahe-Portmant</w:t>
      </w:r>
      <w:proofErr w:type="spellEnd"/>
      <w:r w:rsidRPr="00636720">
        <w:rPr>
          <w:lang w:val="en-US"/>
        </w:rPr>
        <w:t xml:space="preserve">, Torres Rivera &amp; Maynard, 2014; Southwick &amp; Charney, 2014), solidarity towards disasters that affect communities (Ride &amp; </w:t>
      </w:r>
      <w:proofErr w:type="spellStart"/>
      <w:r w:rsidRPr="00636720">
        <w:rPr>
          <w:lang w:val="en-US"/>
        </w:rPr>
        <w:t>Brethenton</w:t>
      </w:r>
      <w:proofErr w:type="spellEnd"/>
      <w:r w:rsidRPr="00636720">
        <w:rPr>
          <w:lang w:val="en-US"/>
        </w:rPr>
        <w:t>, 2011), and the appraisal of one’s own cultural elements as components or factors of community resilience in American Indians (</w:t>
      </w:r>
      <w:ins w:id="129" w:author="Melissa Morgan" w:date="2020-04-24T17:29:00Z">
        <w:r w:rsidR="006D645A" w:rsidRPr="00636720">
          <w:rPr>
            <w:lang w:val="en-US"/>
          </w:rPr>
          <w:t>Garret et al, 2014</w:t>
        </w:r>
        <w:r w:rsidR="006D645A">
          <w:rPr>
            <w:lang w:val="en-US"/>
          </w:rPr>
          <w:t xml:space="preserve">; </w:t>
        </w:r>
      </w:ins>
      <w:r w:rsidRPr="00636720">
        <w:rPr>
          <w:lang w:val="en-US"/>
        </w:rPr>
        <w:t xml:space="preserve">Waller </w:t>
      </w:r>
      <w:ins w:id="130" w:author="Melissa Morgan" w:date="2020-04-24T17:29:00Z">
        <w:r w:rsidR="006D645A">
          <w:rPr>
            <w:lang w:val="en-US"/>
          </w:rPr>
          <w:t>&amp;</w:t>
        </w:r>
      </w:ins>
      <w:del w:id="131" w:author="Melissa Morgan" w:date="2020-04-24T17:29:00Z">
        <w:r w:rsidRPr="00636720" w:rsidDel="006D645A">
          <w:rPr>
            <w:lang w:val="en-US"/>
          </w:rPr>
          <w:delText>and</w:delText>
        </w:r>
      </w:del>
      <w:r w:rsidRPr="00636720">
        <w:rPr>
          <w:lang w:val="en-US"/>
        </w:rPr>
        <w:t xml:space="preserve"> Patterson, 2002</w:t>
      </w:r>
      <w:del w:id="132" w:author="Melissa Morgan" w:date="2020-04-24T17:29:00Z">
        <w:r w:rsidRPr="00636720" w:rsidDel="006D645A">
          <w:rPr>
            <w:lang w:val="en-US"/>
          </w:rPr>
          <w:delText>. Garret et al, 2014</w:delText>
        </w:r>
      </w:del>
      <w:r w:rsidRPr="00636720">
        <w:rPr>
          <w:lang w:val="en-US"/>
        </w:rPr>
        <w:t>)</w:t>
      </w:r>
      <w:ins w:id="133" w:author="Melissa Morgan" w:date="2020-04-24T17:29:00Z">
        <w:r w:rsidR="006D645A">
          <w:rPr>
            <w:lang w:val="en-US"/>
          </w:rPr>
          <w:t>. Such components of community resilience have also been found</w:t>
        </w:r>
      </w:ins>
      <w:r w:rsidRPr="00636720">
        <w:rPr>
          <w:lang w:val="en-US"/>
        </w:rPr>
        <w:t xml:space="preserve"> in young Mexicans with dual cultural heritage (Jackson, </w:t>
      </w:r>
      <w:proofErr w:type="spellStart"/>
      <w:r w:rsidRPr="00636720">
        <w:rPr>
          <w:lang w:val="en-US"/>
        </w:rPr>
        <w:t>Wolven</w:t>
      </w:r>
      <w:proofErr w:type="spellEnd"/>
      <w:r w:rsidRPr="00636720">
        <w:rPr>
          <w:lang w:val="en-US"/>
        </w:rPr>
        <w:t xml:space="preserve"> &amp; Aguilera, 2013)</w:t>
      </w:r>
      <w:ins w:id="134" w:author="Melissa Morgan" w:date="2020-04-24T17:30:00Z">
        <w:r w:rsidR="006D645A">
          <w:rPr>
            <w:lang w:val="en-US"/>
          </w:rPr>
          <w:t>,</w:t>
        </w:r>
      </w:ins>
      <w:del w:id="135" w:author="Melissa Morgan" w:date="2020-04-24T17:30:00Z">
        <w:r w:rsidRPr="00636720" w:rsidDel="006D645A">
          <w:rPr>
            <w:lang w:val="en-US"/>
          </w:rPr>
          <w:delText xml:space="preserve"> or</w:delText>
        </w:r>
      </w:del>
      <w:r w:rsidRPr="00636720">
        <w:rPr>
          <w:lang w:val="en-US"/>
        </w:rPr>
        <w:t xml:space="preserve"> African Americans (Miller &amp; Macintosh, 1999) who cope with discrimination and racism, </w:t>
      </w:r>
      <w:ins w:id="136" w:author="Melissa Morgan" w:date="2020-04-24T17:30:00Z">
        <w:r w:rsidR="006D645A">
          <w:rPr>
            <w:lang w:val="en-US"/>
          </w:rPr>
          <w:t>and</w:t>
        </w:r>
      </w:ins>
      <w:del w:id="137" w:author="Melissa Morgan" w:date="2020-04-24T17:30:00Z">
        <w:r w:rsidRPr="00636720" w:rsidDel="006D645A">
          <w:rPr>
            <w:lang w:val="en-US"/>
          </w:rPr>
          <w:delText>or</w:delText>
        </w:r>
      </w:del>
      <w:proofErr w:type="gramStart"/>
      <w:r w:rsidRPr="00636720">
        <w:rPr>
          <w:lang w:val="en-US"/>
        </w:rPr>
        <w:t xml:space="preserve">  Bhutanese</w:t>
      </w:r>
      <w:proofErr w:type="gramEnd"/>
      <w:r w:rsidRPr="00636720">
        <w:rPr>
          <w:lang w:val="en-US"/>
        </w:rPr>
        <w:t xml:space="preserve"> refugees in the United States (Chase, 2012). </w:t>
      </w:r>
    </w:p>
    <w:p w14:paraId="3DF9066E" w14:textId="334782A5" w:rsidR="00A52119" w:rsidRPr="00636720" w:rsidRDefault="00A52119" w:rsidP="00A52119">
      <w:pPr>
        <w:spacing w:line="360" w:lineRule="auto"/>
        <w:ind w:firstLine="720"/>
        <w:jc w:val="both"/>
        <w:rPr>
          <w:lang w:val="en-US"/>
        </w:rPr>
      </w:pPr>
      <w:r w:rsidRPr="00636720">
        <w:rPr>
          <w:lang w:val="en-US"/>
        </w:rPr>
        <w:lastRenderedPageBreak/>
        <w:t xml:space="preserve">Suárez-Ojeda’s community resilience model (2001) forms the conceptual basis of the Community Resilience Scale (CRS </w:t>
      </w:r>
      <w:del w:id="138" w:author="Melissa Morgan" w:date="2020-04-24T17:30:00Z">
        <w:r w:rsidRPr="00636720" w:rsidDel="006D645A">
          <w:rPr>
            <w:lang w:val="en-US"/>
          </w:rPr>
          <w:delText xml:space="preserve">for its acronym </w:delText>
        </w:r>
      </w:del>
      <w:r w:rsidRPr="00636720">
        <w:rPr>
          <w:lang w:val="en-US"/>
        </w:rPr>
        <w:t xml:space="preserve">in English, although the original scale was developed in the Spanish language and is called </w:t>
      </w:r>
      <w:proofErr w:type="spellStart"/>
      <w:r w:rsidRPr="00636720">
        <w:rPr>
          <w:lang w:val="en-US"/>
        </w:rPr>
        <w:t>Escala</w:t>
      </w:r>
      <w:proofErr w:type="spellEnd"/>
      <w:r w:rsidRPr="00636720">
        <w:rPr>
          <w:lang w:val="en-US"/>
        </w:rPr>
        <w:t xml:space="preserve"> de </w:t>
      </w:r>
      <w:proofErr w:type="spellStart"/>
      <w:r w:rsidRPr="00636720">
        <w:rPr>
          <w:lang w:val="en-US"/>
        </w:rPr>
        <w:t>Resiliencia</w:t>
      </w:r>
      <w:proofErr w:type="spellEnd"/>
      <w:r w:rsidRPr="00636720">
        <w:rPr>
          <w:lang w:val="en-US"/>
        </w:rPr>
        <w:t xml:space="preserve"> </w:t>
      </w:r>
      <w:proofErr w:type="spellStart"/>
      <w:r w:rsidRPr="00636720">
        <w:rPr>
          <w:lang w:val="en-US"/>
        </w:rPr>
        <w:t>Comunitaria</w:t>
      </w:r>
      <w:proofErr w:type="spellEnd"/>
      <w:r w:rsidRPr="00636720">
        <w:rPr>
          <w:lang w:val="en-US"/>
        </w:rPr>
        <w:t xml:space="preserve">, ERC) </w:t>
      </w:r>
      <w:commentRangeStart w:id="139"/>
      <w:r w:rsidRPr="00636720">
        <w:rPr>
          <w:lang w:val="en-US"/>
        </w:rPr>
        <w:t xml:space="preserve">(Ruiz, 2015) </w:t>
      </w:r>
      <w:commentRangeEnd w:id="139"/>
      <w:r w:rsidR="006D645A">
        <w:rPr>
          <w:rStyle w:val="CommentReference"/>
          <w:rFonts w:ascii="Calibri" w:eastAsia="Calibri" w:hAnsi="Calibri" w:cs="Calibri"/>
          <w:lang w:val="es-ES" w:eastAsia="es-AR"/>
        </w:rPr>
        <w:commentReference w:id="139"/>
      </w:r>
      <w:ins w:id="140" w:author="Melissa Morgan" w:date="2020-04-24T17:31:00Z">
        <w:r w:rsidR="006D645A">
          <w:rPr>
            <w:lang w:val="en-US"/>
          </w:rPr>
          <w:t>The CRS has been u</w:t>
        </w:r>
      </w:ins>
      <w:ins w:id="141" w:author="Melissa Morgan" w:date="2020-04-24T17:32:00Z">
        <w:r w:rsidR="006D645A">
          <w:rPr>
            <w:lang w:val="en-US"/>
          </w:rPr>
          <w:t xml:space="preserve">sed with </w:t>
        </w:r>
      </w:ins>
      <w:del w:id="142" w:author="Melissa Morgan" w:date="2020-04-24T17:31:00Z">
        <w:r w:rsidRPr="00636720" w:rsidDel="006D645A">
          <w:rPr>
            <w:lang w:val="en-US"/>
          </w:rPr>
          <w:delText xml:space="preserve">applied to </w:delText>
        </w:r>
      </w:del>
      <w:r w:rsidRPr="00636720">
        <w:rPr>
          <w:lang w:val="en-US"/>
        </w:rPr>
        <w:t>Colombian university students in ten Colombian cities. A factorial analysis of fourteen of the sixteen items in the CRS yielded two dimensions: communal coping and collective self-esteem. The first was associated -both individually and aggregated by department-, with higher crime rates, especially homicide, extortion, drug-related crimes and illegal possession of weapons, which could be interpreted as the fact that the higher a society’s crime rate, the more efforts it makes to address its problems. Conversely, higher crime rates were also associated with lower levels of collective esteem</w:t>
      </w:r>
      <w:ins w:id="143" w:author="Melissa Morgan" w:date="2020-04-24T17:33:00Z">
        <w:r w:rsidR="006D645A">
          <w:rPr>
            <w:lang w:val="en-US"/>
          </w:rPr>
          <w:t xml:space="preserve"> (citation?)</w:t>
        </w:r>
      </w:ins>
      <w:r w:rsidRPr="00636720">
        <w:rPr>
          <w:lang w:val="en-US"/>
        </w:rPr>
        <w:t xml:space="preserve">. </w:t>
      </w:r>
    </w:p>
    <w:p w14:paraId="55793070" w14:textId="15786E13" w:rsidR="004B2E6E" w:rsidRPr="00636720" w:rsidRDefault="00A52119" w:rsidP="00A52119">
      <w:pPr>
        <w:spacing w:line="360" w:lineRule="auto"/>
        <w:ind w:firstLine="720"/>
        <w:jc w:val="both"/>
        <w:rPr>
          <w:lang w:val="en-US"/>
        </w:rPr>
      </w:pPr>
      <w:r w:rsidRPr="00636720">
        <w:rPr>
          <w:lang w:val="en-US"/>
        </w:rPr>
        <w:t>The overall objective of the first study in this research project was to determine the psychometric properties of the CRS in samples of a society such as Mexico, which has seen a rise in violent crime rates in recent years (</w:t>
      </w:r>
      <w:del w:id="144" w:author="Melissa Morgan" w:date="2020-04-24T17:33:00Z">
        <w:r w:rsidRPr="00636720" w:rsidDel="006D645A">
          <w:rPr>
            <w:lang w:val="en-US"/>
          </w:rPr>
          <w:delText xml:space="preserve"> </w:delText>
        </w:r>
      </w:del>
      <w:r w:rsidRPr="00636720">
        <w:rPr>
          <w:lang w:val="en-US"/>
        </w:rPr>
        <w:t xml:space="preserve">Dudley, 2014 </w:t>
      </w:r>
      <w:proofErr w:type="spellStart"/>
      <w:r w:rsidRPr="00636720">
        <w:rPr>
          <w:lang w:val="en-US"/>
        </w:rPr>
        <w:t>Cumplido</w:t>
      </w:r>
      <w:proofErr w:type="spellEnd"/>
      <w:r w:rsidRPr="00636720">
        <w:rPr>
          <w:lang w:val="en-US"/>
        </w:rPr>
        <w:t xml:space="preserve">, 2015; INEGI, 2015, 2018). An analysis of the contributing factors to the growth of this violence, although necessary, is beyond the scope of this paper (see, </w:t>
      </w:r>
      <w:proofErr w:type="spellStart"/>
      <w:r w:rsidRPr="00636720">
        <w:rPr>
          <w:lang w:val="en-US"/>
        </w:rPr>
        <w:t>Cumplido</w:t>
      </w:r>
      <w:proofErr w:type="spellEnd"/>
      <w:r w:rsidRPr="00636720">
        <w:rPr>
          <w:lang w:val="en-US"/>
        </w:rPr>
        <w:t>, 2015). However, since it is worth asking how this violence impacts the fabric of Mexican society, specifically community resilience levels in Mexico, this study will analyze the convergent validity of the CRS with criminal victimization indicators.  The second study seeks to confirm the factorial structure of the scale obtained in study 1.</w:t>
      </w:r>
    </w:p>
    <w:p w14:paraId="427B94B4" w14:textId="1E0BCD3C" w:rsidR="004B2E6E" w:rsidRPr="00636720" w:rsidRDefault="00A52119" w:rsidP="00203EC7">
      <w:pPr>
        <w:spacing w:line="360" w:lineRule="auto"/>
        <w:jc w:val="center"/>
        <w:rPr>
          <w:b/>
          <w:lang w:val="en-US"/>
        </w:rPr>
      </w:pPr>
      <w:r w:rsidRPr="00636720">
        <w:rPr>
          <w:b/>
          <w:lang w:val="en-US"/>
        </w:rPr>
        <w:t>Methodology Study 1</w:t>
      </w:r>
    </w:p>
    <w:p w14:paraId="7B2C4DA6" w14:textId="67A187B1" w:rsidR="00A52119" w:rsidRPr="00A52119" w:rsidRDefault="00A52119" w:rsidP="00A52119">
      <w:pPr>
        <w:spacing w:after="240" w:line="360" w:lineRule="auto"/>
        <w:contextualSpacing/>
        <w:jc w:val="both"/>
        <w:rPr>
          <w:rFonts w:eastAsia="Calibri"/>
          <w:i/>
          <w:lang w:val="en-US" w:eastAsia="en-US"/>
        </w:rPr>
      </w:pPr>
      <w:r w:rsidRPr="00A52119">
        <w:rPr>
          <w:rFonts w:eastAsia="Calibri"/>
          <w:b/>
          <w:i/>
          <w:lang w:val="en-US" w:eastAsia="en-US"/>
        </w:rPr>
        <w:t>Design and sample</w:t>
      </w:r>
    </w:p>
    <w:p w14:paraId="6DABE053" w14:textId="7CDBEED2" w:rsidR="00A52119" w:rsidRPr="00A52119" w:rsidRDefault="00A52119" w:rsidP="00A52119">
      <w:pPr>
        <w:spacing w:line="360" w:lineRule="auto"/>
        <w:ind w:firstLine="720"/>
        <w:jc w:val="both"/>
        <w:rPr>
          <w:rFonts w:eastAsia="Calibri"/>
          <w:lang w:val="en-US" w:eastAsia="en-US"/>
        </w:rPr>
      </w:pPr>
      <w:r w:rsidRPr="00A52119">
        <w:rPr>
          <w:rFonts w:eastAsia="Calibri"/>
          <w:lang w:val="en-US" w:eastAsia="en-US"/>
        </w:rPr>
        <w:t xml:space="preserve">Study 1 is a psychometric approach to determine the internal and factorial reliability of the </w:t>
      </w:r>
      <w:del w:id="145" w:author="Melissa Morgan" w:date="2020-04-24T17:34:00Z">
        <w:r w:rsidRPr="00A52119" w:rsidDel="006D645A">
          <w:rPr>
            <w:rFonts w:eastAsia="Calibri"/>
            <w:lang w:val="en-US" w:eastAsia="en-US"/>
          </w:rPr>
          <w:delText>Community Resilience Scale (</w:delText>
        </w:r>
      </w:del>
      <w:r w:rsidRPr="00A52119">
        <w:rPr>
          <w:rFonts w:eastAsia="Calibri"/>
          <w:lang w:val="en-US" w:eastAsia="en-US"/>
        </w:rPr>
        <w:t>CRS</w:t>
      </w:r>
      <w:del w:id="146" w:author="Melissa Morgan" w:date="2020-04-24T17:34:00Z">
        <w:r w:rsidRPr="00A52119" w:rsidDel="006D645A">
          <w:rPr>
            <w:rFonts w:eastAsia="Calibri"/>
            <w:lang w:val="en-US" w:eastAsia="en-US"/>
          </w:rPr>
          <w:delText>)</w:delText>
        </w:r>
      </w:del>
      <w:r w:rsidRPr="00A52119">
        <w:rPr>
          <w:rFonts w:eastAsia="Calibri"/>
          <w:lang w:val="en-US" w:eastAsia="en-US"/>
        </w:rPr>
        <w:t xml:space="preserve"> in a sample of n=1007 Mexican university students from the cities of Puebla (39.9%), Chihuahua (n=19, 8%) and Guadalajara (40.4%), drawn mainly from the bachelor’s degree programs in criminology (22%), psychology (23.5%), law (17.1%), medicine (8.0%) and nursing </w:t>
      </w:r>
      <w:proofErr w:type="gramStart"/>
      <w:r w:rsidRPr="00A52119">
        <w:rPr>
          <w:rFonts w:eastAsia="Calibri"/>
          <w:lang w:val="en-US" w:eastAsia="en-US"/>
        </w:rPr>
        <w:t>( 7.5</w:t>
      </w:r>
      <w:proofErr w:type="gramEnd"/>
      <w:r w:rsidRPr="00A52119">
        <w:rPr>
          <w:rFonts w:eastAsia="Calibri"/>
          <w:lang w:val="en-US" w:eastAsia="en-US"/>
        </w:rPr>
        <w:t>%); 68.9% of the respondents were enrolled in the first and second semesters. The average age was 19.7 years (95% CI: 19.5 to 19.83); the majority were women (65.1%) and single (93.3%), obviously related to the youth of the sample members. The majority regarded themselves as middle class (86.4%), followed by those who considered themselves to be lower-class (11.2%) and upper-class (2.4%).</w:t>
      </w:r>
    </w:p>
    <w:p w14:paraId="75C9B647" w14:textId="596BC46A" w:rsidR="00A52119" w:rsidRPr="00A52119" w:rsidRDefault="00A52119" w:rsidP="00A52119">
      <w:pPr>
        <w:spacing w:line="360" w:lineRule="auto"/>
        <w:ind w:firstLine="720"/>
        <w:jc w:val="both"/>
        <w:rPr>
          <w:rFonts w:eastAsia="Calibri"/>
          <w:lang w:val="en-US" w:eastAsia="en-US"/>
        </w:rPr>
      </w:pPr>
      <w:r w:rsidRPr="00A52119">
        <w:rPr>
          <w:rFonts w:eastAsia="Calibri"/>
          <w:lang w:val="en-US" w:eastAsia="en-US"/>
        </w:rPr>
        <w:lastRenderedPageBreak/>
        <w:t>Regarding their willingness to stay or change their place of residence and work, 41.9% came out in favor of remaining in the current place, 14.8% would change to another municipality or state in Mexico</w:t>
      </w:r>
      <w:ins w:id="147" w:author="Melissa Morgan" w:date="2020-04-24T17:34:00Z">
        <w:r w:rsidR="006D645A">
          <w:rPr>
            <w:rFonts w:eastAsia="Calibri"/>
            <w:lang w:val="en-US" w:eastAsia="en-US"/>
          </w:rPr>
          <w:t>,</w:t>
        </w:r>
      </w:ins>
      <w:r w:rsidRPr="00A52119">
        <w:rPr>
          <w:rFonts w:eastAsia="Calibri"/>
          <w:lang w:val="en-US" w:eastAsia="en-US"/>
        </w:rPr>
        <w:t xml:space="preserve"> and 43.3% would move to another country.</w:t>
      </w:r>
    </w:p>
    <w:p w14:paraId="5662B1CF" w14:textId="77777777" w:rsidR="00A52119" w:rsidRPr="00A52119" w:rsidRDefault="00A52119" w:rsidP="00A52119">
      <w:pPr>
        <w:spacing w:after="240" w:line="360" w:lineRule="auto"/>
        <w:contextualSpacing/>
        <w:jc w:val="both"/>
        <w:rPr>
          <w:rFonts w:eastAsia="Calibri"/>
          <w:b/>
          <w:i/>
          <w:lang w:val="en-US" w:eastAsia="en-US"/>
        </w:rPr>
      </w:pPr>
      <w:r w:rsidRPr="00A52119">
        <w:rPr>
          <w:rFonts w:eastAsia="Calibri"/>
          <w:b/>
          <w:i/>
          <w:lang w:val="en-US" w:eastAsia="en-US"/>
        </w:rPr>
        <w:t>Instruments</w:t>
      </w:r>
    </w:p>
    <w:p w14:paraId="234C4152" w14:textId="77777777" w:rsidR="00A52119" w:rsidRPr="00A52119" w:rsidRDefault="00A52119" w:rsidP="00A52119">
      <w:pPr>
        <w:spacing w:line="360" w:lineRule="auto"/>
        <w:ind w:firstLine="720"/>
        <w:jc w:val="both"/>
        <w:rPr>
          <w:rFonts w:eastAsia="Calibri"/>
          <w:lang w:val="en-US" w:eastAsia="en-US"/>
        </w:rPr>
      </w:pPr>
      <w:r w:rsidRPr="00A52119">
        <w:rPr>
          <w:rFonts w:eastAsia="Calibri"/>
          <w:lang w:val="en-US" w:eastAsia="en-US"/>
        </w:rPr>
        <w:t>As part of a broader study on perceived safety indicators, social fabric and criminal victimization, the following instruments were applied:</w:t>
      </w:r>
    </w:p>
    <w:p w14:paraId="3F72A894" w14:textId="0D35B7E9" w:rsidR="00A52119" w:rsidRPr="00A52119" w:rsidRDefault="00A52119" w:rsidP="00A52119">
      <w:pPr>
        <w:spacing w:line="360" w:lineRule="auto"/>
        <w:ind w:firstLine="720"/>
        <w:jc w:val="both"/>
        <w:rPr>
          <w:rFonts w:eastAsia="Calibri"/>
          <w:lang w:val="en-US" w:eastAsia="en-US"/>
        </w:rPr>
      </w:pPr>
      <w:del w:id="148" w:author="Melissa Morgan" w:date="2020-04-24T17:34:00Z">
        <w:r w:rsidRPr="00A52119" w:rsidDel="006D645A">
          <w:rPr>
            <w:rFonts w:eastAsia="Calibri"/>
            <w:lang w:val="en-US" w:eastAsia="en-US"/>
          </w:rPr>
          <w:delText xml:space="preserve">-The </w:delText>
        </w:r>
      </w:del>
      <w:proofErr w:type="gramStart"/>
      <w:r w:rsidRPr="00A52119">
        <w:rPr>
          <w:rFonts w:eastAsia="Calibri"/>
          <w:lang w:val="en-US" w:eastAsia="en-US"/>
        </w:rPr>
        <w:t>Community Resilience Scale (Ruiz, 2015)</w:t>
      </w:r>
      <w:ins w:id="149" w:author="Melissa Morgan" w:date="2020-04-24T17:34:00Z">
        <w:r w:rsidR="006D645A">
          <w:rPr>
            <w:rFonts w:eastAsia="Calibri"/>
            <w:lang w:val="en-US" w:eastAsia="en-US"/>
          </w:rPr>
          <w:t>.</w:t>
        </w:r>
        <w:proofErr w:type="gramEnd"/>
        <w:r w:rsidR="006D645A">
          <w:rPr>
            <w:rFonts w:eastAsia="Calibri"/>
            <w:lang w:val="en-US" w:eastAsia="en-US"/>
          </w:rPr>
          <w:t xml:space="preserve"> This scale</w:t>
        </w:r>
      </w:ins>
      <w:r w:rsidRPr="00A52119">
        <w:rPr>
          <w:rFonts w:eastAsia="Calibri"/>
          <w:lang w:val="en-US" w:eastAsia="en-US"/>
        </w:rPr>
        <w:t xml:space="preserve"> consists of sixteen items with four response options in the </w:t>
      </w:r>
      <w:proofErr w:type="spellStart"/>
      <w:r w:rsidRPr="00A52119">
        <w:rPr>
          <w:rFonts w:eastAsia="Calibri"/>
          <w:lang w:val="en-US" w:eastAsia="en-US"/>
        </w:rPr>
        <w:t>Likert</w:t>
      </w:r>
      <w:proofErr w:type="spellEnd"/>
      <w:ins w:id="150" w:author="Melissa Morgan" w:date="2020-04-24T17:35:00Z">
        <w:r w:rsidR="006D645A">
          <w:rPr>
            <w:rFonts w:eastAsia="Calibri"/>
            <w:lang w:val="en-US" w:eastAsia="en-US"/>
          </w:rPr>
          <w:t>-type</w:t>
        </w:r>
      </w:ins>
      <w:r w:rsidRPr="00A52119">
        <w:rPr>
          <w:rFonts w:eastAsia="Calibri"/>
          <w:lang w:val="en-US" w:eastAsia="en-US"/>
        </w:rPr>
        <w:t xml:space="preserve"> format, in each of which respondents show their degree of agreement with each of the claims-items on the scale, from 1 (totally disagree) to 4 (totally agree). </w:t>
      </w:r>
      <w:ins w:id="151" w:author="Melissa Morgan" w:date="2020-04-24T17:35:00Z">
        <w:r w:rsidR="006D645A">
          <w:rPr>
            <w:rFonts w:eastAsia="Calibri"/>
            <w:lang w:val="en-US" w:eastAsia="en-US"/>
          </w:rPr>
          <w:t xml:space="preserve">Items include: </w:t>
        </w:r>
      </w:ins>
      <w:del w:id="152" w:author="Melissa Morgan" w:date="2020-04-24T17:35:00Z">
        <w:r w:rsidRPr="00A52119" w:rsidDel="006D645A">
          <w:rPr>
            <w:rFonts w:eastAsia="Calibri"/>
            <w:lang w:val="en-US" w:eastAsia="en-US"/>
          </w:rPr>
          <w:delText xml:space="preserve">Some of the items, regarding the statement on the scale, </w:delText>
        </w:r>
      </w:del>
      <w:r w:rsidRPr="00A52119">
        <w:rPr>
          <w:rFonts w:eastAsia="Calibri"/>
          <w:lang w:val="en-US" w:eastAsia="en-US"/>
        </w:rPr>
        <w:t xml:space="preserve">“In my municipality, the </w:t>
      </w:r>
      <w:proofErr w:type="gramStart"/>
      <w:r w:rsidRPr="00A52119">
        <w:rPr>
          <w:rFonts w:eastAsia="Calibri"/>
          <w:lang w:val="en-US" w:eastAsia="en-US"/>
        </w:rPr>
        <w:t>community ...</w:t>
      </w:r>
      <w:proofErr w:type="gramEnd"/>
      <w:r w:rsidRPr="00A52119">
        <w:rPr>
          <w:rFonts w:eastAsia="Calibri"/>
          <w:lang w:val="en-US" w:eastAsia="en-US"/>
        </w:rPr>
        <w:t xml:space="preserve">” </w:t>
      </w:r>
      <w:del w:id="153" w:author="Melissa Morgan" w:date="2020-04-24T17:36:00Z">
        <w:r w:rsidRPr="00A52119" w:rsidDel="006D645A">
          <w:rPr>
            <w:rFonts w:eastAsia="Calibri"/>
            <w:lang w:val="en-US" w:eastAsia="en-US"/>
          </w:rPr>
          <w:delText>include No. 3 (</w:delText>
        </w:r>
      </w:del>
      <w:r w:rsidRPr="00A52119">
        <w:rPr>
          <w:rFonts w:eastAsia="Calibri"/>
          <w:lang w:val="en-US" w:eastAsia="en-US"/>
        </w:rPr>
        <w:t>“Deals with everyday problems with good humor”</w:t>
      </w:r>
      <w:del w:id="154" w:author="Melissa Morgan" w:date="2020-04-24T17:36:00Z">
        <w:r w:rsidRPr="00A52119" w:rsidDel="006D645A">
          <w:rPr>
            <w:rFonts w:eastAsia="Calibri"/>
            <w:lang w:val="en-US" w:eastAsia="en-US"/>
          </w:rPr>
          <w:delText>)</w:delText>
        </w:r>
      </w:del>
      <w:r w:rsidRPr="00A52119">
        <w:rPr>
          <w:rFonts w:eastAsia="Calibri"/>
          <w:lang w:val="en-US" w:eastAsia="en-US"/>
        </w:rPr>
        <w:t xml:space="preserve">, </w:t>
      </w:r>
      <w:ins w:id="155" w:author="Melissa Morgan" w:date="2020-04-24T17:36:00Z">
        <w:r w:rsidR="006D645A">
          <w:rPr>
            <w:rFonts w:eastAsia="Calibri"/>
            <w:lang w:val="en-US" w:eastAsia="en-US"/>
          </w:rPr>
          <w:t>and</w:t>
        </w:r>
      </w:ins>
      <w:del w:id="156" w:author="Melissa Morgan" w:date="2020-04-24T17:36:00Z">
        <w:r w:rsidRPr="00A52119" w:rsidDel="006D645A">
          <w:rPr>
            <w:rFonts w:eastAsia="Calibri"/>
            <w:lang w:val="en-US" w:eastAsia="en-US"/>
          </w:rPr>
          <w:delText>and No. 7</w:delText>
        </w:r>
      </w:del>
      <w:r w:rsidRPr="00A52119">
        <w:rPr>
          <w:rFonts w:eastAsia="Calibri"/>
          <w:lang w:val="en-US" w:eastAsia="en-US"/>
        </w:rPr>
        <w:t xml:space="preserve"> </w:t>
      </w:r>
      <w:del w:id="157" w:author="Melissa Morgan" w:date="2020-04-24T17:36:00Z">
        <w:r w:rsidRPr="00A52119" w:rsidDel="006D645A">
          <w:rPr>
            <w:rFonts w:eastAsia="Calibri"/>
            <w:lang w:val="en-US" w:eastAsia="en-US"/>
          </w:rPr>
          <w:delText>(</w:delText>
        </w:r>
      </w:del>
      <w:r w:rsidRPr="00A52119">
        <w:rPr>
          <w:rFonts w:eastAsia="Calibri"/>
          <w:lang w:val="en-US" w:eastAsia="en-US"/>
        </w:rPr>
        <w:t>“Can laugh at their problems and that helps overcome them</w:t>
      </w:r>
      <w:ins w:id="158" w:author="Melissa Morgan" w:date="2020-04-24T17:36:00Z">
        <w:r w:rsidR="006D645A">
          <w:rPr>
            <w:rFonts w:eastAsia="Calibri"/>
            <w:lang w:val="en-US" w:eastAsia="en-US"/>
          </w:rPr>
          <w:t>.</w:t>
        </w:r>
      </w:ins>
      <w:r w:rsidRPr="00A52119">
        <w:rPr>
          <w:rFonts w:eastAsia="Calibri"/>
          <w:lang w:val="en-US" w:eastAsia="en-US"/>
        </w:rPr>
        <w:t>”</w:t>
      </w:r>
      <w:del w:id="159" w:author="Melissa Morgan" w:date="2020-04-24T17:36:00Z">
        <w:r w:rsidRPr="00A52119" w:rsidDel="006D645A">
          <w:rPr>
            <w:rFonts w:eastAsia="Calibri"/>
            <w:lang w:val="en-US" w:eastAsia="en-US"/>
          </w:rPr>
          <w:delText>).</w:delText>
        </w:r>
      </w:del>
      <w:r w:rsidRPr="00A52119">
        <w:rPr>
          <w:rFonts w:eastAsia="Calibri"/>
          <w:lang w:val="en-US" w:eastAsia="en-US"/>
        </w:rPr>
        <w:t xml:space="preserve"> The internal reliability of the scale in the original study was .87.</w:t>
      </w:r>
    </w:p>
    <w:p w14:paraId="2CB9FBAD" w14:textId="0FD9C3A8" w:rsidR="00A52119" w:rsidRPr="00A52119" w:rsidRDefault="00A52119" w:rsidP="00A52119">
      <w:pPr>
        <w:spacing w:line="360" w:lineRule="auto"/>
        <w:ind w:firstLine="720"/>
        <w:jc w:val="both"/>
        <w:rPr>
          <w:rFonts w:eastAsia="Calibri"/>
          <w:lang w:val="en-US" w:eastAsia="en-US"/>
        </w:rPr>
      </w:pPr>
      <w:del w:id="160" w:author="Melissa Morgan" w:date="2020-04-24T17:36:00Z">
        <w:r w:rsidRPr="00A52119" w:rsidDel="006D645A">
          <w:rPr>
            <w:rFonts w:eastAsia="Calibri"/>
            <w:lang w:val="en-US" w:eastAsia="en-US"/>
          </w:rPr>
          <w:delText>-</w:delText>
        </w:r>
      </w:del>
      <w:proofErr w:type="gramStart"/>
      <w:r w:rsidRPr="00A52119">
        <w:rPr>
          <w:rFonts w:eastAsia="Calibri"/>
          <w:lang w:val="en-US" w:eastAsia="en-US"/>
        </w:rPr>
        <w:t>List of Criminal Victimization Events (Ruiz &amp; Turcios, 2009)</w:t>
      </w:r>
      <w:ins w:id="161" w:author="Melissa Morgan" w:date="2020-04-24T17:36:00Z">
        <w:r w:rsidR="006D645A">
          <w:rPr>
            <w:rFonts w:eastAsia="Calibri"/>
            <w:lang w:val="en-US" w:eastAsia="en-US"/>
          </w:rPr>
          <w:t>.</w:t>
        </w:r>
      </w:ins>
      <w:proofErr w:type="gramEnd"/>
      <w:del w:id="162" w:author="Melissa Morgan" w:date="2020-04-24T17:36:00Z">
        <w:r w:rsidRPr="00A52119" w:rsidDel="006D645A">
          <w:rPr>
            <w:rFonts w:eastAsia="Calibri"/>
            <w:lang w:val="en-US" w:eastAsia="en-US"/>
          </w:rPr>
          <w:delText>:</w:delText>
        </w:r>
      </w:del>
      <w:r w:rsidRPr="00A52119">
        <w:rPr>
          <w:rFonts w:eastAsia="Calibri"/>
          <w:lang w:val="en-US" w:eastAsia="en-US"/>
        </w:rPr>
        <w:t xml:space="preserve"> </w:t>
      </w:r>
      <w:ins w:id="163" w:author="Melissa Morgan" w:date="2020-04-24T17:36:00Z">
        <w:r w:rsidR="006D645A">
          <w:rPr>
            <w:rFonts w:eastAsia="Calibri"/>
            <w:lang w:val="en-US" w:eastAsia="en-US"/>
          </w:rPr>
          <w:t>T</w:t>
        </w:r>
      </w:ins>
      <w:del w:id="164" w:author="Melissa Morgan" w:date="2020-04-24T17:36:00Z">
        <w:r w:rsidRPr="00A52119" w:rsidDel="006D645A">
          <w:rPr>
            <w:rFonts w:eastAsia="Calibri"/>
            <w:lang w:val="en-US" w:eastAsia="en-US"/>
          </w:rPr>
          <w:delText>t</w:delText>
        </w:r>
      </w:del>
      <w:r w:rsidRPr="00A52119">
        <w:rPr>
          <w:rFonts w:eastAsia="Calibri"/>
          <w:lang w:val="en-US" w:eastAsia="en-US"/>
        </w:rPr>
        <w:t>his is a list of sixteen types of criminal victimization. Respondents must indicate whether the</w:t>
      </w:r>
      <w:ins w:id="165" w:author="Melissa Morgan" w:date="2020-04-24T17:37:00Z">
        <w:r w:rsidR="00F244FE">
          <w:rPr>
            <w:rFonts w:eastAsia="Calibri"/>
            <w:lang w:val="en-US" w:eastAsia="en-US"/>
          </w:rPr>
          <w:t>se incidents</w:t>
        </w:r>
      </w:ins>
      <w:del w:id="166" w:author="Melissa Morgan" w:date="2020-04-24T17:37:00Z">
        <w:r w:rsidRPr="00A52119" w:rsidDel="00F244FE">
          <w:rPr>
            <w:rFonts w:eastAsia="Calibri"/>
            <w:lang w:val="en-US" w:eastAsia="en-US"/>
          </w:rPr>
          <w:delText>y</w:delText>
        </w:r>
      </w:del>
      <w:r w:rsidRPr="00A52119">
        <w:rPr>
          <w:rFonts w:eastAsia="Calibri"/>
          <w:lang w:val="en-US" w:eastAsia="en-US"/>
        </w:rPr>
        <w:t xml:space="preserve"> have occurred in the six months prior to answering the survey. These crimes were grouped into five categories, on the basis of an analysis of hierarchical classification (Chan, Morales, Ruiz &amp; </w:t>
      </w:r>
      <w:proofErr w:type="spellStart"/>
      <w:r w:rsidRPr="00A52119">
        <w:rPr>
          <w:rFonts w:eastAsia="Calibri"/>
          <w:lang w:val="en-US" w:eastAsia="en-US"/>
        </w:rPr>
        <w:t>Vaca</w:t>
      </w:r>
      <w:proofErr w:type="spellEnd"/>
      <w:r w:rsidRPr="00A52119">
        <w:rPr>
          <w:rFonts w:eastAsia="Calibri"/>
          <w:lang w:val="en-US" w:eastAsia="en-US"/>
        </w:rPr>
        <w:t xml:space="preserve">, 2017): 1) killings and kidnappings, 2) sexual crimes and harassment, 3) own and family members’ road injuries, 4) robbery and persecution and 5) extortion and obscene calls. </w:t>
      </w:r>
    </w:p>
    <w:p w14:paraId="75F8E161" w14:textId="33493906" w:rsidR="00A52119" w:rsidRPr="00A52119" w:rsidRDefault="00A52119" w:rsidP="00A52119">
      <w:pPr>
        <w:spacing w:line="360" w:lineRule="auto"/>
        <w:ind w:firstLine="720"/>
        <w:jc w:val="both"/>
        <w:rPr>
          <w:rFonts w:eastAsia="Calibri"/>
          <w:lang w:val="en-US" w:eastAsia="en-US"/>
        </w:rPr>
      </w:pPr>
      <w:del w:id="167" w:author="Melissa Morgan" w:date="2020-04-24T17:37:00Z">
        <w:r w:rsidRPr="00A52119" w:rsidDel="00F244FE">
          <w:rPr>
            <w:rFonts w:eastAsia="Calibri"/>
            <w:lang w:val="en-US" w:eastAsia="en-US"/>
          </w:rPr>
          <w:delText>-</w:delText>
        </w:r>
      </w:del>
      <w:proofErr w:type="gramStart"/>
      <w:r w:rsidRPr="00A52119">
        <w:rPr>
          <w:rFonts w:eastAsia="Calibri"/>
          <w:lang w:val="en-US" w:eastAsia="en-US"/>
        </w:rPr>
        <w:t>Willingness to change one’s place of residence and work</w:t>
      </w:r>
      <w:ins w:id="168" w:author="Melissa Morgan" w:date="2020-04-24T17:37:00Z">
        <w:r w:rsidR="00F244FE">
          <w:rPr>
            <w:rFonts w:eastAsia="Calibri"/>
            <w:lang w:val="en-US" w:eastAsia="en-US"/>
          </w:rPr>
          <w:t xml:space="preserve"> questionnaire.</w:t>
        </w:r>
        <w:proofErr w:type="gramEnd"/>
        <w:r w:rsidR="00F244FE">
          <w:rPr>
            <w:rFonts w:eastAsia="Calibri"/>
            <w:lang w:val="en-US" w:eastAsia="en-US"/>
          </w:rPr>
          <w:t xml:space="preserve"> </w:t>
        </w:r>
        <w:proofErr w:type="spellStart"/>
        <w:r w:rsidR="00F244FE">
          <w:rPr>
            <w:rFonts w:eastAsia="Calibri"/>
            <w:lang w:val="en-US" w:eastAsia="en-US"/>
          </w:rPr>
          <w:t>Participnats</w:t>
        </w:r>
        <w:proofErr w:type="spellEnd"/>
        <w:r w:rsidR="00F244FE">
          <w:rPr>
            <w:rFonts w:eastAsia="Calibri"/>
            <w:lang w:val="en-US" w:eastAsia="en-US"/>
          </w:rPr>
          <w:t xml:space="preserve"> were asked to</w:t>
        </w:r>
      </w:ins>
      <w:del w:id="169" w:author="Melissa Morgan" w:date="2020-04-24T17:37:00Z">
        <w:r w:rsidRPr="00A52119" w:rsidDel="00F244FE">
          <w:rPr>
            <w:rFonts w:eastAsia="Calibri"/>
            <w:lang w:val="en-US" w:eastAsia="en-US"/>
          </w:rPr>
          <w:delText>:</w:delText>
        </w:r>
      </w:del>
      <w:r w:rsidRPr="00A52119">
        <w:rPr>
          <w:rFonts w:eastAsia="Calibri"/>
          <w:lang w:val="en-US" w:eastAsia="en-US"/>
        </w:rPr>
        <w:t xml:space="preserve"> choose one of the following options: “Stay in the same city”, “change town or state” or “change country”.</w:t>
      </w:r>
    </w:p>
    <w:p w14:paraId="67EB35A8" w14:textId="6E561325" w:rsidR="00A52119" w:rsidRPr="00A52119" w:rsidRDefault="00A52119" w:rsidP="00A52119">
      <w:pPr>
        <w:spacing w:line="360" w:lineRule="auto"/>
        <w:ind w:firstLine="720"/>
        <w:jc w:val="both"/>
        <w:rPr>
          <w:rFonts w:eastAsia="Calibri"/>
          <w:lang w:val="en-US" w:eastAsia="en-US"/>
        </w:rPr>
      </w:pPr>
      <w:del w:id="170" w:author="Melissa Morgan" w:date="2020-04-24T17:37:00Z">
        <w:r w:rsidRPr="00A52119" w:rsidDel="00F244FE">
          <w:rPr>
            <w:rFonts w:eastAsia="Calibri"/>
            <w:lang w:val="en-US" w:eastAsia="en-US"/>
          </w:rPr>
          <w:delText>-</w:delText>
        </w:r>
      </w:del>
      <w:proofErr w:type="gramStart"/>
      <w:r w:rsidRPr="00A52119">
        <w:rPr>
          <w:rFonts w:eastAsia="Calibri"/>
          <w:lang w:val="en-US" w:eastAsia="en-US"/>
        </w:rPr>
        <w:t>Socio-demographic and academic data</w:t>
      </w:r>
      <w:ins w:id="171" w:author="Melissa Morgan" w:date="2020-04-24T17:37:00Z">
        <w:r w:rsidR="00F244FE">
          <w:rPr>
            <w:rFonts w:eastAsia="Calibri"/>
            <w:lang w:val="en-US" w:eastAsia="en-US"/>
          </w:rPr>
          <w:t xml:space="preserve"> questionnaire.</w:t>
        </w:r>
      </w:ins>
      <w:proofErr w:type="gramEnd"/>
      <w:ins w:id="172" w:author="Melissa Morgan" w:date="2020-04-24T17:38:00Z">
        <w:r w:rsidR="00F244FE">
          <w:rPr>
            <w:rFonts w:eastAsia="Calibri"/>
            <w:lang w:val="en-US" w:eastAsia="en-US"/>
          </w:rPr>
          <w:t xml:space="preserve"> This </w:t>
        </w:r>
        <w:proofErr w:type="spellStart"/>
        <w:r w:rsidR="00F244FE">
          <w:rPr>
            <w:rFonts w:eastAsia="Calibri"/>
            <w:lang w:val="en-US" w:eastAsia="en-US"/>
          </w:rPr>
          <w:t>questionanniere</w:t>
        </w:r>
        <w:proofErr w:type="spellEnd"/>
        <w:r w:rsidR="00F244FE">
          <w:rPr>
            <w:rFonts w:eastAsia="Calibri"/>
            <w:lang w:val="en-US" w:eastAsia="en-US"/>
          </w:rPr>
          <w:t xml:space="preserve"> was designed for the purposes of the study and includes queries on</w:t>
        </w:r>
      </w:ins>
      <w:del w:id="173" w:author="Melissa Morgan" w:date="2020-04-24T17:38:00Z">
        <w:r w:rsidRPr="00A52119" w:rsidDel="00F244FE">
          <w:rPr>
            <w:rFonts w:eastAsia="Calibri"/>
            <w:lang w:val="en-US" w:eastAsia="en-US"/>
          </w:rPr>
          <w:delText>:</w:delText>
        </w:r>
      </w:del>
      <w:r w:rsidRPr="00A52119">
        <w:rPr>
          <w:rFonts w:eastAsia="Calibri"/>
          <w:lang w:val="en-US" w:eastAsia="en-US"/>
        </w:rPr>
        <w:t xml:space="preserve"> age, sex, socioeconomic class (low, medium, high), </w:t>
      </w:r>
      <w:proofErr w:type="gramStart"/>
      <w:r w:rsidRPr="00A52119">
        <w:rPr>
          <w:rFonts w:eastAsia="Calibri"/>
          <w:lang w:val="en-US" w:eastAsia="en-US"/>
        </w:rPr>
        <w:t>degree</w:t>
      </w:r>
      <w:proofErr w:type="gramEnd"/>
      <w:r w:rsidRPr="00A52119">
        <w:rPr>
          <w:rFonts w:eastAsia="Calibri"/>
          <w:lang w:val="en-US" w:eastAsia="en-US"/>
        </w:rPr>
        <w:t xml:space="preserve"> course and </w:t>
      </w:r>
      <w:ins w:id="174" w:author="Melissa Morgan" w:date="2020-04-24T17:38:00Z">
        <w:r w:rsidR="00F244FE">
          <w:rPr>
            <w:rFonts w:eastAsia="Calibri"/>
            <w:lang w:val="en-US" w:eastAsia="en-US"/>
          </w:rPr>
          <w:t xml:space="preserve">university </w:t>
        </w:r>
      </w:ins>
      <w:r w:rsidRPr="00A52119">
        <w:rPr>
          <w:rFonts w:eastAsia="Calibri"/>
          <w:lang w:val="en-US" w:eastAsia="en-US"/>
        </w:rPr>
        <w:t>semester enrolled in at the time of answering the survey.</w:t>
      </w:r>
    </w:p>
    <w:p w14:paraId="45764BC4" w14:textId="77777777" w:rsidR="00A52119" w:rsidRPr="00A52119" w:rsidRDefault="00A52119" w:rsidP="00A52119">
      <w:pPr>
        <w:spacing w:after="240" w:line="360" w:lineRule="auto"/>
        <w:contextualSpacing/>
        <w:jc w:val="both"/>
        <w:rPr>
          <w:rFonts w:eastAsia="Calibri"/>
          <w:b/>
          <w:i/>
          <w:lang w:val="en-US" w:eastAsia="en-US"/>
        </w:rPr>
      </w:pPr>
      <w:r w:rsidRPr="00A52119">
        <w:rPr>
          <w:rFonts w:eastAsia="Calibri"/>
          <w:b/>
          <w:i/>
          <w:lang w:val="en-US" w:eastAsia="en-US"/>
        </w:rPr>
        <w:t>Procedure</w:t>
      </w:r>
    </w:p>
    <w:p w14:paraId="664580F5" w14:textId="0890BEC3" w:rsidR="00A52119" w:rsidRPr="00A52119" w:rsidRDefault="00A52119" w:rsidP="00A52119">
      <w:pPr>
        <w:spacing w:line="360" w:lineRule="auto"/>
        <w:ind w:firstLine="720"/>
        <w:jc w:val="both"/>
        <w:rPr>
          <w:rFonts w:eastAsia="Calibri"/>
          <w:lang w:val="en-US" w:eastAsia="en-US"/>
        </w:rPr>
      </w:pPr>
      <w:r w:rsidRPr="00A52119">
        <w:rPr>
          <w:rFonts w:eastAsia="Calibri"/>
          <w:lang w:val="en-US" w:eastAsia="en-US"/>
        </w:rPr>
        <w:t xml:space="preserve">The </w:t>
      </w:r>
      <w:ins w:id="175" w:author="Melissa Morgan" w:date="2020-04-24T17:38:00Z">
        <w:r w:rsidR="00F244FE">
          <w:rPr>
            <w:rFonts w:eastAsia="Calibri"/>
            <w:lang w:val="en-US" w:eastAsia="en-US"/>
          </w:rPr>
          <w:t>study</w:t>
        </w:r>
      </w:ins>
      <w:del w:id="176" w:author="Melissa Morgan" w:date="2020-04-24T17:38:00Z">
        <w:r w:rsidRPr="00A52119" w:rsidDel="00F244FE">
          <w:rPr>
            <w:rFonts w:eastAsia="Calibri"/>
            <w:lang w:val="en-US" w:eastAsia="en-US"/>
          </w:rPr>
          <w:delText>instrument</w:delText>
        </w:r>
      </w:del>
      <w:r w:rsidRPr="00A52119">
        <w:rPr>
          <w:rFonts w:eastAsia="Calibri"/>
          <w:lang w:val="en-US" w:eastAsia="en-US"/>
        </w:rPr>
        <w:t xml:space="preserve"> was </w:t>
      </w:r>
      <w:ins w:id="177" w:author="Melissa Morgan" w:date="2020-04-24T17:38:00Z">
        <w:r w:rsidR="00F244FE">
          <w:rPr>
            <w:rFonts w:eastAsia="Calibri"/>
            <w:lang w:val="en-US" w:eastAsia="en-US"/>
          </w:rPr>
          <w:t>conducted</w:t>
        </w:r>
      </w:ins>
      <w:del w:id="178" w:author="Melissa Morgan" w:date="2020-04-24T17:38:00Z">
        <w:r w:rsidRPr="00A52119" w:rsidDel="00F244FE">
          <w:rPr>
            <w:rFonts w:eastAsia="Calibri"/>
            <w:lang w:val="en-US" w:eastAsia="en-US"/>
          </w:rPr>
          <w:delText>applied</w:delText>
        </w:r>
      </w:del>
      <w:r w:rsidRPr="00A52119">
        <w:rPr>
          <w:rFonts w:eastAsia="Calibri"/>
          <w:lang w:val="en-US" w:eastAsia="en-US"/>
        </w:rPr>
        <w:t xml:space="preserve"> online. The link was sent to students from the three universities covered in the study after the paperwork had been carried out and the respective academic permits had been obtained. The survey entailed first obtaining the subject’s agreement (informed consent) to answer the scale. </w:t>
      </w:r>
    </w:p>
    <w:p w14:paraId="13712048" w14:textId="77777777" w:rsidR="00A52119" w:rsidRPr="00A52119" w:rsidRDefault="00A52119" w:rsidP="00A52119">
      <w:pPr>
        <w:spacing w:after="240" w:line="360" w:lineRule="auto"/>
        <w:contextualSpacing/>
        <w:jc w:val="both"/>
        <w:rPr>
          <w:rFonts w:eastAsia="Calibri"/>
          <w:b/>
          <w:i/>
          <w:lang w:val="en-US" w:eastAsia="en-US"/>
        </w:rPr>
      </w:pPr>
      <w:r w:rsidRPr="00A52119">
        <w:rPr>
          <w:rFonts w:eastAsia="Calibri"/>
          <w:b/>
          <w:i/>
          <w:lang w:val="en-US" w:eastAsia="en-US"/>
        </w:rPr>
        <w:t xml:space="preserve">Data Analysis </w:t>
      </w:r>
    </w:p>
    <w:p w14:paraId="65AB8FAF" w14:textId="33F301E7" w:rsidR="004B2E6E" w:rsidRPr="00636720" w:rsidRDefault="00A52119" w:rsidP="00A52119">
      <w:pPr>
        <w:spacing w:line="360" w:lineRule="auto"/>
        <w:ind w:firstLine="720"/>
        <w:jc w:val="both"/>
        <w:rPr>
          <w:lang w:val="en-US"/>
        </w:rPr>
      </w:pPr>
      <w:r w:rsidRPr="00636720">
        <w:rPr>
          <w:rFonts w:eastAsia="Calibri"/>
          <w:lang w:val="en-US" w:eastAsia="en-US"/>
        </w:rPr>
        <w:lastRenderedPageBreak/>
        <w:t>The SPSS v.18 program was used to obtain descriptive statistics of the sample in the sociodemographic and educational variables related to the CRS</w:t>
      </w:r>
      <w:proofErr w:type="gramStart"/>
      <w:ins w:id="179" w:author="Melissa Morgan" w:date="2020-04-24T17:39:00Z">
        <w:r w:rsidR="00F244FE">
          <w:rPr>
            <w:rFonts w:eastAsia="Calibri"/>
            <w:lang w:val="en-US" w:eastAsia="en-US"/>
          </w:rPr>
          <w:t>;</w:t>
        </w:r>
      </w:ins>
      <w:proofErr w:type="gramEnd"/>
      <w:del w:id="180" w:author="Melissa Morgan" w:date="2020-04-24T17:39:00Z">
        <w:r w:rsidRPr="00636720" w:rsidDel="00F244FE">
          <w:rPr>
            <w:rFonts w:eastAsia="Calibri"/>
            <w:lang w:val="en-US" w:eastAsia="en-US"/>
          </w:rPr>
          <w:delText>,</w:delText>
        </w:r>
      </w:del>
      <w:r w:rsidRPr="00636720">
        <w:rPr>
          <w:rFonts w:eastAsia="Calibri"/>
          <w:lang w:val="en-US" w:eastAsia="en-US"/>
        </w:rPr>
        <w:t xml:space="preserve"> calculating the Cronbach coefficient to determine its internal reliability. The Factor 10.0.3 program with a parallel analysis of the CRS was calculated together with a factorial analysis of main components, which includes several adjustment indices. Pearson correlations were calculated between CRS dimensions and victimization scores. Although the sample is not representative, the ecological validity of student samples has been proven to describe the psychosocial phenomena that affect the societies from which the samples have been drawn (</w:t>
      </w:r>
      <w:proofErr w:type="spellStart"/>
      <w:r w:rsidRPr="00636720">
        <w:rPr>
          <w:rFonts w:eastAsia="Calibri"/>
          <w:lang w:val="en-US" w:eastAsia="en-US"/>
        </w:rPr>
        <w:t>Páez</w:t>
      </w:r>
      <w:proofErr w:type="spellEnd"/>
      <w:r w:rsidRPr="00636720">
        <w:rPr>
          <w:rFonts w:eastAsia="Calibri"/>
          <w:lang w:val="en-US" w:eastAsia="en-US"/>
        </w:rPr>
        <w:t xml:space="preserve"> &amp; Vergara, 2000).</w:t>
      </w:r>
    </w:p>
    <w:p w14:paraId="5624BCF3" w14:textId="77777777" w:rsidR="00DE1FF9" w:rsidRPr="00636720" w:rsidRDefault="00DE1FF9" w:rsidP="00DE1FF9">
      <w:pPr>
        <w:jc w:val="both"/>
        <w:rPr>
          <w:b/>
          <w:lang w:val="en-US"/>
        </w:rPr>
      </w:pPr>
      <w:r w:rsidRPr="00636720">
        <w:rPr>
          <w:b/>
          <w:lang w:val="en-US"/>
        </w:rPr>
        <w:t>Results</w:t>
      </w:r>
    </w:p>
    <w:p w14:paraId="5A719CDA" w14:textId="77777777" w:rsidR="00DE1FF9" w:rsidRPr="00636720" w:rsidRDefault="00DE1FF9" w:rsidP="00DE1FF9">
      <w:pPr>
        <w:jc w:val="both"/>
        <w:rPr>
          <w:b/>
          <w:lang w:val="en-US"/>
        </w:rPr>
      </w:pPr>
    </w:p>
    <w:p w14:paraId="138EF381" w14:textId="71960DEB" w:rsidR="00A52119" w:rsidRPr="00636720" w:rsidRDefault="00DE1FF9" w:rsidP="00DE1FF9">
      <w:pPr>
        <w:spacing w:line="360" w:lineRule="auto"/>
        <w:ind w:firstLine="720"/>
        <w:jc w:val="both"/>
        <w:rPr>
          <w:lang w:val="en-US"/>
        </w:rPr>
      </w:pPr>
      <w:r w:rsidRPr="00636720">
        <w:rPr>
          <w:lang w:val="en-US"/>
        </w:rPr>
        <w:t>The internal reliability of the scale was .88, with items 9, 10 and 11 being recoded (see Table 1, with the homogeneity coefficients for items 9, 10 and 11 in brackets before recoding). The low item-scale correlation for items nine and ten prompted the decision to discard them in subsequent analyses.</w:t>
      </w:r>
    </w:p>
    <w:p w14:paraId="5908E0CC" w14:textId="77777777" w:rsidR="00636720" w:rsidRPr="00C37248" w:rsidRDefault="00DE1FF9" w:rsidP="00DE1FF9">
      <w:pPr>
        <w:rPr>
          <w:b/>
          <w:sz w:val="20"/>
          <w:szCs w:val="20"/>
          <w:lang w:val="en-US"/>
        </w:rPr>
      </w:pPr>
      <w:r w:rsidRPr="00C37248">
        <w:rPr>
          <w:b/>
          <w:sz w:val="20"/>
          <w:szCs w:val="20"/>
          <w:lang w:val="en-US"/>
        </w:rPr>
        <w:t>Table 1</w:t>
      </w:r>
      <w:r w:rsidR="00636720" w:rsidRPr="00C37248">
        <w:rPr>
          <w:b/>
          <w:sz w:val="20"/>
          <w:szCs w:val="20"/>
          <w:lang w:val="en-US"/>
        </w:rPr>
        <w:t>.</w:t>
      </w:r>
    </w:p>
    <w:p w14:paraId="0340EF61" w14:textId="001D075E" w:rsidR="00DE1FF9" w:rsidRPr="00C37248" w:rsidRDefault="00DE1FF9" w:rsidP="00DE1FF9">
      <w:pPr>
        <w:rPr>
          <w:sz w:val="20"/>
          <w:szCs w:val="20"/>
          <w:lang w:val="en-US"/>
        </w:rPr>
      </w:pPr>
      <w:r w:rsidRPr="00C37248">
        <w:rPr>
          <w:i/>
          <w:sz w:val="20"/>
          <w:szCs w:val="20"/>
          <w:lang w:val="en-US"/>
        </w:rPr>
        <w:t>Distribution of responses (%) in each item of the CRS, Homogeneity Index and Cronbach’s alpha of the scale extracting each item</w:t>
      </w:r>
    </w:p>
    <w:tbl>
      <w:tblPr>
        <w:tblStyle w:val="GridTable1LightAccent1"/>
        <w:tblW w:w="8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717"/>
        <w:gridCol w:w="1229"/>
        <w:gridCol w:w="1232"/>
        <w:gridCol w:w="1047"/>
        <w:gridCol w:w="1154"/>
        <w:gridCol w:w="1292"/>
        <w:gridCol w:w="654"/>
      </w:tblGrid>
      <w:tr w:rsidR="00C37248" w:rsidRPr="00C37248" w14:paraId="4486EC8F" w14:textId="77777777" w:rsidTr="00C37248">
        <w:trPr>
          <w:trHeight w:val="405"/>
        </w:trPr>
        <w:tc>
          <w:tcPr>
            <w:tcW w:w="1717" w:type="dxa"/>
            <w:tcBorders>
              <w:top w:val="single" w:sz="4" w:space="0" w:color="auto"/>
              <w:bottom w:val="single" w:sz="4" w:space="0" w:color="auto"/>
            </w:tcBorders>
          </w:tcPr>
          <w:p w14:paraId="6D2C006D" w14:textId="77777777" w:rsidR="00DE1FF9" w:rsidRPr="00C37248" w:rsidRDefault="00DE1FF9" w:rsidP="00163CD9">
            <w:pPr>
              <w:rPr>
                <w:sz w:val="20"/>
                <w:szCs w:val="20"/>
                <w:lang w:val="es-ES"/>
              </w:rPr>
            </w:pPr>
            <w:r w:rsidRPr="00C37248">
              <w:rPr>
                <w:sz w:val="20"/>
                <w:szCs w:val="20"/>
                <w:lang w:val="en-US"/>
              </w:rPr>
              <w:t>ITEM</w:t>
            </w:r>
          </w:p>
        </w:tc>
        <w:tc>
          <w:tcPr>
            <w:tcW w:w="1229" w:type="dxa"/>
            <w:tcBorders>
              <w:top w:val="single" w:sz="4" w:space="0" w:color="auto"/>
              <w:bottom w:val="single" w:sz="4" w:space="0" w:color="auto"/>
            </w:tcBorders>
          </w:tcPr>
          <w:p w14:paraId="4C194B89" w14:textId="77777777" w:rsidR="00DE1FF9" w:rsidRPr="00C37248" w:rsidRDefault="00DE1FF9" w:rsidP="00163CD9">
            <w:pPr>
              <w:rPr>
                <w:sz w:val="20"/>
                <w:szCs w:val="20"/>
                <w:lang w:val="es-ES"/>
              </w:rPr>
            </w:pPr>
            <w:r w:rsidRPr="00C37248">
              <w:rPr>
                <w:sz w:val="20"/>
                <w:szCs w:val="20"/>
                <w:lang w:val="en-US"/>
              </w:rPr>
              <w:t>Totally disagree</w:t>
            </w:r>
          </w:p>
        </w:tc>
        <w:tc>
          <w:tcPr>
            <w:tcW w:w="1232" w:type="dxa"/>
            <w:tcBorders>
              <w:top w:val="single" w:sz="4" w:space="0" w:color="auto"/>
              <w:bottom w:val="single" w:sz="4" w:space="0" w:color="auto"/>
            </w:tcBorders>
          </w:tcPr>
          <w:p w14:paraId="0173B3F2" w14:textId="77777777" w:rsidR="00DE1FF9" w:rsidRPr="00C37248" w:rsidRDefault="00DE1FF9" w:rsidP="00163CD9">
            <w:pPr>
              <w:rPr>
                <w:sz w:val="20"/>
                <w:szCs w:val="20"/>
                <w:lang w:val="es-ES"/>
              </w:rPr>
            </w:pPr>
            <w:r w:rsidRPr="00C37248">
              <w:rPr>
                <w:sz w:val="20"/>
                <w:szCs w:val="20"/>
                <w:lang w:val="en-US"/>
              </w:rPr>
              <w:t>Disagree</w:t>
            </w:r>
          </w:p>
        </w:tc>
        <w:tc>
          <w:tcPr>
            <w:tcW w:w="1047" w:type="dxa"/>
            <w:tcBorders>
              <w:top w:val="single" w:sz="4" w:space="0" w:color="auto"/>
              <w:bottom w:val="single" w:sz="4" w:space="0" w:color="auto"/>
            </w:tcBorders>
          </w:tcPr>
          <w:p w14:paraId="4ECAF0FA" w14:textId="77777777" w:rsidR="00DE1FF9" w:rsidRPr="00C37248" w:rsidRDefault="00DE1FF9" w:rsidP="00163CD9">
            <w:pPr>
              <w:rPr>
                <w:sz w:val="20"/>
                <w:szCs w:val="20"/>
                <w:lang w:val="es-ES"/>
              </w:rPr>
            </w:pPr>
            <w:r w:rsidRPr="00C37248">
              <w:rPr>
                <w:sz w:val="20"/>
                <w:szCs w:val="20"/>
                <w:lang w:val="en-US"/>
              </w:rPr>
              <w:t>Agree</w:t>
            </w:r>
          </w:p>
        </w:tc>
        <w:tc>
          <w:tcPr>
            <w:tcW w:w="1154" w:type="dxa"/>
            <w:tcBorders>
              <w:top w:val="single" w:sz="4" w:space="0" w:color="auto"/>
              <w:bottom w:val="single" w:sz="4" w:space="0" w:color="auto"/>
            </w:tcBorders>
          </w:tcPr>
          <w:p w14:paraId="5A8B8B26" w14:textId="77777777" w:rsidR="00DE1FF9" w:rsidRPr="00C37248" w:rsidRDefault="00DE1FF9" w:rsidP="00163CD9">
            <w:pPr>
              <w:rPr>
                <w:sz w:val="20"/>
                <w:szCs w:val="20"/>
                <w:lang w:val="es-ES"/>
              </w:rPr>
            </w:pPr>
            <w:r w:rsidRPr="00C37248">
              <w:rPr>
                <w:sz w:val="20"/>
                <w:szCs w:val="20"/>
                <w:lang w:val="en-US"/>
              </w:rPr>
              <w:t>Totally agree</w:t>
            </w:r>
          </w:p>
        </w:tc>
        <w:tc>
          <w:tcPr>
            <w:tcW w:w="1292" w:type="dxa"/>
            <w:tcBorders>
              <w:top w:val="single" w:sz="4" w:space="0" w:color="auto"/>
              <w:bottom w:val="single" w:sz="4" w:space="0" w:color="auto"/>
            </w:tcBorders>
          </w:tcPr>
          <w:p w14:paraId="36661E6D" w14:textId="77777777" w:rsidR="00DE1FF9" w:rsidRPr="00C37248" w:rsidRDefault="00DE1FF9" w:rsidP="00163CD9">
            <w:pPr>
              <w:rPr>
                <w:sz w:val="20"/>
                <w:szCs w:val="20"/>
                <w:lang w:val="es-ES"/>
              </w:rPr>
            </w:pPr>
            <w:r w:rsidRPr="00C37248">
              <w:rPr>
                <w:sz w:val="20"/>
                <w:szCs w:val="20"/>
                <w:lang w:val="en-US"/>
              </w:rPr>
              <w:t>IH</w:t>
            </w:r>
          </w:p>
        </w:tc>
        <w:tc>
          <w:tcPr>
            <w:tcW w:w="654" w:type="dxa"/>
            <w:tcBorders>
              <w:top w:val="single" w:sz="4" w:space="0" w:color="auto"/>
              <w:bottom w:val="single" w:sz="4" w:space="0" w:color="auto"/>
            </w:tcBorders>
          </w:tcPr>
          <w:p w14:paraId="06AA0B7A" w14:textId="77777777" w:rsidR="00DE1FF9" w:rsidRPr="00C37248" w:rsidRDefault="00DE1FF9" w:rsidP="00163CD9">
            <w:pPr>
              <w:rPr>
                <w:sz w:val="20"/>
                <w:szCs w:val="20"/>
                <w:lang w:val="es-ES"/>
              </w:rPr>
            </w:pPr>
            <w:r w:rsidRPr="00C37248">
              <w:rPr>
                <w:sz w:val="20"/>
                <w:szCs w:val="20"/>
                <w:lang w:val="en-US"/>
              </w:rPr>
              <w:t>α</w:t>
            </w:r>
          </w:p>
        </w:tc>
      </w:tr>
      <w:tr w:rsidR="00C37248" w:rsidRPr="00C37248" w14:paraId="3DD06156" w14:textId="77777777" w:rsidTr="00C37248">
        <w:trPr>
          <w:trHeight w:val="285"/>
        </w:trPr>
        <w:tc>
          <w:tcPr>
            <w:tcW w:w="1717" w:type="dxa"/>
            <w:tcBorders>
              <w:top w:val="single" w:sz="4" w:space="0" w:color="auto"/>
            </w:tcBorders>
          </w:tcPr>
          <w:p w14:paraId="072E0E5B" w14:textId="77777777" w:rsidR="00DE1FF9" w:rsidRPr="00C37248" w:rsidRDefault="00DE1FF9" w:rsidP="00163CD9">
            <w:pPr>
              <w:rPr>
                <w:sz w:val="20"/>
                <w:szCs w:val="20"/>
                <w:lang w:val="es-ES"/>
              </w:rPr>
            </w:pPr>
            <w:r w:rsidRPr="00C37248">
              <w:rPr>
                <w:sz w:val="20"/>
                <w:szCs w:val="20"/>
                <w:lang w:val="en-US"/>
              </w:rPr>
              <w:t>Item 1</w:t>
            </w:r>
          </w:p>
        </w:tc>
        <w:tc>
          <w:tcPr>
            <w:tcW w:w="1229" w:type="dxa"/>
            <w:tcBorders>
              <w:top w:val="single" w:sz="4" w:space="0" w:color="auto"/>
            </w:tcBorders>
          </w:tcPr>
          <w:p w14:paraId="0CE97BD3" w14:textId="77777777" w:rsidR="00DE1FF9" w:rsidRPr="00C37248" w:rsidRDefault="00DE1FF9" w:rsidP="00163CD9">
            <w:pPr>
              <w:rPr>
                <w:sz w:val="20"/>
                <w:szCs w:val="20"/>
                <w:lang w:val="es-ES"/>
              </w:rPr>
            </w:pPr>
            <w:r w:rsidRPr="00C37248">
              <w:rPr>
                <w:sz w:val="20"/>
                <w:szCs w:val="20"/>
                <w:lang w:val="es-ES"/>
              </w:rPr>
              <w:t>5.4</w:t>
            </w:r>
          </w:p>
        </w:tc>
        <w:tc>
          <w:tcPr>
            <w:tcW w:w="1232" w:type="dxa"/>
            <w:tcBorders>
              <w:top w:val="single" w:sz="4" w:space="0" w:color="auto"/>
            </w:tcBorders>
          </w:tcPr>
          <w:p w14:paraId="743FFB0E" w14:textId="77777777" w:rsidR="00DE1FF9" w:rsidRPr="00C37248" w:rsidRDefault="00DE1FF9" w:rsidP="00163CD9">
            <w:pPr>
              <w:rPr>
                <w:sz w:val="20"/>
                <w:szCs w:val="20"/>
                <w:lang w:val="es-ES"/>
              </w:rPr>
            </w:pPr>
            <w:r w:rsidRPr="00C37248">
              <w:rPr>
                <w:sz w:val="20"/>
                <w:szCs w:val="20"/>
                <w:lang w:val="es-ES"/>
              </w:rPr>
              <w:t>8.6</w:t>
            </w:r>
          </w:p>
        </w:tc>
        <w:tc>
          <w:tcPr>
            <w:tcW w:w="1047" w:type="dxa"/>
            <w:tcBorders>
              <w:top w:val="single" w:sz="4" w:space="0" w:color="auto"/>
            </w:tcBorders>
          </w:tcPr>
          <w:p w14:paraId="558F4B22" w14:textId="77777777" w:rsidR="00DE1FF9" w:rsidRPr="00C37248" w:rsidRDefault="00DE1FF9" w:rsidP="00163CD9">
            <w:pPr>
              <w:rPr>
                <w:sz w:val="20"/>
                <w:szCs w:val="20"/>
                <w:lang w:val="es-ES"/>
              </w:rPr>
            </w:pPr>
            <w:r w:rsidRPr="00C37248">
              <w:rPr>
                <w:sz w:val="20"/>
                <w:szCs w:val="20"/>
                <w:lang w:val="es-ES"/>
              </w:rPr>
              <w:t>35.1</w:t>
            </w:r>
          </w:p>
        </w:tc>
        <w:tc>
          <w:tcPr>
            <w:tcW w:w="1154" w:type="dxa"/>
            <w:tcBorders>
              <w:top w:val="single" w:sz="4" w:space="0" w:color="auto"/>
            </w:tcBorders>
          </w:tcPr>
          <w:p w14:paraId="75424BB6" w14:textId="77777777" w:rsidR="00DE1FF9" w:rsidRPr="00C37248" w:rsidRDefault="00DE1FF9" w:rsidP="00163CD9">
            <w:pPr>
              <w:rPr>
                <w:sz w:val="20"/>
                <w:szCs w:val="20"/>
                <w:lang w:val="es-ES"/>
              </w:rPr>
            </w:pPr>
            <w:r w:rsidRPr="00C37248">
              <w:rPr>
                <w:sz w:val="20"/>
                <w:szCs w:val="20"/>
                <w:lang w:val="es-ES"/>
              </w:rPr>
              <w:t>50.8</w:t>
            </w:r>
          </w:p>
        </w:tc>
        <w:tc>
          <w:tcPr>
            <w:tcW w:w="1292" w:type="dxa"/>
            <w:tcBorders>
              <w:top w:val="single" w:sz="4" w:space="0" w:color="auto"/>
            </w:tcBorders>
          </w:tcPr>
          <w:p w14:paraId="0B5F88B2" w14:textId="77777777" w:rsidR="00DE1FF9" w:rsidRPr="00C37248" w:rsidRDefault="00DE1FF9" w:rsidP="00163CD9">
            <w:pPr>
              <w:rPr>
                <w:sz w:val="20"/>
                <w:szCs w:val="20"/>
                <w:lang w:val="es-ES"/>
              </w:rPr>
            </w:pPr>
            <w:r w:rsidRPr="00C37248">
              <w:rPr>
                <w:sz w:val="20"/>
                <w:szCs w:val="20"/>
                <w:lang w:val="es-ES"/>
              </w:rPr>
              <w:t>.557</w:t>
            </w:r>
          </w:p>
        </w:tc>
        <w:tc>
          <w:tcPr>
            <w:tcW w:w="654" w:type="dxa"/>
            <w:tcBorders>
              <w:top w:val="single" w:sz="4" w:space="0" w:color="auto"/>
            </w:tcBorders>
          </w:tcPr>
          <w:p w14:paraId="6B0BC6A4" w14:textId="77777777" w:rsidR="00DE1FF9" w:rsidRPr="00C37248" w:rsidRDefault="00DE1FF9" w:rsidP="00163CD9">
            <w:pPr>
              <w:rPr>
                <w:sz w:val="20"/>
                <w:szCs w:val="20"/>
                <w:lang w:val="es-ES"/>
              </w:rPr>
            </w:pPr>
            <w:r w:rsidRPr="00C37248">
              <w:rPr>
                <w:sz w:val="20"/>
                <w:szCs w:val="20"/>
                <w:lang w:val="es-ES"/>
              </w:rPr>
              <w:t>.874</w:t>
            </w:r>
          </w:p>
        </w:tc>
      </w:tr>
      <w:tr w:rsidR="00C37248" w:rsidRPr="00C37248" w14:paraId="04005469" w14:textId="77777777" w:rsidTr="00C37248">
        <w:trPr>
          <w:trHeight w:val="210"/>
        </w:trPr>
        <w:tc>
          <w:tcPr>
            <w:tcW w:w="1717" w:type="dxa"/>
          </w:tcPr>
          <w:p w14:paraId="7E32FF79" w14:textId="77777777" w:rsidR="00DE1FF9" w:rsidRPr="00C37248" w:rsidRDefault="00DE1FF9" w:rsidP="00163CD9">
            <w:pPr>
              <w:rPr>
                <w:sz w:val="20"/>
                <w:szCs w:val="20"/>
                <w:lang w:val="es-ES"/>
              </w:rPr>
            </w:pPr>
            <w:r w:rsidRPr="00C37248">
              <w:rPr>
                <w:sz w:val="20"/>
                <w:szCs w:val="20"/>
                <w:lang w:val="en-US"/>
              </w:rPr>
              <w:t>Item 2</w:t>
            </w:r>
          </w:p>
        </w:tc>
        <w:tc>
          <w:tcPr>
            <w:tcW w:w="1229" w:type="dxa"/>
          </w:tcPr>
          <w:p w14:paraId="057FBFFE" w14:textId="77777777" w:rsidR="00DE1FF9" w:rsidRPr="00C37248" w:rsidRDefault="00DE1FF9" w:rsidP="00163CD9">
            <w:pPr>
              <w:rPr>
                <w:sz w:val="20"/>
                <w:szCs w:val="20"/>
                <w:lang w:val="es-ES"/>
              </w:rPr>
            </w:pPr>
            <w:r w:rsidRPr="00C37248">
              <w:rPr>
                <w:sz w:val="20"/>
                <w:szCs w:val="20"/>
                <w:lang w:val="es-ES"/>
              </w:rPr>
              <w:t>4.0</w:t>
            </w:r>
          </w:p>
        </w:tc>
        <w:tc>
          <w:tcPr>
            <w:tcW w:w="1232" w:type="dxa"/>
          </w:tcPr>
          <w:p w14:paraId="10F530A5" w14:textId="77777777" w:rsidR="00DE1FF9" w:rsidRPr="00C37248" w:rsidRDefault="00DE1FF9" w:rsidP="00163CD9">
            <w:pPr>
              <w:rPr>
                <w:sz w:val="20"/>
                <w:szCs w:val="20"/>
                <w:lang w:val="es-ES"/>
              </w:rPr>
            </w:pPr>
            <w:r w:rsidRPr="00C37248">
              <w:rPr>
                <w:sz w:val="20"/>
                <w:szCs w:val="20"/>
                <w:lang w:val="es-ES"/>
              </w:rPr>
              <w:t>13.9</w:t>
            </w:r>
          </w:p>
        </w:tc>
        <w:tc>
          <w:tcPr>
            <w:tcW w:w="1047" w:type="dxa"/>
          </w:tcPr>
          <w:p w14:paraId="2957D45A" w14:textId="77777777" w:rsidR="00DE1FF9" w:rsidRPr="00C37248" w:rsidRDefault="00DE1FF9" w:rsidP="00163CD9">
            <w:pPr>
              <w:rPr>
                <w:sz w:val="20"/>
                <w:szCs w:val="20"/>
                <w:lang w:val="es-ES"/>
              </w:rPr>
            </w:pPr>
            <w:r w:rsidRPr="00C37248">
              <w:rPr>
                <w:sz w:val="20"/>
                <w:szCs w:val="20"/>
                <w:lang w:val="es-ES"/>
              </w:rPr>
              <w:t>39.3</w:t>
            </w:r>
          </w:p>
        </w:tc>
        <w:tc>
          <w:tcPr>
            <w:tcW w:w="1154" w:type="dxa"/>
          </w:tcPr>
          <w:p w14:paraId="297A5331" w14:textId="77777777" w:rsidR="00DE1FF9" w:rsidRPr="00C37248" w:rsidRDefault="00DE1FF9" w:rsidP="00163CD9">
            <w:pPr>
              <w:rPr>
                <w:sz w:val="20"/>
                <w:szCs w:val="20"/>
                <w:lang w:val="es-ES"/>
              </w:rPr>
            </w:pPr>
            <w:r w:rsidRPr="00C37248">
              <w:rPr>
                <w:sz w:val="20"/>
                <w:szCs w:val="20"/>
                <w:lang w:val="es-ES"/>
              </w:rPr>
              <w:t>42.6</w:t>
            </w:r>
          </w:p>
        </w:tc>
        <w:tc>
          <w:tcPr>
            <w:tcW w:w="1292" w:type="dxa"/>
          </w:tcPr>
          <w:p w14:paraId="54D6581D" w14:textId="77777777" w:rsidR="00DE1FF9" w:rsidRPr="00C37248" w:rsidRDefault="00DE1FF9" w:rsidP="00163CD9">
            <w:pPr>
              <w:rPr>
                <w:sz w:val="20"/>
                <w:szCs w:val="20"/>
                <w:lang w:val="es-ES"/>
              </w:rPr>
            </w:pPr>
            <w:r w:rsidRPr="00C37248">
              <w:rPr>
                <w:sz w:val="20"/>
                <w:szCs w:val="20"/>
                <w:lang w:val="es-ES"/>
              </w:rPr>
              <w:t>.611</w:t>
            </w:r>
          </w:p>
        </w:tc>
        <w:tc>
          <w:tcPr>
            <w:tcW w:w="654" w:type="dxa"/>
          </w:tcPr>
          <w:p w14:paraId="3DFF3E28" w14:textId="77777777" w:rsidR="00DE1FF9" w:rsidRPr="00C37248" w:rsidRDefault="00DE1FF9" w:rsidP="00163CD9">
            <w:pPr>
              <w:rPr>
                <w:sz w:val="20"/>
                <w:szCs w:val="20"/>
                <w:lang w:val="es-ES"/>
              </w:rPr>
            </w:pPr>
            <w:r w:rsidRPr="00C37248">
              <w:rPr>
                <w:sz w:val="20"/>
                <w:szCs w:val="20"/>
                <w:lang w:val="es-ES"/>
              </w:rPr>
              <w:t>.871</w:t>
            </w:r>
          </w:p>
        </w:tc>
      </w:tr>
      <w:tr w:rsidR="00C37248" w:rsidRPr="00C37248" w14:paraId="57F32CD2" w14:textId="77777777" w:rsidTr="00C37248">
        <w:trPr>
          <w:trHeight w:val="285"/>
        </w:trPr>
        <w:tc>
          <w:tcPr>
            <w:tcW w:w="1717" w:type="dxa"/>
          </w:tcPr>
          <w:p w14:paraId="1BB2E563" w14:textId="77777777" w:rsidR="00DE1FF9" w:rsidRPr="00C37248" w:rsidRDefault="00DE1FF9" w:rsidP="00163CD9">
            <w:pPr>
              <w:rPr>
                <w:sz w:val="20"/>
                <w:szCs w:val="20"/>
                <w:lang w:val="es-ES"/>
              </w:rPr>
            </w:pPr>
            <w:r w:rsidRPr="00C37248">
              <w:rPr>
                <w:sz w:val="20"/>
                <w:szCs w:val="20"/>
                <w:lang w:val="en-US"/>
              </w:rPr>
              <w:t>Item 3</w:t>
            </w:r>
          </w:p>
        </w:tc>
        <w:tc>
          <w:tcPr>
            <w:tcW w:w="1229" w:type="dxa"/>
          </w:tcPr>
          <w:p w14:paraId="3916C502" w14:textId="77777777" w:rsidR="00DE1FF9" w:rsidRPr="00C37248" w:rsidRDefault="00DE1FF9" w:rsidP="00163CD9">
            <w:pPr>
              <w:rPr>
                <w:sz w:val="20"/>
                <w:szCs w:val="20"/>
                <w:lang w:val="es-ES"/>
              </w:rPr>
            </w:pPr>
            <w:r w:rsidRPr="00C37248">
              <w:rPr>
                <w:sz w:val="20"/>
                <w:szCs w:val="20"/>
                <w:lang w:val="es-ES"/>
              </w:rPr>
              <w:t>6.9</w:t>
            </w:r>
          </w:p>
        </w:tc>
        <w:tc>
          <w:tcPr>
            <w:tcW w:w="1232" w:type="dxa"/>
          </w:tcPr>
          <w:p w14:paraId="3990A07D" w14:textId="77777777" w:rsidR="00DE1FF9" w:rsidRPr="00C37248" w:rsidRDefault="00DE1FF9" w:rsidP="00163CD9">
            <w:pPr>
              <w:rPr>
                <w:sz w:val="20"/>
                <w:szCs w:val="20"/>
                <w:lang w:val="es-ES"/>
              </w:rPr>
            </w:pPr>
            <w:r w:rsidRPr="00C37248">
              <w:rPr>
                <w:sz w:val="20"/>
                <w:szCs w:val="20"/>
                <w:lang w:val="es-ES"/>
              </w:rPr>
              <w:t>21.7</w:t>
            </w:r>
          </w:p>
        </w:tc>
        <w:tc>
          <w:tcPr>
            <w:tcW w:w="1047" w:type="dxa"/>
          </w:tcPr>
          <w:p w14:paraId="7C69AF2D" w14:textId="77777777" w:rsidR="00DE1FF9" w:rsidRPr="00C37248" w:rsidRDefault="00DE1FF9" w:rsidP="00163CD9">
            <w:pPr>
              <w:rPr>
                <w:sz w:val="20"/>
                <w:szCs w:val="20"/>
                <w:lang w:val="es-ES"/>
              </w:rPr>
            </w:pPr>
            <w:r w:rsidRPr="00C37248">
              <w:rPr>
                <w:sz w:val="20"/>
                <w:szCs w:val="20"/>
                <w:lang w:val="es-ES"/>
              </w:rPr>
              <w:t>49.9</w:t>
            </w:r>
          </w:p>
        </w:tc>
        <w:tc>
          <w:tcPr>
            <w:tcW w:w="1154" w:type="dxa"/>
          </w:tcPr>
          <w:p w14:paraId="7D725465" w14:textId="77777777" w:rsidR="00DE1FF9" w:rsidRPr="00C37248" w:rsidRDefault="00DE1FF9" w:rsidP="00163CD9">
            <w:pPr>
              <w:rPr>
                <w:sz w:val="20"/>
                <w:szCs w:val="20"/>
                <w:lang w:val="es-ES"/>
              </w:rPr>
            </w:pPr>
            <w:r w:rsidRPr="00C37248">
              <w:rPr>
                <w:sz w:val="20"/>
                <w:szCs w:val="20"/>
                <w:lang w:val="es-ES"/>
              </w:rPr>
              <w:t>21,5</w:t>
            </w:r>
          </w:p>
        </w:tc>
        <w:tc>
          <w:tcPr>
            <w:tcW w:w="1292" w:type="dxa"/>
          </w:tcPr>
          <w:p w14:paraId="261C9B0F" w14:textId="77777777" w:rsidR="00DE1FF9" w:rsidRPr="00C37248" w:rsidRDefault="00DE1FF9" w:rsidP="00163CD9">
            <w:pPr>
              <w:rPr>
                <w:sz w:val="20"/>
                <w:szCs w:val="20"/>
                <w:lang w:val="es-ES"/>
              </w:rPr>
            </w:pPr>
            <w:r w:rsidRPr="00C37248">
              <w:rPr>
                <w:sz w:val="20"/>
                <w:szCs w:val="20"/>
                <w:lang w:val="es-ES"/>
              </w:rPr>
              <w:t>.484</w:t>
            </w:r>
          </w:p>
        </w:tc>
        <w:tc>
          <w:tcPr>
            <w:tcW w:w="654" w:type="dxa"/>
          </w:tcPr>
          <w:p w14:paraId="3275455F" w14:textId="77777777" w:rsidR="00DE1FF9" w:rsidRPr="00C37248" w:rsidRDefault="00DE1FF9" w:rsidP="00163CD9">
            <w:pPr>
              <w:rPr>
                <w:sz w:val="20"/>
                <w:szCs w:val="20"/>
                <w:lang w:val="es-ES"/>
              </w:rPr>
            </w:pPr>
            <w:r w:rsidRPr="00C37248">
              <w:rPr>
                <w:sz w:val="20"/>
                <w:szCs w:val="20"/>
                <w:lang w:val="es-ES"/>
              </w:rPr>
              <w:t>.877</w:t>
            </w:r>
          </w:p>
        </w:tc>
      </w:tr>
      <w:tr w:rsidR="00C37248" w:rsidRPr="00C37248" w14:paraId="7492D2A2" w14:textId="77777777" w:rsidTr="00C37248">
        <w:trPr>
          <w:trHeight w:val="285"/>
        </w:trPr>
        <w:tc>
          <w:tcPr>
            <w:tcW w:w="1717" w:type="dxa"/>
          </w:tcPr>
          <w:p w14:paraId="270B4FEE" w14:textId="77777777" w:rsidR="00DE1FF9" w:rsidRPr="00C37248" w:rsidRDefault="00DE1FF9" w:rsidP="00163CD9">
            <w:pPr>
              <w:rPr>
                <w:sz w:val="20"/>
                <w:szCs w:val="20"/>
                <w:lang w:val="es-ES"/>
              </w:rPr>
            </w:pPr>
            <w:r w:rsidRPr="00C37248">
              <w:rPr>
                <w:sz w:val="20"/>
                <w:szCs w:val="20"/>
                <w:lang w:val="en-US"/>
              </w:rPr>
              <w:t>Item 4</w:t>
            </w:r>
          </w:p>
        </w:tc>
        <w:tc>
          <w:tcPr>
            <w:tcW w:w="1229" w:type="dxa"/>
          </w:tcPr>
          <w:p w14:paraId="7806168E" w14:textId="77777777" w:rsidR="00DE1FF9" w:rsidRPr="00C37248" w:rsidRDefault="00DE1FF9" w:rsidP="00163CD9">
            <w:pPr>
              <w:rPr>
                <w:sz w:val="20"/>
                <w:szCs w:val="20"/>
                <w:lang w:val="es-ES"/>
              </w:rPr>
            </w:pPr>
            <w:r w:rsidRPr="00C37248">
              <w:rPr>
                <w:sz w:val="20"/>
                <w:szCs w:val="20"/>
                <w:lang w:val="es-ES"/>
              </w:rPr>
              <w:t>6.1</w:t>
            </w:r>
          </w:p>
        </w:tc>
        <w:tc>
          <w:tcPr>
            <w:tcW w:w="1232" w:type="dxa"/>
          </w:tcPr>
          <w:p w14:paraId="1C9C2F2A" w14:textId="77777777" w:rsidR="00DE1FF9" w:rsidRPr="00C37248" w:rsidRDefault="00DE1FF9" w:rsidP="00163CD9">
            <w:pPr>
              <w:rPr>
                <w:sz w:val="20"/>
                <w:szCs w:val="20"/>
                <w:lang w:val="es-ES"/>
              </w:rPr>
            </w:pPr>
            <w:r w:rsidRPr="00C37248">
              <w:rPr>
                <w:sz w:val="20"/>
                <w:szCs w:val="20"/>
                <w:lang w:val="es-ES"/>
              </w:rPr>
              <w:t>28.3</w:t>
            </w:r>
          </w:p>
        </w:tc>
        <w:tc>
          <w:tcPr>
            <w:tcW w:w="1047" w:type="dxa"/>
          </w:tcPr>
          <w:p w14:paraId="2ECA0F30" w14:textId="77777777" w:rsidR="00DE1FF9" w:rsidRPr="00C37248" w:rsidRDefault="00DE1FF9" w:rsidP="00163CD9">
            <w:pPr>
              <w:rPr>
                <w:sz w:val="20"/>
                <w:szCs w:val="20"/>
                <w:lang w:val="es-ES"/>
              </w:rPr>
            </w:pPr>
            <w:r w:rsidRPr="00C37248">
              <w:rPr>
                <w:sz w:val="20"/>
                <w:szCs w:val="20"/>
                <w:lang w:val="es-ES"/>
              </w:rPr>
              <w:t>43.8</w:t>
            </w:r>
          </w:p>
        </w:tc>
        <w:tc>
          <w:tcPr>
            <w:tcW w:w="1154" w:type="dxa"/>
          </w:tcPr>
          <w:p w14:paraId="18B56F5E" w14:textId="77777777" w:rsidR="00DE1FF9" w:rsidRPr="00C37248" w:rsidRDefault="00DE1FF9" w:rsidP="00163CD9">
            <w:pPr>
              <w:rPr>
                <w:sz w:val="20"/>
                <w:szCs w:val="20"/>
                <w:lang w:val="es-ES"/>
              </w:rPr>
            </w:pPr>
            <w:r w:rsidRPr="00C37248">
              <w:rPr>
                <w:sz w:val="20"/>
                <w:szCs w:val="20"/>
                <w:lang w:val="es-ES"/>
              </w:rPr>
              <w:t>21,8</w:t>
            </w:r>
          </w:p>
        </w:tc>
        <w:tc>
          <w:tcPr>
            <w:tcW w:w="1292" w:type="dxa"/>
          </w:tcPr>
          <w:p w14:paraId="037E3534" w14:textId="77777777" w:rsidR="00DE1FF9" w:rsidRPr="00C37248" w:rsidRDefault="00DE1FF9" w:rsidP="00163CD9">
            <w:pPr>
              <w:rPr>
                <w:sz w:val="20"/>
                <w:szCs w:val="20"/>
                <w:lang w:val="es-ES"/>
              </w:rPr>
            </w:pPr>
            <w:r w:rsidRPr="00C37248">
              <w:rPr>
                <w:sz w:val="20"/>
                <w:szCs w:val="20"/>
                <w:lang w:val="es-ES"/>
              </w:rPr>
              <w:t>.622</w:t>
            </w:r>
          </w:p>
        </w:tc>
        <w:tc>
          <w:tcPr>
            <w:tcW w:w="654" w:type="dxa"/>
          </w:tcPr>
          <w:p w14:paraId="1BCBCD61" w14:textId="77777777" w:rsidR="00DE1FF9" w:rsidRPr="00C37248" w:rsidRDefault="00DE1FF9" w:rsidP="00163CD9">
            <w:pPr>
              <w:rPr>
                <w:sz w:val="20"/>
                <w:szCs w:val="20"/>
                <w:lang w:val="es-ES"/>
              </w:rPr>
            </w:pPr>
            <w:r w:rsidRPr="00C37248">
              <w:rPr>
                <w:sz w:val="20"/>
                <w:szCs w:val="20"/>
                <w:lang w:val="es-ES"/>
              </w:rPr>
              <w:t>.871</w:t>
            </w:r>
          </w:p>
        </w:tc>
      </w:tr>
      <w:tr w:rsidR="00C37248" w:rsidRPr="00C37248" w14:paraId="1952F27B" w14:textId="77777777" w:rsidTr="00C37248">
        <w:trPr>
          <w:trHeight w:val="210"/>
        </w:trPr>
        <w:tc>
          <w:tcPr>
            <w:tcW w:w="1717" w:type="dxa"/>
          </w:tcPr>
          <w:p w14:paraId="3FA78D3C" w14:textId="77777777" w:rsidR="00DE1FF9" w:rsidRPr="00C37248" w:rsidRDefault="00DE1FF9" w:rsidP="00163CD9">
            <w:pPr>
              <w:rPr>
                <w:sz w:val="20"/>
                <w:szCs w:val="20"/>
                <w:lang w:val="es-ES"/>
              </w:rPr>
            </w:pPr>
            <w:r w:rsidRPr="00C37248">
              <w:rPr>
                <w:sz w:val="20"/>
                <w:szCs w:val="20"/>
                <w:lang w:val="en-US"/>
              </w:rPr>
              <w:t>Item 5</w:t>
            </w:r>
          </w:p>
        </w:tc>
        <w:tc>
          <w:tcPr>
            <w:tcW w:w="1229" w:type="dxa"/>
          </w:tcPr>
          <w:p w14:paraId="19E1FE5B" w14:textId="77777777" w:rsidR="00DE1FF9" w:rsidRPr="00C37248" w:rsidRDefault="00DE1FF9" w:rsidP="00163CD9">
            <w:pPr>
              <w:rPr>
                <w:sz w:val="20"/>
                <w:szCs w:val="20"/>
                <w:lang w:val="es-ES"/>
              </w:rPr>
            </w:pPr>
            <w:r w:rsidRPr="00C37248">
              <w:rPr>
                <w:sz w:val="20"/>
                <w:szCs w:val="20"/>
                <w:lang w:val="es-ES"/>
              </w:rPr>
              <w:t>6.8</w:t>
            </w:r>
          </w:p>
        </w:tc>
        <w:tc>
          <w:tcPr>
            <w:tcW w:w="1232" w:type="dxa"/>
          </w:tcPr>
          <w:p w14:paraId="0DE7AE72" w14:textId="77777777" w:rsidR="00DE1FF9" w:rsidRPr="00C37248" w:rsidRDefault="00DE1FF9" w:rsidP="00163CD9">
            <w:pPr>
              <w:rPr>
                <w:sz w:val="20"/>
                <w:szCs w:val="20"/>
                <w:lang w:val="es-ES"/>
              </w:rPr>
            </w:pPr>
            <w:r w:rsidRPr="00C37248">
              <w:rPr>
                <w:sz w:val="20"/>
                <w:szCs w:val="20"/>
                <w:lang w:val="es-ES"/>
              </w:rPr>
              <w:t>18.2</w:t>
            </w:r>
          </w:p>
        </w:tc>
        <w:tc>
          <w:tcPr>
            <w:tcW w:w="1047" w:type="dxa"/>
          </w:tcPr>
          <w:p w14:paraId="0C1C0689" w14:textId="77777777" w:rsidR="00DE1FF9" w:rsidRPr="00C37248" w:rsidRDefault="00DE1FF9" w:rsidP="00163CD9">
            <w:pPr>
              <w:rPr>
                <w:sz w:val="20"/>
                <w:szCs w:val="20"/>
                <w:lang w:val="es-ES"/>
              </w:rPr>
            </w:pPr>
            <w:r w:rsidRPr="00C37248">
              <w:rPr>
                <w:sz w:val="20"/>
                <w:szCs w:val="20"/>
                <w:lang w:val="es-ES"/>
              </w:rPr>
              <w:t>46.4</w:t>
            </w:r>
          </w:p>
        </w:tc>
        <w:tc>
          <w:tcPr>
            <w:tcW w:w="1154" w:type="dxa"/>
          </w:tcPr>
          <w:p w14:paraId="2A33754F" w14:textId="77777777" w:rsidR="00DE1FF9" w:rsidRPr="00C37248" w:rsidRDefault="00DE1FF9" w:rsidP="00163CD9">
            <w:pPr>
              <w:rPr>
                <w:sz w:val="20"/>
                <w:szCs w:val="20"/>
                <w:lang w:val="es-ES"/>
              </w:rPr>
            </w:pPr>
            <w:r w:rsidRPr="00C37248">
              <w:rPr>
                <w:sz w:val="20"/>
                <w:szCs w:val="20"/>
                <w:lang w:val="es-ES"/>
              </w:rPr>
              <w:t>28,6</w:t>
            </w:r>
          </w:p>
        </w:tc>
        <w:tc>
          <w:tcPr>
            <w:tcW w:w="1292" w:type="dxa"/>
          </w:tcPr>
          <w:p w14:paraId="132832BD" w14:textId="77777777" w:rsidR="00DE1FF9" w:rsidRPr="00C37248" w:rsidRDefault="00DE1FF9" w:rsidP="00163CD9">
            <w:pPr>
              <w:rPr>
                <w:sz w:val="20"/>
                <w:szCs w:val="20"/>
                <w:lang w:val="es-ES"/>
              </w:rPr>
            </w:pPr>
            <w:r w:rsidRPr="00C37248">
              <w:rPr>
                <w:sz w:val="20"/>
                <w:szCs w:val="20"/>
                <w:lang w:val="es-ES"/>
              </w:rPr>
              <w:t>.566</w:t>
            </w:r>
          </w:p>
        </w:tc>
        <w:tc>
          <w:tcPr>
            <w:tcW w:w="654" w:type="dxa"/>
          </w:tcPr>
          <w:p w14:paraId="082F4ABD" w14:textId="77777777" w:rsidR="00DE1FF9" w:rsidRPr="00C37248" w:rsidRDefault="00DE1FF9" w:rsidP="00163CD9">
            <w:pPr>
              <w:rPr>
                <w:sz w:val="20"/>
                <w:szCs w:val="20"/>
                <w:lang w:val="es-ES"/>
              </w:rPr>
            </w:pPr>
            <w:r w:rsidRPr="00C37248">
              <w:rPr>
                <w:sz w:val="20"/>
                <w:szCs w:val="20"/>
                <w:lang w:val="es-ES"/>
              </w:rPr>
              <w:t>.873</w:t>
            </w:r>
          </w:p>
        </w:tc>
      </w:tr>
      <w:tr w:rsidR="00C37248" w:rsidRPr="00C37248" w14:paraId="624B2A89" w14:textId="77777777" w:rsidTr="00C37248">
        <w:trPr>
          <w:trHeight w:val="285"/>
        </w:trPr>
        <w:tc>
          <w:tcPr>
            <w:tcW w:w="1717" w:type="dxa"/>
          </w:tcPr>
          <w:p w14:paraId="1E2D068B" w14:textId="77777777" w:rsidR="00DE1FF9" w:rsidRPr="00C37248" w:rsidRDefault="00DE1FF9" w:rsidP="00163CD9">
            <w:pPr>
              <w:rPr>
                <w:sz w:val="20"/>
                <w:szCs w:val="20"/>
                <w:lang w:val="es-ES"/>
              </w:rPr>
            </w:pPr>
            <w:r w:rsidRPr="00C37248">
              <w:rPr>
                <w:sz w:val="20"/>
                <w:szCs w:val="20"/>
                <w:lang w:val="en-US"/>
              </w:rPr>
              <w:t>Item 6</w:t>
            </w:r>
          </w:p>
        </w:tc>
        <w:tc>
          <w:tcPr>
            <w:tcW w:w="1229" w:type="dxa"/>
          </w:tcPr>
          <w:p w14:paraId="4060BC44" w14:textId="77777777" w:rsidR="00DE1FF9" w:rsidRPr="00C37248" w:rsidRDefault="00DE1FF9" w:rsidP="00163CD9">
            <w:pPr>
              <w:rPr>
                <w:sz w:val="20"/>
                <w:szCs w:val="20"/>
                <w:lang w:val="es-ES"/>
              </w:rPr>
            </w:pPr>
            <w:r w:rsidRPr="00C37248">
              <w:rPr>
                <w:sz w:val="20"/>
                <w:szCs w:val="20"/>
                <w:lang w:val="es-ES"/>
              </w:rPr>
              <w:t>3.9</w:t>
            </w:r>
          </w:p>
        </w:tc>
        <w:tc>
          <w:tcPr>
            <w:tcW w:w="1232" w:type="dxa"/>
          </w:tcPr>
          <w:p w14:paraId="5A235844" w14:textId="77777777" w:rsidR="00DE1FF9" w:rsidRPr="00C37248" w:rsidRDefault="00DE1FF9" w:rsidP="00163CD9">
            <w:pPr>
              <w:rPr>
                <w:sz w:val="20"/>
                <w:szCs w:val="20"/>
                <w:lang w:val="es-ES"/>
              </w:rPr>
            </w:pPr>
            <w:r w:rsidRPr="00C37248">
              <w:rPr>
                <w:sz w:val="20"/>
                <w:szCs w:val="20"/>
                <w:lang w:val="es-ES"/>
              </w:rPr>
              <w:t>18.1</w:t>
            </w:r>
          </w:p>
        </w:tc>
        <w:tc>
          <w:tcPr>
            <w:tcW w:w="1047" w:type="dxa"/>
          </w:tcPr>
          <w:p w14:paraId="18FE0132" w14:textId="77777777" w:rsidR="00DE1FF9" w:rsidRPr="00C37248" w:rsidRDefault="00DE1FF9" w:rsidP="00163CD9">
            <w:pPr>
              <w:rPr>
                <w:sz w:val="20"/>
                <w:szCs w:val="20"/>
                <w:lang w:val="es-ES"/>
              </w:rPr>
            </w:pPr>
            <w:r w:rsidRPr="00C37248">
              <w:rPr>
                <w:sz w:val="20"/>
                <w:szCs w:val="20"/>
                <w:lang w:val="es-ES"/>
              </w:rPr>
              <w:t>53.7</w:t>
            </w:r>
          </w:p>
        </w:tc>
        <w:tc>
          <w:tcPr>
            <w:tcW w:w="1154" w:type="dxa"/>
          </w:tcPr>
          <w:p w14:paraId="6380A27E" w14:textId="77777777" w:rsidR="00DE1FF9" w:rsidRPr="00C37248" w:rsidRDefault="00DE1FF9" w:rsidP="00163CD9">
            <w:pPr>
              <w:rPr>
                <w:sz w:val="20"/>
                <w:szCs w:val="20"/>
                <w:lang w:val="es-ES"/>
              </w:rPr>
            </w:pPr>
            <w:r w:rsidRPr="00C37248">
              <w:rPr>
                <w:sz w:val="20"/>
                <w:szCs w:val="20"/>
                <w:lang w:val="es-ES"/>
              </w:rPr>
              <w:t>24,4</w:t>
            </w:r>
          </w:p>
        </w:tc>
        <w:tc>
          <w:tcPr>
            <w:tcW w:w="1292" w:type="dxa"/>
          </w:tcPr>
          <w:p w14:paraId="58E6B8FA" w14:textId="77777777" w:rsidR="00DE1FF9" w:rsidRPr="00C37248" w:rsidRDefault="00DE1FF9" w:rsidP="00163CD9">
            <w:pPr>
              <w:rPr>
                <w:sz w:val="20"/>
                <w:szCs w:val="20"/>
                <w:lang w:val="es-ES"/>
              </w:rPr>
            </w:pPr>
            <w:r w:rsidRPr="00C37248">
              <w:rPr>
                <w:sz w:val="20"/>
                <w:szCs w:val="20"/>
                <w:lang w:val="es-ES"/>
              </w:rPr>
              <w:t>.635</w:t>
            </w:r>
          </w:p>
        </w:tc>
        <w:tc>
          <w:tcPr>
            <w:tcW w:w="654" w:type="dxa"/>
          </w:tcPr>
          <w:p w14:paraId="26533CAB" w14:textId="77777777" w:rsidR="00DE1FF9" w:rsidRPr="00C37248" w:rsidRDefault="00DE1FF9" w:rsidP="00163CD9">
            <w:pPr>
              <w:rPr>
                <w:sz w:val="20"/>
                <w:szCs w:val="20"/>
                <w:lang w:val="es-ES"/>
              </w:rPr>
            </w:pPr>
            <w:r w:rsidRPr="00C37248">
              <w:rPr>
                <w:sz w:val="20"/>
                <w:szCs w:val="20"/>
                <w:lang w:val="es-ES"/>
              </w:rPr>
              <w:t>.871</w:t>
            </w:r>
          </w:p>
        </w:tc>
      </w:tr>
      <w:tr w:rsidR="00C37248" w:rsidRPr="00C37248" w14:paraId="35B2B830" w14:textId="77777777" w:rsidTr="00C37248">
        <w:trPr>
          <w:trHeight w:val="285"/>
        </w:trPr>
        <w:tc>
          <w:tcPr>
            <w:tcW w:w="1717" w:type="dxa"/>
          </w:tcPr>
          <w:p w14:paraId="78ABAF5F" w14:textId="77777777" w:rsidR="00DE1FF9" w:rsidRPr="00C37248" w:rsidRDefault="00DE1FF9" w:rsidP="00163CD9">
            <w:pPr>
              <w:rPr>
                <w:sz w:val="20"/>
                <w:szCs w:val="20"/>
                <w:lang w:val="es-ES"/>
              </w:rPr>
            </w:pPr>
            <w:r w:rsidRPr="00C37248">
              <w:rPr>
                <w:sz w:val="20"/>
                <w:szCs w:val="20"/>
                <w:lang w:val="en-US"/>
              </w:rPr>
              <w:t>Item 7</w:t>
            </w:r>
          </w:p>
        </w:tc>
        <w:tc>
          <w:tcPr>
            <w:tcW w:w="1229" w:type="dxa"/>
          </w:tcPr>
          <w:p w14:paraId="6D73B50A" w14:textId="77777777" w:rsidR="00DE1FF9" w:rsidRPr="00C37248" w:rsidRDefault="00DE1FF9" w:rsidP="00163CD9">
            <w:pPr>
              <w:rPr>
                <w:sz w:val="20"/>
                <w:szCs w:val="20"/>
                <w:lang w:val="es-ES"/>
              </w:rPr>
            </w:pPr>
            <w:r w:rsidRPr="00C37248">
              <w:rPr>
                <w:sz w:val="20"/>
                <w:szCs w:val="20"/>
                <w:lang w:val="es-ES"/>
              </w:rPr>
              <w:t>5.6</w:t>
            </w:r>
          </w:p>
        </w:tc>
        <w:tc>
          <w:tcPr>
            <w:tcW w:w="1232" w:type="dxa"/>
          </w:tcPr>
          <w:p w14:paraId="0AF51F45" w14:textId="77777777" w:rsidR="00DE1FF9" w:rsidRPr="00C37248" w:rsidRDefault="00DE1FF9" w:rsidP="00163CD9">
            <w:pPr>
              <w:rPr>
                <w:sz w:val="20"/>
                <w:szCs w:val="20"/>
                <w:lang w:val="es-ES"/>
              </w:rPr>
            </w:pPr>
            <w:r w:rsidRPr="00C37248">
              <w:rPr>
                <w:sz w:val="20"/>
                <w:szCs w:val="20"/>
                <w:lang w:val="es-ES"/>
              </w:rPr>
              <w:t>19.5</w:t>
            </w:r>
          </w:p>
        </w:tc>
        <w:tc>
          <w:tcPr>
            <w:tcW w:w="1047" w:type="dxa"/>
          </w:tcPr>
          <w:p w14:paraId="78BD5D6C" w14:textId="77777777" w:rsidR="00DE1FF9" w:rsidRPr="00C37248" w:rsidRDefault="00DE1FF9" w:rsidP="00163CD9">
            <w:pPr>
              <w:rPr>
                <w:sz w:val="20"/>
                <w:szCs w:val="20"/>
                <w:lang w:val="es-ES"/>
              </w:rPr>
            </w:pPr>
            <w:r w:rsidRPr="00C37248">
              <w:rPr>
                <w:sz w:val="20"/>
                <w:szCs w:val="20"/>
                <w:lang w:val="es-ES"/>
              </w:rPr>
              <w:t>47.9</w:t>
            </w:r>
          </w:p>
        </w:tc>
        <w:tc>
          <w:tcPr>
            <w:tcW w:w="1154" w:type="dxa"/>
          </w:tcPr>
          <w:p w14:paraId="13B603C1" w14:textId="77777777" w:rsidR="00DE1FF9" w:rsidRPr="00C37248" w:rsidRDefault="00DE1FF9" w:rsidP="00163CD9">
            <w:pPr>
              <w:rPr>
                <w:sz w:val="20"/>
                <w:szCs w:val="20"/>
                <w:lang w:val="es-ES"/>
              </w:rPr>
            </w:pPr>
            <w:r w:rsidRPr="00C37248">
              <w:rPr>
                <w:sz w:val="20"/>
                <w:szCs w:val="20"/>
                <w:lang w:val="es-ES"/>
              </w:rPr>
              <w:t>27,1</w:t>
            </w:r>
          </w:p>
        </w:tc>
        <w:tc>
          <w:tcPr>
            <w:tcW w:w="1292" w:type="dxa"/>
          </w:tcPr>
          <w:p w14:paraId="48BABEFB" w14:textId="77777777" w:rsidR="00DE1FF9" w:rsidRPr="00C37248" w:rsidRDefault="00DE1FF9" w:rsidP="00163CD9">
            <w:pPr>
              <w:rPr>
                <w:sz w:val="20"/>
                <w:szCs w:val="20"/>
                <w:lang w:val="es-ES"/>
              </w:rPr>
            </w:pPr>
            <w:r w:rsidRPr="00C37248">
              <w:rPr>
                <w:sz w:val="20"/>
                <w:szCs w:val="20"/>
                <w:lang w:val="es-ES"/>
              </w:rPr>
              <w:t>.619</w:t>
            </w:r>
          </w:p>
        </w:tc>
        <w:tc>
          <w:tcPr>
            <w:tcW w:w="654" w:type="dxa"/>
          </w:tcPr>
          <w:p w14:paraId="3F3D820B" w14:textId="77777777" w:rsidR="00DE1FF9" w:rsidRPr="00C37248" w:rsidRDefault="00DE1FF9" w:rsidP="00163CD9">
            <w:pPr>
              <w:rPr>
                <w:sz w:val="20"/>
                <w:szCs w:val="20"/>
                <w:lang w:val="es-ES"/>
              </w:rPr>
            </w:pPr>
            <w:r w:rsidRPr="00C37248">
              <w:rPr>
                <w:sz w:val="20"/>
                <w:szCs w:val="20"/>
                <w:lang w:val="es-ES"/>
              </w:rPr>
              <w:t>.871</w:t>
            </w:r>
          </w:p>
        </w:tc>
      </w:tr>
      <w:tr w:rsidR="00C37248" w:rsidRPr="00C37248" w14:paraId="70F4C4A8" w14:textId="77777777" w:rsidTr="00C37248">
        <w:trPr>
          <w:trHeight w:val="285"/>
        </w:trPr>
        <w:tc>
          <w:tcPr>
            <w:tcW w:w="1717" w:type="dxa"/>
          </w:tcPr>
          <w:p w14:paraId="2450DB43" w14:textId="77777777" w:rsidR="00DE1FF9" w:rsidRPr="00C37248" w:rsidRDefault="00DE1FF9" w:rsidP="00163CD9">
            <w:pPr>
              <w:rPr>
                <w:sz w:val="20"/>
                <w:szCs w:val="20"/>
                <w:lang w:val="es-ES"/>
              </w:rPr>
            </w:pPr>
            <w:r w:rsidRPr="00C37248">
              <w:rPr>
                <w:sz w:val="20"/>
                <w:szCs w:val="20"/>
                <w:lang w:val="en-US"/>
              </w:rPr>
              <w:t>Item 8</w:t>
            </w:r>
          </w:p>
        </w:tc>
        <w:tc>
          <w:tcPr>
            <w:tcW w:w="1229" w:type="dxa"/>
          </w:tcPr>
          <w:p w14:paraId="4CF85A4D" w14:textId="77777777" w:rsidR="00DE1FF9" w:rsidRPr="00C37248" w:rsidRDefault="00DE1FF9" w:rsidP="00163CD9">
            <w:pPr>
              <w:rPr>
                <w:sz w:val="20"/>
                <w:szCs w:val="20"/>
                <w:lang w:val="es-ES"/>
              </w:rPr>
            </w:pPr>
            <w:r w:rsidRPr="00C37248">
              <w:rPr>
                <w:sz w:val="20"/>
                <w:szCs w:val="20"/>
                <w:lang w:val="es-ES"/>
              </w:rPr>
              <w:t>6.72</w:t>
            </w:r>
          </w:p>
        </w:tc>
        <w:tc>
          <w:tcPr>
            <w:tcW w:w="1232" w:type="dxa"/>
          </w:tcPr>
          <w:p w14:paraId="6EAD2851" w14:textId="77777777" w:rsidR="00DE1FF9" w:rsidRPr="00C37248" w:rsidRDefault="00DE1FF9" w:rsidP="00163CD9">
            <w:pPr>
              <w:rPr>
                <w:sz w:val="20"/>
                <w:szCs w:val="20"/>
                <w:lang w:val="es-ES"/>
              </w:rPr>
            </w:pPr>
            <w:r w:rsidRPr="00C37248">
              <w:rPr>
                <w:sz w:val="20"/>
                <w:szCs w:val="20"/>
                <w:lang w:val="es-ES"/>
              </w:rPr>
              <w:t>23.8</w:t>
            </w:r>
          </w:p>
        </w:tc>
        <w:tc>
          <w:tcPr>
            <w:tcW w:w="1047" w:type="dxa"/>
          </w:tcPr>
          <w:p w14:paraId="03F09E4B" w14:textId="77777777" w:rsidR="00DE1FF9" w:rsidRPr="00C37248" w:rsidRDefault="00DE1FF9" w:rsidP="00163CD9">
            <w:pPr>
              <w:rPr>
                <w:sz w:val="20"/>
                <w:szCs w:val="20"/>
                <w:lang w:val="es-ES"/>
              </w:rPr>
            </w:pPr>
            <w:r w:rsidRPr="00C37248">
              <w:rPr>
                <w:sz w:val="20"/>
                <w:szCs w:val="20"/>
                <w:lang w:val="es-ES"/>
              </w:rPr>
              <w:t>45.0</w:t>
            </w:r>
          </w:p>
        </w:tc>
        <w:tc>
          <w:tcPr>
            <w:tcW w:w="1154" w:type="dxa"/>
          </w:tcPr>
          <w:p w14:paraId="40F56841" w14:textId="77777777" w:rsidR="00DE1FF9" w:rsidRPr="00C37248" w:rsidRDefault="00DE1FF9" w:rsidP="00163CD9">
            <w:pPr>
              <w:rPr>
                <w:sz w:val="20"/>
                <w:szCs w:val="20"/>
                <w:lang w:val="es-ES"/>
              </w:rPr>
            </w:pPr>
            <w:r w:rsidRPr="00C37248">
              <w:rPr>
                <w:sz w:val="20"/>
                <w:szCs w:val="20"/>
                <w:lang w:val="es-ES"/>
              </w:rPr>
              <w:t>24,5</w:t>
            </w:r>
          </w:p>
        </w:tc>
        <w:tc>
          <w:tcPr>
            <w:tcW w:w="1292" w:type="dxa"/>
          </w:tcPr>
          <w:p w14:paraId="21AD6A9E" w14:textId="77777777" w:rsidR="00DE1FF9" w:rsidRPr="00C37248" w:rsidRDefault="00DE1FF9" w:rsidP="00163CD9">
            <w:pPr>
              <w:rPr>
                <w:sz w:val="20"/>
                <w:szCs w:val="20"/>
                <w:lang w:val="es-ES"/>
              </w:rPr>
            </w:pPr>
            <w:r w:rsidRPr="00C37248">
              <w:rPr>
                <w:sz w:val="20"/>
                <w:szCs w:val="20"/>
                <w:lang w:val="es-ES"/>
              </w:rPr>
              <w:t>.620</w:t>
            </w:r>
          </w:p>
        </w:tc>
        <w:tc>
          <w:tcPr>
            <w:tcW w:w="654" w:type="dxa"/>
          </w:tcPr>
          <w:p w14:paraId="14E0038C" w14:textId="77777777" w:rsidR="00DE1FF9" w:rsidRPr="00C37248" w:rsidRDefault="00DE1FF9" w:rsidP="00163CD9">
            <w:pPr>
              <w:rPr>
                <w:sz w:val="20"/>
                <w:szCs w:val="20"/>
                <w:lang w:val="es-ES"/>
              </w:rPr>
            </w:pPr>
            <w:r w:rsidRPr="00C37248">
              <w:rPr>
                <w:sz w:val="20"/>
                <w:szCs w:val="20"/>
                <w:lang w:val="es-ES"/>
              </w:rPr>
              <w:t>.871</w:t>
            </w:r>
          </w:p>
        </w:tc>
      </w:tr>
      <w:tr w:rsidR="00C37248" w:rsidRPr="00C37248" w14:paraId="52B64CAB" w14:textId="77777777" w:rsidTr="00C37248">
        <w:trPr>
          <w:trHeight w:val="405"/>
        </w:trPr>
        <w:tc>
          <w:tcPr>
            <w:tcW w:w="1717" w:type="dxa"/>
          </w:tcPr>
          <w:p w14:paraId="79296713" w14:textId="77777777" w:rsidR="00DE1FF9" w:rsidRPr="00C37248" w:rsidRDefault="00DE1FF9" w:rsidP="00163CD9">
            <w:pPr>
              <w:rPr>
                <w:sz w:val="20"/>
                <w:szCs w:val="20"/>
                <w:lang w:val="es-ES"/>
              </w:rPr>
            </w:pPr>
            <w:r w:rsidRPr="00C37248">
              <w:rPr>
                <w:sz w:val="20"/>
                <w:szCs w:val="20"/>
                <w:lang w:val="en-US"/>
              </w:rPr>
              <w:t>Item 9</w:t>
            </w:r>
          </w:p>
        </w:tc>
        <w:tc>
          <w:tcPr>
            <w:tcW w:w="1229" w:type="dxa"/>
          </w:tcPr>
          <w:p w14:paraId="44644275" w14:textId="77777777" w:rsidR="00DE1FF9" w:rsidRPr="00C37248" w:rsidRDefault="00DE1FF9" w:rsidP="00163CD9">
            <w:pPr>
              <w:rPr>
                <w:sz w:val="20"/>
                <w:szCs w:val="20"/>
                <w:lang w:val="es-ES"/>
              </w:rPr>
            </w:pPr>
            <w:r w:rsidRPr="00C37248">
              <w:rPr>
                <w:sz w:val="20"/>
                <w:szCs w:val="20"/>
                <w:lang w:val="es-ES"/>
              </w:rPr>
              <w:t>10</w:t>
            </w:r>
          </w:p>
        </w:tc>
        <w:tc>
          <w:tcPr>
            <w:tcW w:w="1232" w:type="dxa"/>
          </w:tcPr>
          <w:p w14:paraId="55565466" w14:textId="77777777" w:rsidR="00DE1FF9" w:rsidRPr="00C37248" w:rsidRDefault="00DE1FF9" w:rsidP="00163CD9">
            <w:pPr>
              <w:rPr>
                <w:sz w:val="20"/>
                <w:szCs w:val="20"/>
                <w:lang w:val="es-ES"/>
              </w:rPr>
            </w:pPr>
            <w:r w:rsidRPr="00C37248">
              <w:rPr>
                <w:sz w:val="20"/>
                <w:szCs w:val="20"/>
                <w:lang w:val="es-ES"/>
              </w:rPr>
              <w:t>34.2</w:t>
            </w:r>
          </w:p>
        </w:tc>
        <w:tc>
          <w:tcPr>
            <w:tcW w:w="1047" w:type="dxa"/>
          </w:tcPr>
          <w:p w14:paraId="6BF0BB59" w14:textId="77777777" w:rsidR="00DE1FF9" w:rsidRPr="00C37248" w:rsidRDefault="00DE1FF9" w:rsidP="00163CD9">
            <w:pPr>
              <w:rPr>
                <w:sz w:val="20"/>
                <w:szCs w:val="20"/>
                <w:lang w:val="es-ES"/>
              </w:rPr>
            </w:pPr>
            <w:r w:rsidRPr="00C37248">
              <w:rPr>
                <w:sz w:val="20"/>
                <w:szCs w:val="20"/>
                <w:lang w:val="es-ES"/>
              </w:rPr>
              <w:t>34.7</w:t>
            </w:r>
          </w:p>
        </w:tc>
        <w:tc>
          <w:tcPr>
            <w:tcW w:w="1154" w:type="dxa"/>
          </w:tcPr>
          <w:p w14:paraId="0D502D90" w14:textId="77777777" w:rsidR="00DE1FF9" w:rsidRPr="00C37248" w:rsidRDefault="00DE1FF9" w:rsidP="00163CD9">
            <w:pPr>
              <w:rPr>
                <w:sz w:val="20"/>
                <w:szCs w:val="20"/>
                <w:lang w:val="es-ES"/>
              </w:rPr>
            </w:pPr>
            <w:r w:rsidRPr="00C37248">
              <w:rPr>
                <w:sz w:val="20"/>
                <w:szCs w:val="20"/>
                <w:lang w:val="es-ES"/>
              </w:rPr>
              <w:t>21,1</w:t>
            </w:r>
          </w:p>
        </w:tc>
        <w:tc>
          <w:tcPr>
            <w:tcW w:w="1292" w:type="dxa"/>
          </w:tcPr>
          <w:p w14:paraId="4366CD4C" w14:textId="3CA7A1C2" w:rsidR="00DE1FF9" w:rsidRPr="00C37248" w:rsidRDefault="00DE1FF9" w:rsidP="00163CD9">
            <w:pPr>
              <w:rPr>
                <w:sz w:val="20"/>
                <w:szCs w:val="20"/>
                <w:lang w:val="es-ES"/>
              </w:rPr>
            </w:pPr>
            <w:r w:rsidRPr="00C37248">
              <w:rPr>
                <w:sz w:val="20"/>
                <w:szCs w:val="20"/>
                <w:lang w:val="es-ES"/>
              </w:rPr>
              <w:t>.081</w:t>
            </w:r>
            <w:r w:rsidR="00C37248" w:rsidRPr="00C37248">
              <w:rPr>
                <w:sz w:val="20"/>
                <w:szCs w:val="20"/>
                <w:lang w:val="es-ES"/>
              </w:rPr>
              <w:t xml:space="preserve"> </w:t>
            </w:r>
            <w:r w:rsidRPr="00C37248">
              <w:rPr>
                <w:sz w:val="20"/>
                <w:szCs w:val="20"/>
                <w:lang w:val="es-ES"/>
              </w:rPr>
              <w:t>(-.104)</w:t>
            </w:r>
          </w:p>
        </w:tc>
        <w:tc>
          <w:tcPr>
            <w:tcW w:w="654" w:type="dxa"/>
          </w:tcPr>
          <w:p w14:paraId="59DEC848" w14:textId="77777777" w:rsidR="00DE1FF9" w:rsidRPr="00C37248" w:rsidRDefault="00DE1FF9" w:rsidP="00163CD9">
            <w:pPr>
              <w:rPr>
                <w:sz w:val="20"/>
                <w:szCs w:val="20"/>
                <w:lang w:val="es-ES"/>
              </w:rPr>
            </w:pPr>
            <w:r w:rsidRPr="00C37248">
              <w:rPr>
                <w:sz w:val="20"/>
                <w:szCs w:val="20"/>
                <w:lang w:val="es-ES"/>
              </w:rPr>
              <w:t>.894</w:t>
            </w:r>
          </w:p>
        </w:tc>
      </w:tr>
      <w:tr w:rsidR="00C37248" w:rsidRPr="00C37248" w14:paraId="17D664A4" w14:textId="77777777" w:rsidTr="00C37248">
        <w:trPr>
          <w:trHeight w:val="405"/>
        </w:trPr>
        <w:tc>
          <w:tcPr>
            <w:tcW w:w="1717" w:type="dxa"/>
          </w:tcPr>
          <w:p w14:paraId="36A82625" w14:textId="77777777" w:rsidR="00DE1FF9" w:rsidRPr="00C37248" w:rsidRDefault="00DE1FF9" w:rsidP="00163CD9">
            <w:pPr>
              <w:rPr>
                <w:sz w:val="20"/>
                <w:szCs w:val="20"/>
                <w:lang w:val="es-ES"/>
              </w:rPr>
            </w:pPr>
            <w:r w:rsidRPr="00C37248">
              <w:rPr>
                <w:sz w:val="20"/>
                <w:szCs w:val="20"/>
                <w:lang w:val="en-US"/>
              </w:rPr>
              <w:t>Item 10</w:t>
            </w:r>
          </w:p>
        </w:tc>
        <w:tc>
          <w:tcPr>
            <w:tcW w:w="1229" w:type="dxa"/>
          </w:tcPr>
          <w:p w14:paraId="6BCC341A" w14:textId="77777777" w:rsidR="00DE1FF9" w:rsidRPr="00C37248" w:rsidRDefault="00DE1FF9" w:rsidP="00163CD9">
            <w:pPr>
              <w:rPr>
                <w:sz w:val="20"/>
                <w:szCs w:val="20"/>
                <w:lang w:val="es-ES"/>
              </w:rPr>
            </w:pPr>
            <w:r w:rsidRPr="00C37248">
              <w:rPr>
                <w:sz w:val="20"/>
                <w:szCs w:val="20"/>
                <w:lang w:val="es-ES"/>
              </w:rPr>
              <w:t>42.4</w:t>
            </w:r>
          </w:p>
        </w:tc>
        <w:tc>
          <w:tcPr>
            <w:tcW w:w="1232" w:type="dxa"/>
          </w:tcPr>
          <w:p w14:paraId="13F7C169" w14:textId="77777777" w:rsidR="00DE1FF9" w:rsidRPr="00C37248" w:rsidRDefault="00DE1FF9" w:rsidP="00163CD9">
            <w:pPr>
              <w:rPr>
                <w:sz w:val="20"/>
                <w:szCs w:val="20"/>
                <w:lang w:val="es-ES"/>
              </w:rPr>
            </w:pPr>
            <w:r w:rsidRPr="00C37248">
              <w:rPr>
                <w:sz w:val="20"/>
                <w:szCs w:val="20"/>
                <w:lang w:val="es-ES"/>
              </w:rPr>
              <w:t>36.3</w:t>
            </w:r>
          </w:p>
        </w:tc>
        <w:tc>
          <w:tcPr>
            <w:tcW w:w="1047" w:type="dxa"/>
          </w:tcPr>
          <w:p w14:paraId="22C38548" w14:textId="77777777" w:rsidR="00DE1FF9" w:rsidRPr="00C37248" w:rsidRDefault="00DE1FF9" w:rsidP="00163CD9">
            <w:pPr>
              <w:rPr>
                <w:sz w:val="20"/>
                <w:szCs w:val="20"/>
                <w:lang w:val="es-ES"/>
              </w:rPr>
            </w:pPr>
            <w:r w:rsidRPr="00C37248">
              <w:rPr>
                <w:sz w:val="20"/>
                <w:szCs w:val="20"/>
                <w:lang w:val="es-ES"/>
              </w:rPr>
              <w:t>17</w:t>
            </w:r>
          </w:p>
        </w:tc>
        <w:tc>
          <w:tcPr>
            <w:tcW w:w="1154" w:type="dxa"/>
          </w:tcPr>
          <w:p w14:paraId="41DCCE1C" w14:textId="77777777" w:rsidR="00DE1FF9" w:rsidRPr="00C37248" w:rsidRDefault="00DE1FF9" w:rsidP="00163CD9">
            <w:pPr>
              <w:rPr>
                <w:sz w:val="20"/>
                <w:szCs w:val="20"/>
                <w:lang w:val="es-ES"/>
              </w:rPr>
            </w:pPr>
            <w:r w:rsidRPr="00C37248">
              <w:rPr>
                <w:sz w:val="20"/>
                <w:szCs w:val="20"/>
                <w:lang w:val="es-ES"/>
              </w:rPr>
              <w:t>4.3</w:t>
            </w:r>
          </w:p>
        </w:tc>
        <w:tc>
          <w:tcPr>
            <w:tcW w:w="1292" w:type="dxa"/>
          </w:tcPr>
          <w:p w14:paraId="715BA358" w14:textId="131D5C2F" w:rsidR="00DE1FF9" w:rsidRPr="00C37248" w:rsidRDefault="00DE1FF9" w:rsidP="00163CD9">
            <w:pPr>
              <w:rPr>
                <w:sz w:val="20"/>
                <w:szCs w:val="20"/>
                <w:lang w:val="es-ES"/>
              </w:rPr>
            </w:pPr>
            <w:r w:rsidRPr="00C37248">
              <w:rPr>
                <w:sz w:val="20"/>
                <w:szCs w:val="20"/>
                <w:lang w:val="es-ES"/>
              </w:rPr>
              <w:t>.185</w:t>
            </w:r>
            <w:r w:rsidR="00C37248" w:rsidRPr="00C37248">
              <w:rPr>
                <w:sz w:val="20"/>
                <w:szCs w:val="20"/>
                <w:lang w:val="es-ES"/>
              </w:rPr>
              <w:t xml:space="preserve"> </w:t>
            </w:r>
            <w:r w:rsidRPr="00C37248">
              <w:rPr>
                <w:sz w:val="20"/>
                <w:szCs w:val="20"/>
                <w:lang w:val="es-ES"/>
              </w:rPr>
              <w:t>(-.175)</w:t>
            </w:r>
          </w:p>
        </w:tc>
        <w:tc>
          <w:tcPr>
            <w:tcW w:w="654" w:type="dxa"/>
          </w:tcPr>
          <w:p w14:paraId="63964B5F" w14:textId="77777777" w:rsidR="00DE1FF9" w:rsidRPr="00C37248" w:rsidRDefault="00DE1FF9" w:rsidP="00163CD9">
            <w:pPr>
              <w:rPr>
                <w:sz w:val="20"/>
                <w:szCs w:val="20"/>
                <w:lang w:val="es-ES"/>
              </w:rPr>
            </w:pPr>
            <w:r w:rsidRPr="00C37248">
              <w:rPr>
                <w:sz w:val="20"/>
                <w:szCs w:val="20"/>
                <w:lang w:val="es-ES"/>
              </w:rPr>
              <w:t>.889</w:t>
            </w:r>
          </w:p>
        </w:tc>
      </w:tr>
      <w:tr w:rsidR="00C37248" w:rsidRPr="00C37248" w14:paraId="669939F9" w14:textId="77777777" w:rsidTr="00C37248">
        <w:trPr>
          <w:trHeight w:val="405"/>
        </w:trPr>
        <w:tc>
          <w:tcPr>
            <w:tcW w:w="1717" w:type="dxa"/>
          </w:tcPr>
          <w:p w14:paraId="16DF94FD" w14:textId="77777777" w:rsidR="00DE1FF9" w:rsidRPr="00C37248" w:rsidRDefault="00DE1FF9" w:rsidP="00163CD9">
            <w:pPr>
              <w:rPr>
                <w:sz w:val="20"/>
                <w:szCs w:val="20"/>
                <w:lang w:val="es-ES"/>
              </w:rPr>
            </w:pPr>
            <w:r w:rsidRPr="00C37248">
              <w:rPr>
                <w:sz w:val="20"/>
                <w:szCs w:val="20"/>
                <w:lang w:val="en-US"/>
              </w:rPr>
              <w:t>Item 11</w:t>
            </w:r>
          </w:p>
        </w:tc>
        <w:tc>
          <w:tcPr>
            <w:tcW w:w="1229" w:type="dxa"/>
          </w:tcPr>
          <w:p w14:paraId="1A63643C" w14:textId="77777777" w:rsidR="00DE1FF9" w:rsidRPr="00C37248" w:rsidRDefault="00DE1FF9" w:rsidP="00163CD9">
            <w:pPr>
              <w:rPr>
                <w:sz w:val="20"/>
                <w:szCs w:val="20"/>
                <w:lang w:val="es-ES"/>
              </w:rPr>
            </w:pPr>
            <w:r w:rsidRPr="00C37248">
              <w:rPr>
                <w:sz w:val="20"/>
                <w:szCs w:val="20"/>
                <w:lang w:val="es-ES"/>
              </w:rPr>
              <w:t>13.9</w:t>
            </w:r>
          </w:p>
        </w:tc>
        <w:tc>
          <w:tcPr>
            <w:tcW w:w="1232" w:type="dxa"/>
          </w:tcPr>
          <w:p w14:paraId="72091FB8" w14:textId="77777777" w:rsidR="00DE1FF9" w:rsidRPr="00C37248" w:rsidRDefault="00DE1FF9" w:rsidP="00163CD9">
            <w:pPr>
              <w:rPr>
                <w:sz w:val="20"/>
                <w:szCs w:val="20"/>
                <w:lang w:val="es-ES"/>
              </w:rPr>
            </w:pPr>
            <w:r w:rsidRPr="00C37248">
              <w:rPr>
                <w:sz w:val="20"/>
                <w:szCs w:val="20"/>
                <w:lang w:val="es-ES"/>
              </w:rPr>
              <w:t>26.2</w:t>
            </w:r>
          </w:p>
        </w:tc>
        <w:tc>
          <w:tcPr>
            <w:tcW w:w="1047" w:type="dxa"/>
          </w:tcPr>
          <w:p w14:paraId="6312D273" w14:textId="77777777" w:rsidR="00DE1FF9" w:rsidRPr="00C37248" w:rsidRDefault="00DE1FF9" w:rsidP="00163CD9">
            <w:pPr>
              <w:rPr>
                <w:sz w:val="20"/>
                <w:szCs w:val="20"/>
                <w:lang w:val="es-ES"/>
              </w:rPr>
            </w:pPr>
            <w:r w:rsidRPr="00C37248">
              <w:rPr>
                <w:sz w:val="20"/>
                <w:szCs w:val="20"/>
                <w:lang w:val="es-ES"/>
              </w:rPr>
              <w:t>38.5</w:t>
            </w:r>
          </w:p>
        </w:tc>
        <w:tc>
          <w:tcPr>
            <w:tcW w:w="1154" w:type="dxa"/>
          </w:tcPr>
          <w:p w14:paraId="64206250" w14:textId="77777777" w:rsidR="00DE1FF9" w:rsidRPr="00C37248" w:rsidRDefault="00DE1FF9" w:rsidP="00163CD9">
            <w:pPr>
              <w:rPr>
                <w:sz w:val="20"/>
                <w:szCs w:val="20"/>
                <w:lang w:val="es-ES"/>
              </w:rPr>
            </w:pPr>
            <w:r w:rsidRPr="00C37248">
              <w:rPr>
                <w:sz w:val="20"/>
                <w:szCs w:val="20"/>
                <w:lang w:val="es-ES"/>
              </w:rPr>
              <w:t>21.4</w:t>
            </w:r>
          </w:p>
        </w:tc>
        <w:tc>
          <w:tcPr>
            <w:tcW w:w="1292" w:type="dxa"/>
          </w:tcPr>
          <w:p w14:paraId="48A029FE" w14:textId="318C98AC" w:rsidR="00DE1FF9" w:rsidRPr="00C37248" w:rsidRDefault="00DE1FF9" w:rsidP="00163CD9">
            <w:pPr>
              <w:rPr>
                <w:sz w:val="20"/>
                <w:szCs w:val="20"/>
                <w:lang w:val="es-ES"/>
              </w:rPr>
            </w:pPr>
            <w:r w:rsidRPr="00C37248">
              <w:rPr>
                <w:sz w:val="20"/>
                <w:szCs w:val="20"/>
                <w:lang w:val="es-ES"/>
              </w:rPr>
              <w:t>.469</w:t>
            </w:r>
            <w:r w:rsidR="00C37248" w:rsidRPr="00C37248">
              <w:rPr>
                <w:sz w:val="20"/>
                <w:szCs w:val="20"/>
                <w:lang w:val="es-ES"/>
              </w:rPr>
              <w:t xml:space="preserve"> </w:t>
            </w:r>
            <w:r w:rsidRPr="00C37248">
              <w:rPr>
                <w:sz w:val="20"/>
                <w:szCs w:val="20"/>
                <w:lang w:val="es-ES"/>
              </w:rPr>
              <w:t>(-.414)</w:t>
            </w:r>
          </w:p>
        </w:tc>
        <w:tc>
          <w:tcPr>
            <w:tcW w:w="654" w:type="dxa"/>
          </w:tcPr>
          <w:p w14:paraId="4377D0FC" w14:textId="77777777" w:rsidR="00DE1FF9" w:rsidRPr="00C37248" w:rsidRDefault="00DE1FF9" w:rsidP="00163CD9">
            <w:pPr>
              <w:rPr>
                <w:sz w:val="20"/>
                <w:szCs w:val="20"/>
                <w:lang w:val="es-ES"/>
              </w:rPr>
            </w:pPr>
            <w:r w:rsidRPr="00C37248">
              <w:rPr>
                <w:sz w:val="20"/>
                <w:szCs w:val="20"/>
                <w:lang w:val="es-ES"/>
              </w:rPr>
              <w:t>.878</w:t>
            </w:r>
          </w:p>
        </w:tc>
      </w:tr>
      <w:tr w:rsidR="00C37248" w:rsidRPr="00C37248" w14:paraId="740DA5B8" w14:textId="77777777" w:rsidTr="00C37248">
        <w:trPr>
          <w:trHeight w:val="375"/>
        </w:trPr>
        <w:tc>
          <w:tcPr>
            <w:tcW w:w="1717" w:type="dxa"/>
          </w:tcPr>
          <w:p w14:paraId="1F51EAEA" w14:textId="77777777" w:rsidR="00DE1FF9" w:rsidRPr="00C37248" w:rsidRDefault="00DE1FF9" w:rsidP="00163CD9">
            <w:pPr>
              <w:rPr>
                <w:sz w:val="20"/>
                <w:szCs w:val="20"/>
                <w:lang w:val="es-ES"/>
              </w:rPr>
            </w:pPr>
            <w:r w:rsidRPr="00C37248">
              <w:rPr>
                <w:sz w:val="20"/>
                <w:szCs w:val="20"/>
                <w:lang w:val="en-US"/>
              </w:rPr>
              <w:t>Item 12</w:t>
            </w:r>
          </w:p>
        </w:tc>
        <w:tc>
          <w:tcPr>
            <w:tcW w:w="1229" w:type="dxa"/>
          </w:tcPr>
          <w:p w14:paraId="24ADC43D" w14:textId="77777777" w:rsidR="00DE1FF9" w:rsidRPr="00C37248" w:rsidRDefault="00DE1FF9" w:rsidP="00163CD9">
            <w:pPr>
              <w:rPr>
                <w:sz w:val="20"/>
                <w:szCs w:val="20"/>
                <w:lang w:val="es-ES"/>
              </w:rPr>
            </w:pPr>
            <w:r w:rsidRPr="00C37248">
              <w:rPr>
                <w:sz w:val="20"/>
                <w:szCs w:val="20"/>
                <w:lang w:val="es-ES"/>
              </w:rPr>
              <w:t>8.5</w:t>
            </w:r>
          </w:p>
        </w:tc>
        <w:tc>
          <w:tcPr>
            <w:tcW w:w="1232" w:type="dxa"/>
          </w:tcPr>
          <w:p w14:paraId="394E1899" w14:textId="77777777" w:rsidR="00DE1FF9" w:rsidRPr="00C37248" w:rsidRDefault="00DE1FF9" w:rsidP="00163CD9">
            <w:pPr>
              <w:rPr>
                <w:sz w:val="20"/>
                <w:szCs w:val="20"/>
                <w:lang w:val="es-ES"/>
              </w:rPr>
            </w:pPr>
            <w:r w:rsidRPr="00C37248">
              <w:rPr>
                <w:sz w:val="20"/>
                <w:szCs w:val="20"/>
                <w:lang w:val="es-ES"/>
              </w:rPr>
              <w:t>25.4</w:t>
            </w:r>
          </w:p>
        </w:tc>
        <w:tc>
          <w:tcPr>
            <w:tcW w:w="1047" w:type="dxa"/>
          </w:tcPr>
          <w:p w14:paraId="04128784" w14:textId="77777777" w:rsidR="00DE1FF9" w:rsidRPr="00C37248" w:rsidRDefault="00DE1FF9" w:rsidP="00163CD9">
            <w:pPr>
              <w:rPr>
                <w:sz w:val="20"/>
                <w:szCs w:val="20"/>
                <w:lang w:val="es-ES"/>
              </w:rPr>
            </w:pPr>
            <w:r w:rsidRPr="00C37248">
              <w:rPr>
                <w:sz w:val="20"/>
                <w:szCs w:val="20"/>
                <w:lang w:val="es-ES"/>
              </w:rPr>
              <w:t>46.6</w:t>
            </w:r>
          </w:p>
        </w:tc>
        <w:tc>
          <w:tcPr>
            <w:tcW w:w="1154" w:type="dxa"/>
          </w:tcPr>
          <w:p w14:paraId="55E595F0" w14:textId="77777777" w:rsidR="00DE1FF9" w:rsidRPr="00C37248" w:rsidRDefault="00DE1FF9" w:rsidP="00163CD9">
            <w:pPr>
              <w:rPr>
                <w:sz w:val="20"/>
                <w:szCs w:val="20"/>
                <w:lang w:val="es-ES"/>
              </w:rPr>
            </w:pPr>
            <w:r w:rsidRPr="00C37248">
              <w:rPr>
                <w:sz w:val="20"/>
                <w:szCs w:val="20"/>
                <w:lang w:val="es-ES"/>
              </w:rPr>
              <w:t>19.5</w:t>
            </w:r>
          </w:p>
        </w:tc>
        <w:tc>
          <w:tcPr>
            <w:tcW w:w="1292" w:type="dxa"/>
          </w:tcPr>
          <w:p w14:paraId="63B600DC" w14:textId="77777777" w:rsidR="00DE1FF9" w:rsidRPr="00C37248" w:rsidRDefault="00DE1FF9" w:rsidP="00163CD9">
            <w:pPr>
              <w:rPr>
                <w:sz w:val="20"/>
                <w:szCs w:val="20"/>
                <w:lang w:val="es-ES"/>
              </w:rPr>
            </w:pPr>
            <w:r w:rsidRPr="00C37248">
              <w:rPr>
                <w:sz w:val="20"/>
                <w:szCs w:val="20"/>
                <w:lang w:val="es-ES"/>
              </w:rPr>
              <w:t>.619</w:t>
            </w:r>
          </w:p>
        </w:tc>
        <w:tc>
          <w:tcPr>
            <w:tcW w:w="654" w:type="dxa"/>
          </w:tcPr>
          <w:p w14:paraId="584BEE9B" w14:textId="77777777" w:rsidR="00DE1FF9" w:rsidRPr="00C37248" w:rsidRDefault="00DE1FF9" w:rsidP="00163CD9">
            <w:pPr>
              <w:rPr>
                <w:sz w:val="20"/>
                <w:szCs w:val="20"/>
                <w:lang w:val="es-ES"/>
              </w:rPr>
            </w:pPr>
            <w:r w:rsidRPr="00C37248">
              <w:rPr>
                <w:sz w:val="20"/>
                <w:szCs w:val="20"/>
                <w:lang w:val="es-ES"/>
              </w:rPr>
              <w:t>.871</w:t>
            </w:r>
          </w:p>
        </w:tc>
      </w:tr>
      <w:tr w:rsidR="00C37248" w:rsidRPr="00C37248" w14:paraId="74088C3B" w14:textId="77777777" w:rsidTr="00C37248">
        <w:trPr>
          <w:trHeight w:val="285"/>
        </w:trPr>
        <w:tc>
          <w:tcPr>
            <w:tcW w:w="1717" w:type="dxa"/>
          </w:tcPr>
          <w:p w14:paraId="4A9B75E2" w14:textId="77777777" w:rsidR="00DE1FF9" w:rsidRPr="00C37248" w:rsidRDefault="00DE1FF9" w:rsidP="00163CD9">
            <w:pPr>
              <w:rPr>
                <w:sz w:val="20"/>
                <w:szCs w:val="20"/>
                <w:lang w:val="es-ES"/>
              </w:rPr>
            </w:pPr>
            <w:r w:rsidRPr="00C37248">
              <w:rPr>
                <w:sz w:val="20"/>
                <w:szCs w:val="20"/>
                <w:lang w:val="en-US"/>
              </w:rPr>
              <w:t>Item 13</w:t>
            </w:r>
          </w:p>
        </w:tc>
        <w:tc>
          <w:tcPr>
            <w:tcW w:w="1229" w:type="dxa"/>
          </w:tcPr>
          <w:p w14:paraId="49064AA0" w14:textId="77777777" w:rsidR="00DE1FF9" w:rsidRPr="00C37248" w:rsidRDefault="00DE1FF9" w:rsidP="00163CD9">
            <w:pPr>
              <w:rPr>
                <w:sz w:val="20"/>
                <w:szCs w:val="20"/>
                <w:lang w:val="es-ES"/>
              </w:rPr>
            </w:pPr>
            <w:r w:rsidRPr="00C37248">
              <w:rPr>
                <w:sz w:val="20"/>
                <w:szCs w:val="20"/>
                <w:lang w:val="es-ES"/>
              </w:rPr>
              <w:t>3.3</w:t>
            </w:r>
          </w:p>
        </w:tc>
        <w:tc>
          <w:tcPr>
            <w:tcW w:w="1232" w:type="dxa"/>
          </w:tcPr>
          <w:p w14:paraId="1169A8B4" w14:textId="77777777" w:rsidR="00DE1FF9" w:rsidRPr="00C37248" w:rsidRDefault="00DE1FF9" w:rsidP="00163CD9">
            <w:pPr>
              <w:rPr>
                <w:sz w:val="20"/>
                <w:szCs w:val="20"/>
                <w:lang w:val="es-ES"/>
              </w:rPr>
            </w:pPr>
            <w:r w:rsidRPr="00C37248">
              <w:rPr>
                <w:sz w:val="20"/>
                <w:szCs w:val="20"/>
                <w:lang w:val="es-ES"/>
              </w:rPr>
              <w:t>10.6</w:t>
            </w:r>
          </w:p>
        </w:tc>
        <w:tc>
          <w:tcPr>
            <w:tcW w:w="1047" w:type="dxa"/>
          </w:tcPr>
          <w:p w14:paraId="1D79CD4C" w14:textId="77777777" w:rsidR="00DE1FF9" w:rsidRPr="00C37248" w:rsidRDefault="00DE1FF9" w:rsidP="00163CD9">
            <w:pPr>
              <w:rPr>
                <w:sz w:val="20"/>
                <w:szCs w:val="20"/>
                <w:lang w:val="es-ES"/>
              </w:rPr>
            </w:pPr>
            <w:r w:rsidRPr="00C37248">
              <w:rPr>
                <w:sz w:val="20"/>
                <w:szCs w:val="20"/>
                <w:lang w:val="es-ES"/>
              </w:rPr>
              <w:t>35.6</w:t>
            </w:r>
          </w:p>
        </w:tc>
        <w:tc>
          <w:tcPr>
            <w:tcW w:w="1154" w:type="dxa"/>
          </w:tcPr>
          <w:p w14:paraId="64C59028" w14:textId="77777777" w:rsidR="00DE1FF9" w:rsidRPr="00C37248" w:rsidRDefault="00DE1FF9" w:rsidP="00163CD9">
            <w:pPr>
              <w:rPr>
                <w:sz w:val="20"/>
                <w:szCs w:val="20"/>
                <w:lang w:val="es-ES"/>
              </w:rPr>
            </w:pPr>
            <w:r w:rsidRPr="00C37248">
              <w:rPr>
                <w:sz w:val="20"/>
                <w:szCs w:val="20"/>
                <w:lang w:val="es-ES"/>
              </w:rPr>
              <w:t>50.5</w:t>
            </w:r>
          </w:p>
        </w:tc>
        <w:tc>
          <w:tcPr>
            <w:tcW w:w="1292" w:type="dxa"/>
          </w:tcPr>
          <w:p w14:paraId="0A384D8A" w14:textId="77777777" w:rsidR="00DE1FF9" w:rsidRPr="00C37248" w:rsidRDefault="00DE1FF9" w:rsidP="00163CD9">
            <w:pPr>
              <w:rPr>
                <w:sz w:val="20"/>
                <w:szCs w:val="20"/>
                <w:lang w:val="es-ES"/>
              </w:rPr>
            </w:pPr>
            <w:r w:rsidRPr="00C37248">
              <w:rPr>
                <w:sz w:val="20"/>
                <w:szCs w:val="20"/>
                <w:lang w:val="es-ES"/>
              </w:rPr>
              <w:t>.566</w:t>
            </w:r>
          </w:p>
        </w:tc>
        <w:tc>
          <w:tcPr>
            <w:tcW w:w="654" w:type="dxa"/>
          </w:tcPr>
          <w:p w14:paraId="2D03560A" w14:textId="77777777" w:rsidR="00DE1FF9" w:rsidRPr="00C37248" w:rsidRDefault="00DE1FF9" w:rsidP="00163CD9">
            <w:pPr>
              <w:rPr>
                <w:sz w:val="20"/>
                <w:szCs w:val="20"/>
                <w:lang w:val="es-ES"/>
              </w:rPr>
            </w:pPr>
            <w:r w:rsidRPr="00C37248">
              <w:rPr>
                <w:sz w:val="20"/>
                <w:szCs w:val="20"/>
                <w:lang w:val="es-ES"/>
              </w:rPr>
              <w:t>.873</w:t>
            </w:r>
          </w:p>
        </w:tc>
      </w:tr>
      <w:tr w:rsidR="00C37248" w:rsidRPr="00C37248" w14:paraId="30E27A00" w14:textId="77777777" w:rsidTr="00C37248">
        <w:trPr>
          <w:trHeight w:val="285"/>
        </w:trPr>
        <w:tc>
          <w:tcPr>
            <w:tcW w:w="1717" w:type="dxa"/>
          </w:tcPr>
          <w:p w14:paraId="06F8A208" w14:textId="77777777" w:rsidR="00DE1FF9" w:rsidRPr="00C37248" w:rsidRDefault="00DE1FF9" w:rsidP="00163CD9">
            <w:pPr>
              <w:rPr>
                <w:sz w:val="20"/>
                <w:szCs w:val="20"/>
                <w:lang w:val="es-ES"/>
              </w:rPr>
            </w:pPr>
            <w:r w:rsidRPr="00C37248">
              <w:rPr>
                <w:sz w:val="20"/>
                <w:szCs w:val="20"/>
                <w:lang w:val="en-US"/>
              </w:rPr>
              <w:t>Item 14</w:t>
            </w:r>
          </w:p>
        </w:tc>
        <w:tc>
          <w:tcPr>
            <w:tcW w:w="1229" w:type="dxa"/>
          </w:tcPr>
          <w:p w14:paraId="0B6CC448" w14:textId="77777777" w:rsidR="00DE1FF9" w:rsidRPr="00C37248" w:rsidRDefault="00DE1FF9" w:rsidP="00163CD9">
            <w:pPr>
              <w:rPr>
                <w:sz w:val="20"/>
                <w:szCs w:val="20"/>
                <w:lang w:val="es-ES"/>
              </w:rPr>
            </w:pPr>
            <w:r w:rsidRPr="00C37248">
              <w:rPr>
                <w:sz w:val="20"/>
                <w:szCs w:val="20"/>
                <w:lang w:val="es-ES"/>
              </w:rPr>
              <w:t>4.2</w:t>
            </w:r>
          </w:p>
        </w:tc>
        <w:tc>
          <w:tcPr>
            <w:tcW w:w="1232" w:type="dxa"/>
          </w:tcPr>
          <w:p w14:paraId="66B2BA8C" w14:textId="77777777" w:rsidR="00DE1FF9" w:rsidRPr="00C37248" w:rsidRDefault="00DE1FF9" w:rsidP="00163CD9">
            <w:pPr>
              <w:rPr>
                <w:sz w:val="20"/>
                <w:szCs w:val="20"/>
                <w:lang w:val="es-ES"/>
              </w:rPr>
            </w:pPr>
            <w:r w:rsidRPr="00C37248">
              <w:rPr>
                <w:sz w:val="20"/>
                <w:szCs w:val="20"/>
                <w:lang w:val="es-ES"/>
              </w:rPr>
              <w:t>19.2</w:t>
            </w:r>
          </w:p>
        </w:tc>
        <w:tc>
          <w:tcPr>
            <w:tcW w:w="1047" w:type="dxa"/>
          </w:tcPr>
          <w:p w14:paraId="71AB7622" w14:textId="77777777" w:rsidR="00DE1FF9" w:rsidRPr="00C37248" w:rsidRDefault="00DE1FF9" w:rsidP="00163CD9">
            <w:pPr>
              <w:rPr>
                <w:sz w:val="20"/>
                <w:szCs w:val="20"/>
                <w:lang w:val="es-ES"/>
              </w:rPr>
            </w:pPr>
            <w:r w:rsidRPr="00C37248">
              <w:rPr>
                <w:sz w:val="20"/>
                <w:szCs w:val="20"/>
                <w:lang w:val="es-ES"/>
              </w:rPr>
              <w:t>52.7</w:t>
            </w:r>
          </w:p>
        </w:tc>
        <w:tc>
          <w:tcPr>
            <w:tcW w:w="1154" w:type="dxa"/>
          </w:tcPr>
          <w:p w14:paraId="59DFD80F" w14:textId="77777777" w:rsidR="00DE1FF9" w:rsidRPr="00C37248" w:rsidRDefault="00DE1FF9" w:rsidP="00163CD9">
            <w:pPr>
              <w:rPr>
                <w:sz w:val="20"/>
                <w:szCs w:val="20"/>
                <w:lang w:val="es-ES"/>
              </w:rPr>
            </w:pPr>
            <w:r w:rsidRPr="00C37248">
              <w:rPr>
                <w:sz w:val="20"/>
                <w:szCs w:val="20"/>
                <w:lang w:val="es-ES"/>
              </w:rPr>
              <w:t>23.9</w:t>
            </w:r>
          </w:p>
        </w:tc>
        <w:tc>
          <w:tcPr>
            <w:tcW w:w="1292" w:type="dxa"/>
          </w:tcPr>
          <w:p w14:paraId="7B708BE4" w14:textId="77777777" w:rsidR="00DE1FF9" w:rsidRPr="00C37248" w:rsidRDefault="00DE1FF9" w:rsidP="00163CD9">
            <w:pPr>
              <w:rPr>
                <w:sz w:val="20"/>
                <w:szCs w:val="20"/>
                <w:lang w:val="es-ES"/>
              </w:rPr>
            </w:pPr>
            <w:r w:rsidRPr="00C37248">
              <w:rPr>
                <w:sz w:val="20"/>
                <w:szCs w:val="20"/>
                <w:lang w:val="es-ES"/>
              </w:rPr>
              <w:t>.685</w:t>
            </w:r>
          </w:p>
        </w:tc>
        <w:tc>
          <w:tcPr>
            <w:tcW w:w="654" w:type="dxa"/>
          </w:tcPr>
          <w:p w14:paraId="27B39EDE" w14:textId="77777777" w:rsidR="00DE1FF9" w:rsidRPr="00C37248" w:rsidRDefault="00DE1FF9" w:rsidP="00163CD9">
            <w:pPr>
              <w:rPr>
                <w:sz w:val="20"/>
                <w:szCs w:val="20"/>
                <w:lang w:val="es-ES"/>
              </w:rPr>
            </w:pPr>
            <w:r w:rsidRPr="00C37248">
              <w:rPr>
                <w:sz w:val="20"/>
                <w:szCs w:val="20"/>
                <w:lang w:val="es-ES"/>
              </w:rPr>
              <w:t>.869</w:t>
            </w:r>
          </w:p>
        </w:tc>
      </w:tr>
      <w:tr w:rsidR="00C37248" w:rsidRPr="00C37248" w14:paraId="7AF7FD9D" w14:textId="77777777" w:rsidTr="00C37248">
        <w:trPr>
          <w:trHeight w:val="375"/>
        </w:trPr>
        <w:tc>
          <w:tcPr>
            <w:tcW w:w="1717" w:type="dxa"/>
          </w:tcPr>
          <w:p w14:paraId="7B6F132F" w14:textId="77777777" w:rsidR="00DE1FF9" w:rsidRPr="00C37248" w:rsidRDefault="00DE1FF9" w:rsidP="00163CD9">
            <w:pPr>
              <w:rPr>
                <w:sz w:val="20"/>
                <w:szCs w:val="20"/>
                <w:lang w:val="es-ES"/>
              </w:rPr>
            </w:pPr>
            <w:r w:rsidRPr="00C37248">
              <w:rPr>
                <w:sz w:val="20"/>
                <w:szCs w:val="20"/>
                <w:lang w:val="en-US"/>
              </w:rPr>
              <w:t>Item 15</w:t>
            </w:r>
          </w:p>
        </w:tc>
        <w:tc>
          <w:tcPr>
            <w:tcW w:w="1229" w:type="dxa"/>
          </w:tcPr>
          <w:p w14:paraId="6F3FF353" w14:textId="77777777" w:rsidR="00DE1FF9" w:rsidRPr="00C37248" w:rsidRDefault="00DE1FF9" w:rsidP="00163CD9">
            <w:pPr>
              <w:rPr>
                <w:sz w:val="20"/>
                <w:szCs w:val="20"/>
                <w:lang w:val="es-ES"/>
              </w:rPr>
            </w:pPr>
            <w:r w:rsidRPr="00C37248">
              <w:rPr>
                <w:sz w:val="20"/>
                <w:szCs w:val="20"/>
                <w:lang w:val="es-ES"/>
              </w:rPr>
              <w:t>5.6</w:t>
            </w:r>
          </w:p>
        </w:tc>
        <w:tc>
          <w:tcPr>
            <w:tcW w:w="1232" w:type="dxa"/>
          </w:tcPr>
          <w:p w14:paraId="03669DBC" w14:textId="77777777" w:rsidR="00DE1FF9" w:rsidRPr="00C37248" w:rsidRDefault="00DE1FF9" w:rsidP="00163CD9">
            <w:pPr>
              <w:rPr>
                <w:sz w:val="20"/>
                <w:szCs w:val="20"/>
                <w:lang w:val="es-ES"/>
              </w:rPr>
            </w:pPr>
            <w:r w:rsidRPr="00C37248">
              <w:rPr>
                <w:sz w:val="20"/>
                <w:szCs w:val="20"/>
                <w:lang w:val="es-ES"/>
              </w:rPr>
              <w:t>15.2</w:t>
            </w:r>
          </w:p>
        </w:tc>
        <w:tc>
          <w:tcPr>
            <w:tcW w:w="1047" w:type="dxa"/>
          </w:tcPr>
          <w:p w14:paraId="12BDDC0A" w14:textId="77777777" w:rsidR="00DE1FF9" w:rsidRPr="00C37248" w:rsidRDefault="00DE1FF9" w:rsidP="00163CD9">
            <w:pPr>
              <w:rPr>
                <w:sz w:val="20"/>
                <w:szCs w:val="20"/>
                <w:lang w:val="es-ES"/>
              </w:rPr>
            </w:pPr>
            <w:r w:rsidRPr="00C37248">
              <w:rPr>
                <w:sz w:val="20"/>
                <w:szCs w:val="20"/>
                <w:lang w:val="es-ES"/>
              </w:rPr>
              <w:t>46.9</w:t>
            </w:r>
          </w:p>
        </w:tc>
        <w:tc>
          <w:tcPr>
            <w:tcW w:w="1154" w:type="dxa"/>
          </w:tcPr>
          <w:p w14:paraId="18AF1B97" w14:textId="77777777" w:rsidR="00DE1FF9" w:rsidRPr="00C37248" w:rsidRDefault="00DE1FF9" w:rsidP="00163CD9">
            <w:pPr>
              <w:rPr>
                <w:sz w:val="20"/>
                <w:szCs w:val="20"/>
                <w:lang w:val="es-ES"/>
              </w:rPr>
            </w:pPr>
            <w:r w:rsidRPr="00C37248">
              <w:rPr>
                <w:sz w:val="20"/>
                <w:szCs w:val="20"/>
                <w:lang w:val="es-ES"/>
              </w:rPr>
              <w:t>32.3</w:t>
            </w:r>
          </w:p>
        </w:tc>
        <w:tc>
          <w:tcPr>
            <w:tcW w:w="1292" w:type="dxa"/>
          </w:tcPr>
          <w:p w14:paraId="10C22CED" w14:textId="77777777" w:rsidR="00DE1FF9" w:rsidRPr="00C37248" w:rsidRDefault="00DE1FF9" w:rsidP="00163CD9">
            <w:pPr>
              <w:rPr>
                <w:sz w:val="20"/>
                <w:szCs w:val="20"/>
                <w:lang w:val="es-ES"/>
              </w:rPr>
            </w:pPr>
            <w:r w:rsidRPr="00C37248">
              <w:rPr>
                <w:sz w:val="20"/>
                <w:szCs w:val="20"/>
                <w:lang w:val="es-ES"/>
              </w:rPr>
              <w:t>.656</w:t>
            </w:r>
          </w:p>
        </w:tc>
        <w:tc>
          <w:tcPr>
            <w:tcW w:w="654" w:type="dxa"/>
          </w:tcPr>
          <w:p w14:paraId="04423500" w14:textId="77777777" w:rsidR="00DE1FF9" w:rsidRPr="00C37248" w:rsidRDefault="00DE1FF9" w:rsidP="00163CD9">
            <w:pPr>
              <w:rPr>
                <w:sz w:val="20"/>
                <w:szCs w:val="20"/>
                <w:lang w:val="es-ES"/>
              </w:rPr>
            </w:pPr>
            <w:r w:rsidRPr="00C37248">
              <w:rPr>
                <w:sz w:val="20"/>
                <w:szCs w:val="20"/>
                <w:lang w:val="es-ES"/>
              </w:rPr>
              <w:t>.869</w:t>
            </w:r>
          </w:p>
        </w:tc>
      </w:tr>
      <w:tr w:rsidR="00C37248" w:rsidRPr="00C37248" w14:paraId="5AF4D85B" w14:textId="77777777" w:rsidTr="00C37248">
        <w:trPr>
          <w:trHeight w:val="285"/>
        </w:trPr>
        <w:tc>
          <w:tcPr>
            <w:tcW w:w="1717" w:type="dxa"/>
            <w:tcBorders>
              <w:bottom w:val="single" w:sz="4" w:space="0" w:color="auto"/>
            </w:tcBorders>
          </w:tcPr>
          <w:p w14:paraId="16C96E38" w14:textId="77777777" w:rsidR="00DE1FF9" w:rsidRPr="00C37248" w:rsidRDefault="00DE1FF9" w:rsidP="00163CD9">
            <w:pPr>
              <w:rPr>
                <w:sz w:val="20"/>
                <w:szCs w:val="20"/>
                <w:lang w:val="es-ES"/>
              </w:rPr>
            </w:pPr>
            <w:r w:rsidRPr="00C37248">
              <w:rPr>
                <w:sz w:val="20"/>
                <w:szCs w:val="20"/>
                <w:lang w:val="en-US"/>
              </w:rPr>
              <w:t>Item 16</w:t>
            </w:r>
          </w:p>
        </w:tc>
        <w:tc>
          <w:tcPr>
            <w:tcW w:w="1229" w:type="dxa"/>
            <w:tcBorders>
              <w:bottom w:val="single" w:sz="4" w:space="0" w:color="auto"/>
            </w:tcBorders>
          </w:tcPr>
          <w:p w14:paraId="48960953" w14:textId="77777777" w:rsidR="00DE1FF9" w:rsidRPr="00C37248" w:rsidRDefault="00DE1FF9" w:rsidP="00163CD9">
            <w:pPr>
              <w:rPr>
                <w:sz w:val="20"/>
                <w:szCs w:val="20"/>
                <w:lang w:val="es-ES"/>
              </w:rPr>
            </w:pPr>
            <w:r w:rsidRPr="00C37248">
              <w:rPr>
                <w:sz w:val="20"/>
                <w:szCs w:val="20"/>
                <w:lang w:val="es-ES"/>
              </w:rPr>
              <w:t>4.9</w:t>
            </w:r>
          </w:p>
        </w:tc>
        <w:tc>
          <w:tcPr>
            <w:tcW w:w="1232" w:type="dxa"/>
            <w:tcBorders>
              <w:bottom w:val="single" w:sz="4" w:space="0" w:color="auto"/>
            </w:tcBorders>
          </w:tcPr>
          <w:p w14:paraId="3EF08AB9" w14:textId="77777777" w:rsidR="00DE1FF9" w:rsidRPr="00C37248" w:rsidRDefault="00DE1FF9" w:rsidP="00163CD9">
            <w:pPr>
              <w:rPr>
                <w:sz w:val="20"/>
                <w:szCs w:val="20"/>
                <w:lang w:val="es-ES"/>
              </w:rPr>
            </w:pPr>
            <w:r w:rsidRPr="00C37248">
              <w:rPr>
                <w:sz w:val="20"/>
                <w:szCs w:val="20"/>
                <w:lang w:val="es-ES"/>
              </w:rPr>
              <w:t>13.8</w:t>
            </w:r>
          </w:p>
        </w:tc>
        <w:tc>
          <w:tcPr>
            <w:tcW w:w="1047" w:type="dxa"/>
            <w:tcBorders>
              <w:bottom w:val="single" w:sz="4" w:space="0" w:color="auto"/>
            </w:tcBorders>
          </w:tcPr>
          <w:p w14:paraId="2D069F51" w14:textId="77777777" w:rsidR="00DE1FF9" w:rsidRPr="00C37248" w:rsidRDefault="00DE1FF9" w:rsidP="00163CD9">
            <w:pPr>
              <w:rPr>
                <w:sz w:val="20"/>
                <w:szCs w:val="20"/>
                <w:lang w:val="es-ES"/>
              </w:rPr>
            </w:pPr>
            <w:r w:rsidRPr="00C37248">
              <w:rPr>
                <w:sz w:val="20"/>
                <w:szCs w:val="20"/>
                <w:lang w:val="es-ES"/>
              </w:rPr>
              <w:t>47.7</w:t>
            </w:r>
          </w:p>
        </w:tc>
        <w:tc>
          <w:tcPr>
            <w:tcW w:w="1154" w:type="dxa"/>
            <w:tcBorders>
              <w:bottom w:val="single" w:sz="4" w:space="0" w:color="auto"/>
            </w:tcBorders>
          </w:tcPr>
          <w:p w14:paraId="721AC488" w14:textId="77777777" w:rsidR="00DE1FF9" w:rsidRPr="00C37248" w:rsidRDefault="00DE1FF9" w:rsidP="00163CD9">
            <w:pPr>
              <w:rPr>
                <w:sz w:val="20"/>
                <w:szCs w:val="20"/>
                <w:lang w:val="es-ES"/>
              </w:rPr>
            </w:pPr>
            <w:r w:rsidRPr="00C37248">
              <w:rPr>
                <w:sz w:val="20"/>
                <w:szCs w:val="20"/>
                <w:lang w:val="es-ES"/>
              </w:rPr>
              <w:t>33.7</w:t>
            </w:r>
          </w:p>
        </w:tc>
        <w:tc>
          <w:tcPr>
            <w:tcW w:w="1292" w:type="dxa"/>
            <w:tcBorders>
              <w:bottom w:val="single" w:sz="4" w:space="0" w:color="auto"/>
            </w:tcBorders>
          </w:tcPr>
          <w:p w14:paraId="07F29B02" w14:textId="77777777" w:rsidR="00DE1FF9" w:rsidRPr="00C37248" w:rsidRDefault="00DE1FF9" w:rsidP="00163CD9">
            <w:pPr>
              <w:rPr>
                <w:sz w:val="20"/>
                <w:szCs w:val="20"/>
                <w:lang w:val="es-ES"/>
              </w:rPr>
            </w:pPr>
            <w:r w:rsidRPr="00C37248">
              <w:rPr>
                <w:sz w:val="20"/>
                <w:szCs w:val="20"/>
                <w:lang w:val="es-ES"/>
              </w:rPr>
              <w:t>.596</w:t>
            </w:r>
          </w:p>
        </w:tc>
        <w:tc>
          <w:tcPr>
            <w:tcW w:w="654" w:type="dxa"/>
            <w:tcBorders>
              <w:bottom w:val="single" w:sz="4" w:space="0" w:color="auto"/>
            </w:tcBorders>
          </w:tcPr>
          <w:p w14:paraId="01314A1D" w14:textId="77777777" w:rsidR="00DE1FF9" w:rsidRPr="00C37248" w:rsidRDefault="00DE1FF9" w:rsidP="00163CD9">
            <w:pPr>
              <w:rPr>
                <w:sz w:val="20"/>
                <w:szCs w:val="20"/>
                <w:lang w:val="es-ES"/>
              </w:rPr>
            </w:pPr>
            <w:r w:rsidRPr="00C37248">
              <w:rPr>
                <w:sz w:val="20"/>
                <w:szCs w:val="20"/>
                <w:lang w:val="es-ES"/>
              </w:rPr>
              <w:t>.872</w:t>
            </w:r>
          </w:p>
        </w:tc>
      </w:tr>
    </w:tbl>
    <w:p w14:paraId="6472DBA6" w14:textId="77777777" w:rsidR="00DE1FF9" w:rsidRPr="00636720" w:rsidRDefault="00DE1FF9" w:rsidP="00203EC7">
      <w:pPr>
        <w:spacing w:line="360" w:lineRule="auto"/>
        <w:jc w:val="both"/>
        <w:rPr>
          <w:lang w:val="es-ES"/>
        </w:rPr>
      </w:pPr>
    </w:p>
    <w:p w14:paraId="21AFD190" w14:textId="0C9CC434" w:rsidR="00DE1FF9" w:rsidRPr="00636720" w:rsidRDefault="00DE1FF9" w:rsidP="00DE1FF9">
      <w:pPr>
        <w:spacing w:line="360" w:lineRule="auto"/>
        <w:ind w:firstLine="720"/>
        <w:jc w:val="both"/>
        <w:rPr>
          <w:lang w:val="en-US"/>
        </w:rPr>
      </w:pPr>
      <w:r w:rsidRPr="00636720">
        <w:rPr>
          <w:lang w:val="en-US"/>
        </w:rPr>
        <w:t>The FACTOR program was subsequently used to undertake a parallel analysis (</w:t>
      </w:r>
      <w:proofErr w:type="spellStart"/>
      <w:r w:rsidRPr="00636720">
        <w:rPr>
          <w:lang w:val="en-US"/>
        </w:rPr>
        <w:t>Lloret</w:t>
      </w:r>
      <w:proofErr w:type="spellEnd"/>
      <w:r w:rsidRPr="00636720">
        <w:rPr>
          <w:lang w:val="en-US"/>
        </w:rPr>
        <w:t xml:space="preserve">-Segura, </w:t>
      </w:r>
      <w:proofErr w:type="spellStart"/>
      <w:r w:rsidRPr="00636720">
        <w:rPr>
          <w:lang w:val="en-US"/>
        </w:rPr>
        <w:t>Ferreres-Traver</w:t>
      </w:r>
      <w:proofErr w:type="spellEnd"/>
      <w:r w:rsidRPr="00636720">
        <w:rPr>
          <w:lang w:val="en-US"/>
        </w:rPr>
        <w:t>, Hernández-</w:t>
      </w:r>
      <w:proofErr w:type="spellStart"/>
      <w:r w:rsidRPr="00636720">
        <w:rPr>
          <w:lang w:val="en-US"/>
        </w:rPr>
        <w:t>Baeza</w:t>
      </w:r>
      <w:proofErr w:type="spellEnd"/>
      <w:r w:rsidRPr="00636720">
        <w:rPr>
          <w:lang w:val="en-US"/>
        </w:rPr>
        <w:t xml:space="preserve"> &amp; Tomás Marco, 2014), which focuses on the number of factors to be explored, yielding an indication with three </w:t>
      </w:r>
      <w:r w:rsidRPr="00636720">
        <w:rPr>
          <w:lang w:val="en-US"/>
        </w:rPr>
        <w:lastRenderedPageBreak/>
        <w:t xml:space="preserve">factors.  The same program was used to conduct an analysis of the principal components and varimax rotation of the CRS items (excluding 9 and 10), having previously obtained satisfactory indices in the KMO and the </w:t>
      </w:r>
      <w:proofErr w:type="spellStart"/>
      <w:r w:rsidRPr="00636720">
        <w:rPr>
          <w:lang w:val="en-US"/>
        </w:rPr>
        <w:t>Barlett</w:t>
      </w:r>
      <w:proofErr w:type="spellEnd"/>
      <w:r w:rsidRPr="00636720">
        <w:rPr>
          <w:lang w:val="en-US"/>
        </w:rPr>
        <w:t xml:space="preserve"> sphericity test (see Table 2). This table identifies three fairly clear factors as regards their content, although item 11 has low, similar charges in two factors, as a result of which a new factorial analysis was undertaken, </w:t>
      </w:r>
      <w:ins w:id="181" w:author="Melissa Morgan" w:date="2020-04-24T17:40:00Z">
        <w:r w:rsidR="00F244FE">
          <w:rPr>
            <w:lang w:val="en-US"/>
          </w:rPr>
          <w:t xml:space="preserve">excluding </w:t>
        </w:r>
      </w:ins>
      <w:del w:id="182" w:author="Melissa Morgan" w:date="2020-04-24T17:40:00Z">
        <w:r w:rsidRPr="00636720" w:rsidDel="00F244FE">
          <w:rPr>
            <w:lang w:val="en-US"/>
          </w:rPr>
          <w:delText xml:space="preserve">in which </w:delText>
        </w:r>
      </w:del>
      <w:r w:rsidRPr="00636720">
        <w:rPr>
          <w:lang w:val="en-US"/>
        </w:rPr>
        <w:t>item 11</w:t>
      </w:r>
      <w:del w:id="183" w:author="Melissa Morgan" w:date="2020-04-24T17:40:00Z">
        <w:r w:rsidRPr="00636720" w:rsidDel="00F244FE">
          <w:rPr>
            <w:lang w:val="en-US"/>
          </w:rPr>
          <w:delText xml:space="preserve"> was excluded</w:delText>
        </w:r>
      </w:del>
      <w:r w:rsidRPr="00636720">
        <w:rPr>
          <w:lang w:val="en-US"/>
        </w:rPr>
        <w:t xml:space="preserve"> (see Table 3).</w:t>
      </w:r>
    </w:p>
    <w:p w14:paraId="1DBDBFAE" w14:textId="77777777" w:rsidR="00C37248" w:rsidRDefault="00C37248" w:rsidP="00DE1FF9">
      <w:pPr>
        <w:rPr>
          <w:b/>
          <w:lang w:val="en-US"/>
        </w:rPr>
      </w:pPr>
    </w:p>
    <w:p w14:paraId="2ABBD551" w14:textId="77777777" w:rsidR="00C37248" w:rsidRDefault="00C37248" w:rsidP="00DE1FF9">
      <w:pPr>
        <w:rPr>
          <w:b/>
          <w:lang w:val="en-US"/>
        </w:rPr>
      </w:pPr>
    </w:p>
    <w:p w14:paraId="7D297A4E" w14:textId="136F2A70" w:rsidR="00636720" w:rsidRPr="00C37248" w:rsidRDefault="00DE1FF9" w:rsidP="00DE1FF9">
      <w:pPr>
        <w:rPr>
          <w:b/>
          <w:sz w:val="20"/>
          <w:szCs w:val="20"/>
          <w:lang w:val="en-US"/>
        </w:rPr>
      </w:pPr>
      <w:r w:rsidRPr="00C37248">
        <w:rPr>
          <w:b/>
          <w:sz w:val="20"/>
          <w:szCs w:val="20"/>
          <w:lang w:val="en-US"/>
        </w:rPr>
        <w:t>Table 2</w:t>
      </w:r>
      <w:r w:rsidR="00636720" w:rsidRPr="00C37248">
        <w:rPr>
          <w:b/>
          <w:sz w:val="20"/>
          <w:szCs w:val="20"/>
          <w:lang w:val="en-US"/>
        </w:rPr>
        <w:t>.</w:t>
      </w:r>
    </w:p>
    <w:p w14:paraId="75A8B4EB" w14:textId="3B45EB16" w:rsidR="00DE1FF9" w:rsidRPr="00C37248" w:rsidRDefault="00DE1FF9" w:rsidP="00DE1FF9">
      <w:pPr>
        <w:rPr>
          <w:sz w:val="20"/>
          <w:szCs w:val="20"/>
          <w:lang w:val="en-US"/>
        </w:rPr>
      </w:pPr>
      <w:r w:rsidRPr="00C37248">
        <w:rPr>
          <w:sz w:val="20"/>
          <w:szCs w:val="20"/>
          <w:lang w:val="en-US"/>
        </w:rPr>
        <w:t xml:space="preserve"> </w:t>
      </w:r>
      <w:r w:rsidRPr="00C37248">
        <w:rPr>
          <w:i/>
          <w:iCs/>
          <w:sz w:val="20"/>
          <w:szCs w:val="20"/>
          <w:lang w:val="en-US"/>
        </w:rPr>
        <w:t>Analysis of Principal Components of Community Resilience Scale</w:t>
      </w:r>
    </w:p>
    <w:tbl>
      <w:tblPr>
        <w:tblW w:w="8295" w:type="dxa"/>
        <w:tblInd w:w="55" w:type="dxa"/>
        <w:tblBorders>
          <w:top w:val="single" w:sz="4" w:space="0" w:color="000000"/>
          <w:bottom w:val="single" w:sz="4" w:space="0" w:color="000000"/>
        </w:tblBorders>
        <w:tblCellMar>
          <w:left w:w="70" w:type="dxa"/>
          <w:right w:w="70" w:type="dxa"/>
        </w:tblCellMar>
        <w:tblLook w:val="0000" w:firstRow="0" w:lastRow="0" w:firstColumn="0" w:lastColumn="0" w:noHBand="0" w:noVBand="0"/>
      </w:tblPr>
      <w:tblGrid>
        <w:gridCol w:w="4875"/>
        <w:gridCol w:w="1260"/>
        <w:gridCol w:w="1080"/>
        <w:gridCol w:w="1080"/>
      </w:tblGrid>
      <w:tr w:rsidR="00636720" w:rsidRPr="00C37248" w14:paraId="57557964" w14:textId="77777777" w:rsidTr="00163CD9">
        <w:trPr>
          <w:trHeight w:val="315"/>
        </w:trPr>
        <w:tc>
          <w:tcPr>
            <w:tcW w:w="4875" w:type="dxa"/>
            <w:tcBorders>
              <w:top w:val="single" w:sz="4" w:space="0" w:color="000000"/>
              <w:bottom w:val="single" w:sz="4" w:space="0" w:color="000000"/>
            </w:tcBorders>
          </w:tcPr>
          <w:p w14:paraId="64319594" w14:textId="77777777" w:rsidR="00DE1FF9" w:rsidRPr="00C37248" w:rsidRDefault="00DE1FF9" w:rsidP="00163CD9">
            <w:pPr>
              <w:rPr>
                <w:sz w:val="20"/>
                <w:szCs w:val="20"/>
                <w:lang w:val="es-ES" w:eastAsia="es-ES"/>
              </w:rPr>
            </w:pPr>
            <w:r w:rsidRPr="00C37248">
              <w:rPr>
                <w:sz w:val="20"/>
                <w:szCs w:val="20"/>
                <w:lang w:val="en-US" w:eastAsia="es-ES"/>
              </w:rPr>
              <w:t>ITEMS</w:t>
            </w:r>
          </w:p>
        </w:tc>
        <w:tc>
          <w:tcPr>
            <w:tcW w:w="1260" w:type="dxa"/>
            <w:tcBorders>
              <w:top w:val="single" w:sz="4" w:space="0" w:color="000000"/>
              <w:bottom w:val="single" w:sz="4" w:space="0" w:color="000000"/>
            </w:tcBorders>
            <w:vAlign w:val="bottom"/>
          </w:tcPr>
          <w:p w14:paraId="5D44327E" w14:textId="77777777" w:rsidR="00DE1FF9" w:rsidRPr="00C37248" w:rsidRDefault="00DE1FF9" w:rsidP="00163CD9">
            <w:pPr>
              <w:rPr>
                <w:sz w:val="20"/>
                <w:szCs w:val="20"/>
                <w:lang w:val="es-ES" w:eastAsia="es-ES"/>
              </w:rPr>
            </w:pPr>
            <w:r w:rsidRPr="00C37248">
              <w:rPr>
                <w:sz w:val="20"/>
                <w:szCs w:val="20"/>
                <w:lang w:val="en-US" w:eastAsia="es-ES"/>
              </w:rPr>
              <w:t>Factor 1</w:t>
            </w:r>
          </w:p>
        </w:tc>
        <w:tc>
          <w:tcPr>
            <w:tcW w:w="1080" w:type="dxa"/>
            <w:tcBorders>
              <w:top w:val="single" w:sz="4" w:space="0" w:color="000000"/>
              <w:bottom w:val="single" w:sz="4" w:space="0" w:color="000000"/>
            </w:tcBorders>
            <w:vAlign w:val="bottom"/>
          </w:tcPr>
          <w:p w14:paraId="1C5202E9" w14:textId="77777777" w:rsidR="00DE1FF9" w:rsidRPr="00C37248" w:rsidRDefault="00DE1FF9" w:rsidP="00163CD9">
            <w:pPr>
              <w:rPr>
                <w:sz w:val="20"/>
                <w:szCs w:val="20"/>
                <w:lang w:val="es-ES" w:eastAsia="es-ES"/>
              </w:rPr>
            </w:pPr>
            <w:r w:rsidRPr="00C37248">
              <w:rPr>
                <w:sz w:val="20"/>
                <w:szCs w:val="20"/>
                <w:lang w:val="en-US" w:eastAsia="es-ES"/>
              </w:rPr>
              <w:t>Factor 2</w:t>
            </w:r>
          </w:p>
        </w:tc>
        <w:tc>
          <w:tcPr>
            <w:tcW w:w="1080" w:type="dxa"/>
            <w:tcBorders>
              <w:top w:val="single" w:sz="4" w:space="0" w:color="000000"/>
              <w:bottom w:val="single" w:sz="4" w:space="0" w:color="000000"/>
            </w:tcBorders>
            <w:vAlign w:val="bottom"/>
          </w:tcPr>
          <w:p w14:paraId="11467725" w14:textId="77777777" w:rsidR="00DE1FF9" w:rsidRPr="00C37248" w:rsidRDefault="00DE1FF9" w:rsidP="00163CD9">
            <w:pPr>
              <w:rPr>
                <w:sz w:val="20"/>
                <w:szCs w:val="20"/>
                <w:lang w:val="es-ES" w:eastAsia="es-ES"/>
              </w:rPr>
            </w:pPr>
            <w:r w:rsidRPr="00C37248">
              <w:rPr>
                <w:sz w:val="20"/>
                <w:szCs w:val="20"/>
                <w:lang w:val="en-US" w:eastAsia="es-ES"/>
              </w:rPr>
              <w:t>Factor 3</w:t>
            </w:r>
          </w:p>
        </w:tc>
      </w:tr>
      <w:tr w:rsidR="00636720" w:rsidRPr="00C37248" w14:paraId="0AF49339" w14:textId="77777777" w:rsidTr="00163CD9">
        <w:trPr>
          <w:trHeight w:val="345"/>
        </w:trPr>
        <w:tc>
          <w:tcPr>
            <w:tcW w:w="4875" w:type="dxa"/>
            <w:tcBorders>
              <w:top w:val="single" w:sz="4" w:space="0" w:color="000000"/>
            </w:tcBorders>
          </w:tcPr>
          <w:p w14:paraId="051EDEF4" w14:textId="77777777" w:rsidR="00DE1FF9" w:rsidRPr="00C37248" w:rsidRDefault="00DE1FF9" w:rsidP="00163CD9">
            <w:pPr>
              <w:rPr>
                <w:sz w:val="20"/>
                <w:szCs w:val="20"/>
                <w:lang w:val="en-US" w:eastAsia="es-ES"/>
              </w:rPr>
            </w:pPr>
            <w:r w:rsidRPr="00C37248">
              <w:rPr>
                <w:sz w:val="20"/>
                <w:szCs w:val="20"/>
                <w:lang w:val="en-US" w:eastAsia="es-ES"/>
              </w:rPr>
              <w:t>1-You feel proud of the culture you live in: dance, music, theater, art.</w:t>
            </w:r>
          </w:p>
        </w:tc>
        <w:tc>
          <w:tcPr>
            <w:tcW w:w="1260" w:type="dxa"/>
            <w:tcBorders>
              <w:top w:val="single" w:sz="4" w:space="0" w:color="000000"/>
            </w:tcBorders>
            <w:vAlign w:val="bottom"/>
          </w:tcPr>
          <w:p w14:paraId="0C5BE028" w14:textId="77777777" w:rsidR="00DE1FF9" w:rsidRPr="00C37248" w:rsidRDefault="00DE1FF9" w:rsidP="00163CD9">
            <w:pPr>
              <w:rPr>
                <w:sz w:val="20"/>
                <w:szCs w:val="20"/>
                <w:lang w:val="en-US" w:eastAsia="es-ES"/>
              </w:rPr>
            </w:pPr>
          </w:p>
        </w:tc>
        <w:tc>
          <w:tcPr>
            <w:tcW w:w="1080" w:type="dxa"/>
            <w:tcBorders>
              <w:top w:val="single" w:sz="4" w:space="0" w:color="000000"/>
            </w:tcBorders>
            <w:vAlign w:val="bottom"/>
          </w:tcPr>
          <w:p w14:paraId="3BB303C5" w14:textId="77777777" w:rsidR="00DE1FF9" w:rsidRPr="00C37248" w:rsidRDefault="00DE1FF9" w:rsidP="00163CD9">
            <w:pPr>
              <w:rPr>
                <w:sz w:val="20"/>
                <w:szCs w:val="20"/>
                <w:lang w:val="es-ES" w:eastAsia="es-ES"/>
              </w:rPr>
            </w:pPr>
            <w:r w:rsidRPr="00C37248">
              <w:rPr>
                <w:sz w:val="20"/>
                <w:szCs w:val="20"/>
                <w:lang w:val="es-ES" w:eastAsia="es-ES"/>
              </w:rPr>
              <w:t>.786</w:t>
            </w:r>
          </w:p>
        </w:tc>
        <w:tc>
          <w:tcPr>
            <w:tcW w:w="1080" w:type="dxa"/>
            <w:tcBorders>
              <w:top w:val="single" w:sz="4" w:space="0" w:color="000000"/>
            </w:tcBorders>
            <w:vAlign w:val="bottom"/>
          </w:tcPr>
          <w:p w14:paraId="5DA480F8" w14:textId="77777777" w:rsidR="00DE1FF9" w:rsidRPr="00C37248" w:rsidRDefault="00DE1FF9" w:rsidP="00163CD9">
            <w:pPr>
              <w:rPr>
                <w:sz w:val="20"/>
                <w:szCs w:val="20"/>
                <w:lang w:val="es-ES" w:eastAsia="es-ES"/>
              </w:rPr>
            </w:pPr>
          </w:p>
        </w:tc>
      </w:tr>
      <w:tr w:rsidR="00636720" w:rsidRPr="00C37248" w14:paraId="1F8CEE2F" w14:textId="77777777" w:rsidTr="00163CD9">
        <w:trPr>
          <w:trHeight w:val="285"/>
        </w:trPr>
        <w:tc>
          <w:tcPr>
            <w:tcW w:w="4875" w:type="dxa"/>
          </w:tcPr>
          <w:p w14:paraId="63C09F1D" w14:textId="77777777" w:rsidR="00DE1FF9" w:rsidRPr="00C37248" w:rsidRDefault="00DE1FF9" w:rsidP="00163CD9">
            <w:pPr>
              <w:rPr>
                <w:sz w:val="20"/>
                <w:szCs w:val="20"/>
                <w:lang w:val="en-US" w:eastAsia="es-ES"/>
              </w:rPr>
            </w:pPr>
            <w:r w:rsidRPr="00C37248">
              <w:rPr>
                <w:sz w:val="20"/>
                <w:szCs w:val="20"/>
                <w:lang w:val="en-US" w:eastAsia="es-ES"/>
              </w:rPr>
              <w:t>2-You highly value your history and group identity</w:t>
            </w:r>
          </w:p>
        </w:tc>
        <w:tc>
          <w:tcPr>
            <w:tcW w:w="1260" w:type="dxa"/>
            <w:vAlign w:val="bottom"/>
          </w:tcPr>
          <w:p w14:paraId="6FA4F838" w14:textId="77777777" w:rsidR="00DE1FF9" w:rsidRPr="00C37248" w:rsidRDefault="00DE1FF9" w:rsidP="00163CD9">
            <w:pPr>
              <w:rPr>
                <w:sz w:val="20"/>
                <w:szCs w:val="20"/>
                <w:lang w:val="en-US" w:eastAsia="es-ES"/>
              </w:rPr>
            </w:pPr>
          </w:p>
        </w:tc>
        <w:tc>
          <w:tcPr>
            <w:tcW w:w="1080" w:type="dxa"/>
            <w:vAlign w:val="bottom"/>
          </w:tcPr>
          <w:p w14:paraId="26D370A2" w14:textId="77777777" w:rsidR="00DE1FF9" w:rsidRPr="00C37248" w:rsidRDefault="00DE1FF9" w:rsidP="00163CD9">
            <w:pPr>
              <w:rPr>
                <w:sz w:val="20"/>
                <w:szCs w:val="20"/>
                <w:lang w:val="es-ES" w:eastAsia="es-ES"/>
              </w:rPr>
            </w:pPr>
            <w:r w:rsidRPr="00C37248">
              <w:rPr>
                <w:sz w:val="20"/>
                <w:szCs w:val="20"/>
                <w:lang w:val="es-ES" w:eastAsia="es-ES"/>
              </w:rPr>
              <w:t>.796</w:t>
            </w:r>
          </w:p>
        </w:tc>
        <w:tc>
          <w:tcPr>
            <w:tcW w:w="1080" w:type="dxa"/>
            <w:vAlign w:val="bottom"/>
          </w:tcPr>
          <w:p w14:paraId="1894CD19" w14:textId="77777777" w:rsidR="00DE1FF9" w:rsidRPr="00C37248" w:rsidRDefault="00DE1FF9" w:rsidP="00163CD9">
            <w:pPr>
              <w:rPr>
                <w:sz w:val="20"/>
                <w:szCs w:val="20"/>
                <w:lang w:val="es-ES" w:eastAsia="es-ES"/>
              </w:rPr>
            </w:pPr>
          </w:p>
        </w:tc>
      </w:tr>
      <w:tr w:rsidR="00636720" w:rsidRPr="00C37248" w14:paraId="5FFC321D" w14:textId="77777777" w:rsidTr="00163CD9">
        <w:trPr>
          <w:trHeight w:val="315"/>
        </w:trPr>
        <w:tc>
          <w:tcPr>
            <w:tcW w:w="4875" w:type="dxa"/>
          </w:tcPr>
          <w:p w14:paraId="7C9A3A17" w14:textId="77777777" w:rsidR="00DE1FF9" w:rsidRPr="00C37248" w:rsidRDefault="00DE1FF9" w:rsidP="00163CD9">
            <w:pPr>
              <w:rPr>
                <w:sz w:val="20"/>
                <w:szCs w:val="20"/>
                <w:lang w:val="en-US" w:eastAsia="es-ES"/>
              </w:rPr>
            </w:pPr>
            <w:r w:rsidRPr="00C37248">
              <w:rPr>
                <w:sz w:val="20"/>
                <w:szCs w:val="20"/>
                <w:lang w:val="en-US" w:eastAsia="es-ES"/>
              </w:rPr>
              <w:t>3-You are able to deal with everyday problems with a sense of humor.</w:t>
            </w:r>
          </w:p>
        </w:tc>
        <w:tc>
          <w:tcPr>
            <w:tcW w:w="1260" w:type="dxa"/>
            <w:vAlign w:val="bottom"/>
          </w:tcPr>
          <w:p w14:paraId="43B38D53" w14:textId="77777777" w:rsidR="00DE1FF9" w:rsidRPr="00C37248" w:rsidRDefault="00DE1FF9" w:rsidP="00163CD9">
            <w:pPr>
              <w:rPr>
                <w:sz w:val="20"/>
                <w:szCs w:val="20"/>
                <w:lang w:val="en-US" w:eastAsia="es-ES"/>
              </w:rPr>
            </w:pPr>
          </w:p>
        </w:tc>
        <w:tc>
          <w:tcPr>
            <w:tcW w:w="1080" w:type="dxa"/>
            <w:vAlign w:val="bottom"/>
          </w:tcPr>
          <w:p w14:paraId="5A41847D" w14:textId="77777777" w:rsidR="00DE1FF9" w:rsidRPr="00C37248" w:rsidRDefault="00DE1FF9" w:rsidP="00163CD9">
            <w:pPr>
              <w:rPr>
                <w:sz w:val="20"/>
                <w:szCs w:val="20"/>
                <w:lang w:val="en-US" w:eastAsia="es-ES"/>
              </w:rPr>
            </w:pPr>
          </w:p>
        </w:tc>
        <w:tc>
          <w:tcPr>
            <w:tcW w:w="1080" w:type="dxa"/>
            <w:vAlign w:val="bottom"/>
          </w:tcPr>
          <w:p w14:paraId="1E84995C" w14:textId="77777777" w:rsidR="00DE1FF9" w:rsidRPr="00C37248" w:rsidRDefault="00DE1FF9" w:rsidP="00163CD9">
            <w:pPr>
              <w:rPr>
                <w:sz w:val="20"/>
                <w:szCs w:val="20"/>
                <w:lang w:val="es-ES" w:eastAsia="es-ES"/>
              </w:rPr>
            </w:pPr>
            <w:r w:rsidRPr="00C37248">
              <w:rPr>
                <w:sz w:val="20"/>
                <w:szCs w:val="20"/>
                <w:lang w:val="es-ES" w:eastAsia="es-ES"/>
              </w:rPr>
              <w:t>.618</w:t>
            </w:r>
          </w:p>
        </w:tc>
      </w:tr>
      <w:tr w:rsidR="00636720" w:rsidRPr="00C37248" w14:paraId="02F5D0B5" w14:textId="77777777" w:rsidTr="00163CD9">
        <w:trPr>
          <w:trHeight w:val="330"/>
        </w:trPr>
        <w:tc>
          <w:tcPr>
            <w:tcW w:w="4875" w:type="dxa"/>
          </w:tcPr>
          <w:p w14:paraId="691B7E9D" w14:textId="77777777" w:rsidR="00DE1FF9" w:rsidRPr="00C37248" w:rsidRDefault="00DE1FF9" w:rsidP="00163CD9">
            <w:pPr>
              <w:rPr>
                <w:sz w:val="20"/>
                <w:szCs w:val="20"/>
                <w:lang w:val="en-US" w:eastAsia="es-ES"/>
              </w:rPr>
            </w:pPr>
            <w:r w:rsidRPr="00C37248">
              <w:rPr>
                <w:sz w:val="20"/>
                <w:szCs w:val="20"/>
                <w:lang w:val="en-US" w:eastAsia="es-ES"/>
              </w:rPr>
              <w:t>4-You trust your abilities as a community to resolve your difficulties</w:t>
            </w:r>
          </w:p>
        </w:tc>
        <w:tc>
          <w:tcPr>
            <w:tcW w:w="1260" w:type="dxa"/>
            <w:vAlign w:val="bottom"/>
          </w:tcPr>
          <w:p w14:paraId="5ED54572" w14:textId="77777777" w:rsidR="00DE1FF9" w:rsidRPr="00C37248" w:rsidRDefault="00DE1FF9" w:rsidP="00163CD9">
            <w:pPr>
              <w:rPr>
                <w:sz w:val="20"/>
                <w:szCs w:val="20"/>
                <w:lang w:val="en-US" w:eastAsia="es-ES"/>
              </w:rPr>
            </w:pPr>
          </w:p>
        </w:tc>
        <w:tc>
          <w:tcPr>
            <w:tcW w:w="1080" w:type="dxa"/>
            <w:vAlign w:val="bottom"/>
          </w:tcPr>
          <w:p w14:paraId="36D5FC48" w14:textId="77777777" w:rsidR="00DE1FF9" w:rsidRPr="00C37248" w:rsidRDefault="00DE1FF9" w:rsidP="00163CD9">
            <w:pPr>
              <w:rPr>
                <w:sz w:val="20"/>
                <w:szCs w:val="20"/>
                <w:lang w:val="es-ES" w:eastAsia="es-ES"/>
              </w:rPr>
            </w:pPr>
            <w:r w:rsidRPr="00C37248">
              <w:rPr>
                <w:sz w:val="20"/>
                <w:szCs w:val="20"/>
                <w:lang w:val="es-ES" w:eastAsia="es-ES"/>
              </w:rPr>
              <w:t>.312</w:t>
            </w:r>
          </w:p>
        </w:tc>
        <w:tc>
          <w:tcPr>
            <w:tcW w:w="1080" w:type="dxa"/>
            <w:vAlign w:val="bottom"/>
          </w:tcPr>
          <w:p w14:paraId="4A3C3624" w14:textId="77777777" w:rsidR="00DE1FF9" w:rsidRPr="00C37248" w:rsidRDefault="00DE1FF9" w:rsidP="00163CD9">
            <w:pPr>
              <w:rPr>
                <w:sz w:val="20"/>
                <w:szCs w:val="20"/>
                <w:lang w:val="es-ES" w:eastAsia="es-ES"/>
              </w:rPr>
            </w:pPr>
            <w:r w:rsidRPr="00C37248">
              <w:rPr>
                <w:sz w:val="20"/>
                <w:szCs w:val="20"/>
                <w:lang w:val="es-ES" w:eastAsia="es-ES"/>
              </w:rPr>
              <w:t>.537</w:t>
            </w:r>
          </w:p>
        </w:tc>
      </w:tr>
      <w:tr w:rsidR="00636720" w:rsidRPr="00C37248" w14:paraId="21447153" w14:textId="77777777" w:rsidTr="00163CD9">
        <w:trPr>
          <w:trHeight w:val="285"/>
        </w:trPr>
        <w:tc>
          <w:tcPr>
            <w:tcW w:w="4875" w:type="dxa"/>
          </w:tcPr>
          <w:p w14:paraId="2B546A20" w14:textId="77777777" w:rsidR="00DE1FF9" w:rsidRPr="00C37248" w:rsidRDefault="00DE1FF9" w:rsidP="00163CD9">
            <w:pPr>
              <w:rPr>
                <w:sz w:val="20"/>
                <w:szCs w:val="20"/>
                <w:lang w:val="en-US" w:eastAsia="es-ES"/>
              </w:rPr>
            </w:pPr>
            <w:r w:rsidRPr="00C37248">
              <w:rPr>
                <w:sz w:val="20"/>
                <w:szCs w:val="20"/>
                <w:lang w:val="en-US" w:eastAsia="es-ES"/>
              </w:rPr>
              <w:t>5-You are happy to live in your community</w:t>
            </w:r>
          </w:p>
        </w:tc>
        <w:tc>
          <w:tcPr>
            <w:tcW w:w="1260" w:type="dxa"/>
            <w:vAlign w:val="bottom"/>
          </w:tcPr>
          <w:p w14:paraId="60781435" w14:textId="77777777" w:rsidR="00DE1FF9" w:rsidRPr="00C37248" w:rsidRDefault="00DE1FF9" w:rsidP="00163CD9">
            <w:pPr>
              <w:rPr>
                <w:sz w:val="20"/>
                <w:szCs w:val="20"/>
                <w:lang w:val="en-US" w:eastAsia="es-ES"/>
              </w:rPr>
            </w:pPr>
          </w:p>
        </w:tc>
        <w:tc>
          <w:tcPr>
            <w:tcW w:w="1080" w:type="dxa"/>
            <w:vAlign w:val="bottom"/>
          </w:tcPr>
          <w:p w14:paraId="79AC2A24" w14:textId="77777777" w:rsidR="00DE1FF9" w:rsidRPr="00C37248" w:rsidRDefault="00DE1FF9" w:rsidP="00163CD9">
            <w:pPr>
              <w:rPr>
                <w:sz w:val="20"/>
                <w:szCs w:val="20"/>
                <w:lang w:val="es-ES" w:eastAsia="es-ES"/>
              </w:rPr>
            </w:pPr>
            <w:r w:rsidRPr="00C37248">
              <w:rPr>
                <w:sz w:val="20"/>
                <w:szCs w:val="20"/>
                <w:lang w:val="es-ES" w:eastAsia="es-ES"/>
              </w:rPr>
              <w:t>.374</w:t>
            </w:r>
          </w:p>
        </w:tc>
        <w:tc>
          <w:tcPr>
            <w:tcW w:w="1080" w:type="dxa"/>
            <w:vAlign w:val="bottom"/>
          </w:tcPr>
          <w:p w14:paraId="5CD98EB4" w14:textId="77777777" w:rsidR="00DE1FF9" w:rsidRPr="00C37248" w:rsidRDefault="00DE1FF9" w:rsidP="00163CD9">
            <w:pPr>
              <w:rPr>
                <w:sz w:val="20"/>
                <w:szCs w:val="20"/>
                <w:lang w:val="es-ES" w:eastAsia="es-ES"/>
              </w:rPr>
            </w:pPr>
            <w:r w:rsidRPr="00C37248">
              <w:rPr>
                <w:sz w:val="20"/>
                <w:szCs w:val="20"/>
                <w:lang w:val="es-ES" w:eastAsia="es-ES"/>
              </w:rPr>
              <w:t>.371</w:t>
            </w:r>
          </w:p>
        </w:tc>
      </w:tr>
      <w:tr w:rsidR="00636720" w:rsidRPr="00C37248" w14:paraId="7336EE85" w14:textId="77777777" w:rsidTr="00163CD9">
        <w:trPr>
          <w:trHeight w:val="330"/>
        </w:trPr>
        <w:tc>
          <w:tcPr>
            <w:tcW w:w="4875" w:type="dxa"/>
          </w:tcPr>
          <w:p w14:paraId="59BC4023" w14:textId="77777777" w:rsidR="00DE1FF9" w:rsidRPr="00C37248" w:rsidRDefault="00DE1FF9" w:rsidP="00163CD9">
            <w:pPr>
              <w:rPr>
                <w:sz w:val="20"/>
                <w:szCs w:val="20"/>
                <w:lang w:val="en-US" w:eastAsia="es-ES"/>
              </w:rPr>
            </w:pPr>
            <w:r w:rsidRPr="00C37248">
              <w:rPr>
                <w:sz w:val="20"/>
                <w:szCs w:val="20"/>
                <w:lang w:val="en-US" w:eastAsia="es-ES"/>
              </w:rPr>
              <w:t>6-You have the creativity required to progress despite the chaos and difficulties</w:t>
            </w:r>
          </w:p>
        </w:tc>
        <w:tc>
          <w:tcPr>
            <w:tcW w:w="1260" w:type="dxa"/>
            <w:vAlign w:val="bottom"/>
          </w:tcPr>
          <w:p w14:paraId="25F56764" w14:textId="77777777" w:rsidR="00DE1FF9" w:rsidRPr="00C37248" w:rsidRDefault="00DE1FF9" w:rsidP="00163CD9">
            <w:pPr>
              <w:rPr>
                <w:sz w:val="20"/>
                <w:szCs w:val="20"/>
                <w:lang w:val="es-ES" w:eastAsia="es-ES"/>
              </w:rPr>
            </w:pPr>
            <w:r w:rsidRPr="00C37248">
              <w:rPr>
                <w:sz w:val="20"/>
                <w:szCs w:val="20"/>
                <w:lang w:val="es-ES" w:eastAsia="es-ES"/>
              </w:rPr>
              <w:t>.371</w:t>
            </w:r>
          </w:p>
        </w:tc>
        <w:tc>
          <w:tcPr>
            <w:tcW w:w="1080" w:type="dxa"/>
            <w:vAlign w:val="bottom"/>
          </w:tcPr>
          <w:p w14:paraId="528C37A7" w14:textId="77777777" w:rsidR="00DE1FF9" w:rsidRPr="00C37248" w:rsidRDefault="00DE1FF9" w:rsidP="00163CD9">
            <w:pPr>
              <w:rPr>
                <w:sz w:val="20"/>
                <w:szCs w:val="20"/>
                <w:lang w:val="es-ES" w:eastAsia="es-ES"/>
              </w:rPr>
            </w:pPr>
          </w:p>
        </w:tc>
        <w:tc>
          <w:tcPr>
            <w:tcW w:w="1080" w:type="dxa"/>
            <w:vAlign w:val="bottom"/>
          </w:tcPr>
          <w:p w14:paraId="683FD0B7" w14:textId="77777777" w:rsidR="00DE1FF9" w:rsidRPr="00C37248" w:rsidRDefault="00DE1FF9" w:rsidP="00163CD9">
            <w:pPr>
              <w:rPr>
                <w:sz w:val="20"/>
                <w:szCs w:val="20"/>
                <w:lang w:val="es-ES" w:eastAsia="es-ES"/>
              </w:rPr>
            </w:pPr>
            <w:r w:rsidRPr="00C37248">
              <w:rPr>
                <w:sz w:val="20"/>
                <w:szCs w:val="20"/>
                <w:lang w:val="es-ES" w:eastAsia="es-ES"/>
              </w:rPr>
              <w:t>.63</w:t>
            </w:r>
          </w:p>
        </w:tc>
      </w:tr>
      <w:tr w:rsidR="00636720" w:rsidRPr="00C37248" w14:paraId="269351E7" w14:textId="77777777" w:rsidTr="00163CD9">
        <w:trPr>
          <w:trHeight w:val="330"/>
        </w:trPr>
        <w:tc>
          <w:tcPr>
            <w:tcW w:w="4875" w:type="dxa"/>
          </w:tcPr>
          <w:p w14:paraId="1D694FB1" w14:textId="77777777" w:rsidR="00DE1FF9" w:rsidRPr="00C37248" w:rsidRDefault="00DE1FF9" w:rsidP="00163CD9">
            <w:pPr>
              <w:rPr>
                <w:sz w:val="20"/>
                <w:szCs w:val="20"/>
                <w:lang w:val="en-US" w:eastAsia="es-ES"/>
              </w:rPr>
            </w:pPr>
            <w:r w:rsidRPr="00C37248">
              <w:rPr>
                <w:sz w:val="20"/>
                <w:szCs w:val="20"/>
                <w:lang w:val="en-US" w:eastAsia="es-ES"/>
              </w:rPr>
              <w:t>7-You can laugh at your problems and that helps you overcome them</w:t>
            </w:r>
          </w:p>
        </w:tc>
        <w:tc>
          <w:tcPr>
            <w:tcW w:w="1260" w:type="dxa"/>
            <w:vAlign w:val="bottom"/>
          </w:tcPr>
          <w:p w14:paraId="6C22F803" w14:textId="77777777" w:rsidR="00DE1FF9" w:rsidRPr="00C37248" w:rsidRDefault="00DE1FF9" w:rsidP="00163CD9">
            <w:pPr>
              <w:rPr>
                <w:sz w:val="20"/>
                <w:szCs w:val="20"/>
                <w:lang w:val="en-US" w:eastAsia="es-ES"/>
              </w:rPr>
            </w:pPr>
          </w:p>
        </w:tc>
        <w:tc>
          <w:tcPr>
            <w:tcW w:w="1080" w:type="dxa"/>
            <w:vAlign w:val="bottom"/>
          </w:tcPr>
          <w:p w14:paraId="14918C92" w14:textId="77777777" w:rsidR="00DE1FF9" w:rsidRPr="00C37248" w:rsidRDefault="00DE1FF9" w:rsidP="00163CD9">
            <w:pPr>
              <w:rPr>
                <w:sz w:val="20"/>
                <w:szCs w:val="20"/>
                <w:lang w:val="en-US" w:eastAsia="es-ES"/>
              </w:rPr>
            </w:pPr>
          </w:p>
        </w:tc>
        <w:tc>
          <w:tcPr>
            <w:tcW w:w="1080" w:type="dxa"/>
            <w:vAlign w:val="bottom"/>
          </w:tcPr>
          <w:p w14:paraId="2ECA6BB9" w14:textId="77777777" w:rsidR="00DE1FF9" w:rsidRPr="00C37248" w:rsidRDefault="00DE1FF9" w:rsidP="00163CD9">
            <w:pPr>
              <w:rPr>
                <w:sz w:val="20"/>
                <w:szCs w:val="20"/>
                <w:lang w:val="es-ES" w:eastAsia="es-ES"/>
              </w:rPr>
            </w:pPr>
            <w:r w:rsidRPr="00C37248">
              <w:rPr>
                <w:sz w:val="20"/>
                <w:szCs w:val="20"/>
                <w:lang w:val="es-ES" w:eastAsia="es-ES"/>
              </w:rPr>
              <w:t>.764</w:t>
            </w:r>
          </w:p>
        </w:tc>
      </w:tr>
      <w:tr w:rsidR="00636720" w:rsidRPr="00C37248" w14:paraId="18675242" w14:textId="77777777" w:rsidTr="00163CD9">
        <w:trPr>
          <w:trHeight w:val="285"/>
        </w:trPr>
        <w:tc>
          <w:tcPr>
            <w:tcW w:w="4875" w:type="dxa"/>
          </w:tcPr>
          <w:p w14:paraId="7CB9DF82" w14:textId="77777777" w:rsidR="00DE1FF9" w:rsidRPr="00C37248" w:rsidRDefault="00DE1FF9" w:rsidP="00163CD9">
            <w:pPr>
              <w:rPr>
                <w:sz w:val="20"/>
                <w:szCs w:val="20"/>
                <w:lang w:val="en-US" w:eastAsia="es-ES"/>
              </w:rPr>
            </w:pPr>
            <w:r w:rsidRPr="00C37248">
              <w:rPr>
                <w:sz w:val="20"/>
                <w:szCs w:val="20"/>
                <w:lang w:val="en-US" w:eastAsia="es-ES"/>
              </w:rPr>
              <w:t>8-You act for the collective good rather than the benefit of a few</w:t>
            </w:r>
          </w:p>
        </w:tc>
        <w:tc>
          <w:tcPr>
            <w:tcW w:w="1260" w:type="dxa"/>
            <w:vAlign w:val="bottom"/>
          </w:tcPr>
          <w:p w14:paraId="01C08135" w14:textId="77777777" w:rsidR="00DE1FF9" w:rsidRPr="00C37248" w:rsidRDefault="00DE1FF9" w:rsidP="00163CD9">
            <w:pPr>
              <w:rPr>
                <w:sz w:val="20"/>
                <w:szCs w:val="20"/>
                <w:lang w:val="es-ES" w:eastAsia="es-ES"/>
              </w:rPr>
            </w:pPr>
            <w:r w:rsidRPr="00C37248">
              <w:rPr>
                <w:sz w:val="20"/>
                <w:szCs w:val="20"/>
                <w:lang w:val="es-ES" w:eastAsia="es-ES"/>
              </w:rPr>
              <w:t>.412</w:t>
            </w:r>
          </w:p>
        </w:tc>
        <w:tc>
          <w:tcPr>
            <w:tcW w:w="1080" w:type="dxa"/>
            <w:vAlign w:val="bottom"/>
          </w:tcPr>
          <w:p w14:paraId="51296ED9" w14:textId="77777777" w:rsidR="00DE1FF9" w:rsidRPr="00C37248" w:rsidRDefault="00DE1FF9" w:rsidP="00163CD9">
            <w:pPr>
              <w:rPr>
                <w:sz w:val="20"/>
                <w:szCs w:val="20"/>
                <w:lang w:val="es-ES" w:eastAsia="es-ES"/>
              </w:rPr>
            </w:pPr>
          </w:p>
        </w:tc>
        <w:tc>
          <w:tcPr>
            <w:tcW w:w="1080" w:type="dxa"/>
            <w:vAlign w:val="bottom"/>
          </w:tcPr>
          <w:p w14:paraId="3D8E5533" w14:textId="77777777" w:rsidR="00DE1FF9" w:rsidRPr="00C37248" w:rsidRDefault="00DE1FF9" w:rsidP="00163CD9">
            <w:pPr>
              <w:rPr>
                <w:sz w:val="20"/>
                <w:szCs w:val="20"/>
                <w:lang w:val="es-ES" w:eastAsia="es-ES"/>
              </w:rPr>
            </w:pPr>
            <w:r w:rsidRPr="00C37248">
              <w:rPr>
                <w:sz w:val="20"/>
                <w:szCs w:val="20"/>
                <w:lang w:val="es-ES" w:eastAsia="es-ES"/>
              </w:rPr>
              <w:t>.419</w:t>
            </w:r>
          </w:p>
        </w:tc>
      </w:tr>
      <w:tr w:rsidR="00636720" w:rsidRPr="00C37248" w14:paraId="11176A46" w14:textId="77777777" w:rsidTr="00163CD9">
        <w:trPr>
          <w:trHeight w:val="315"/>
        </w:trPr>
        <w:tc>
          <w:tcPr>
            <w:tcW w:w="4875" w:type="dxa"/>
          </w:tcPr>
          <w:p w14:paraId="4ECB6174" w14:textId="77777777" w:rsidR="00DE1FF9" w:rsidRPr="00C37248" w:rsidRDefault="00DE1FF9" w:rsidP="00163CD9">
            <w:pPr>
              <w:rPr>
                <w:sz w:val="20"/>
                <w:szCs w:val="20"/>
                <w:lang w:val="en-US" w:eastAsia="es-ES"/>
              </w:rPr>
            </w:pPr>
            <w:r w:rsidRPr="00C37248">
              <w:rPr>
                <w:sz w:val="20"/>
                <w:szCs w:val="20"/>
                <w:lang w:val="en-US" w:eastAsia="es-ES"/>
              </w:rPr>
              <w:t>11 You take symbols such as the flag and anthem very seriously.</w:t>
            </w:r>
          </w:p>
        </w:tc>
        <w:tc>
          <w:tcPr>
            <w:tcW w:w="1260" w:type="dxa"/>
            <w:vAlign w:val="bottom"/>
          </w:tcPr>
          <w:p w14:paraId="6B6670CF" w14:textId="77777777" w:rsidR="00DE1FF9" w:rsidRPr="00C37248" w:rsidRDefault="00DE1FF9" w:rsidP="00163CD9">
            <w:pPr>
              <w:rPr>
                <w:sz w:val="20"/>
                <w:szCs w:val="20"/>
                <w:lang w:val="es-ES" w:eastAsia="es-ES"/>
              </w:rPr>
            </w:pPr>
            <w:r w:rsidRPr="00C37248">
              <w:rPr>
                <w:sz w:val="20"/>
                <w:szCs w:val="20"/>
                <w:lang w:val="es-ES" w:eastAsia="es-ES"/>
              </w:rPr>
              <w:t>.351</w:t>
            </w:r>
          </w:p>
        </w:tc>
        <w:tc>
          <w:tcPr>
            <w:tcW w:w="1080" w:type="dxa"/>
            <w:vAlign w:val="bottom"/>
          </w:tcPr>
          <w:p w14:paraId="5402B4F3" w14:textId="77777777" w:rsidR="00DE1FF9" w:rsidRPr="00C37248" w:rsidRDefault="00DE1FF9" w:rsidP="00163CD9">
            <w:pPr>
              <w:rPr>
                <w:sz w:val="20"/>
                <w:szCs w:val="20"/>
                <w:lang w:val="es-ES" w:eastAsia="es-ES"/>
              </w:rPr>
            </w:pPr>
            <w:r w:rsidRPr="00C37248">
              <w:rPr>
                <w:sz w:val="20"/>
                <w:szCs w:val="20"/>
                <w:lang w:val="es-ES" w:eastAsia="es-ES"/>
              </w:rPr>
              <w:t>.309</w:t>
            </w:r>
          </w:p>
        </w:tc>
        <w:tc>
          <w:tcPr>
            <w:tcW w:w="1080" w:type="dxa"/>
            <w:vAlign w:val="bottom"/>
          </w:tcPr>
          <w:p w14:paraId="06E4C2F2" w14:textId="77777777" w:rsidR="00DE1FF9" w:rsidRPr="00C37248" w:rsidRDefault="00DE1FF9" w:rsidP="00163CD9">
            <w:pPr>
              <w:rPr>
                <w:sz w:val="20"/>
                <w:szCs w:val="20"/>
                <w:lang w:val="es-ES" w:eastAsia="es-ES"/>
              </w:rPr>
            </w:pPr>
          </w:p>
        </w:tc>
      </w:tr>
      <w:tr w:rsidR="00636720" w:rsidRPr="00C37248" w14:paraId="7F5A8A78" w14:textId="77777777" w:rsidTr="00163CD9">
        <w:trPr>
          <w:trHeight w:val="300"/>
        </w:trPr>
        <w:tc>
          <w:tcPr>
            <w:tcW w:w="4875" w:type="dxa"/>
          </w:tcPr>
          <w:p w14:paraId="4A54C749" w14:textId="77777777" w:rsidR="00DE1FF9" w:rsidRPr="00C37248" w:rsidRDefault="00DE1FF9" w:rsidP="00163CD9">
            <w:pPr>
              <w:rPr>
                <w:sz w:val="20"/>
                <w:szCs w:val="20"/>
                <w:lang w:val="en-US" w:eastAsia="es-ES"/>
              </w:rPr>
            </w:pPr>
            <w:r w:rsidRPr="00C37248">
              <w:rPr>
                <w:sz w:val="20"/>
                <w:szCs w:val="20"/>
                <w:lang w:val="en-US" w:eastAsia="es-ES"/>
              </w:rPr>
              <w:t>12-You think how to solve problems together rather than waiting for them to be solved from the outside</w:t>
            </w:r>
          </w:p>
        </w:tc>
        <w:tc>
          <w:tcPr>
            <w:tcW w:w="1260" w:type="dxa"/>
            <w:vAlign w:val="bottom"/>
          </w:tcPr>
          <w:p w14:paraId="316E1CC7" w14:textId="77777777" w:rsidR="00DE1FF9" w:rsidRPr="00C37248" w:rsidRDefault="00DE1FF9" w:rsidP="00163CD9">
            <w:pPr>
              <w:rPr>
                <w:sz w:val="20"/>
                <w:szCs w:val="20"/>
                <w:lang w:val="es-ES" w:eastAsia="es-ES"/>
              </w:rPr>
            </w:pPr>
            <w:r w:rsidRPr="00C37248">
              <w:rPr>
                <w:sz w:val="20"/>
                <w:szCs w:val="20"/>
                <w:lang w:val="es-ES" w:eastAsia="es-ES"/>
              </w:rPr>
              <w:t>.593</w:t>
            </w:r>
          </w:p>
        </w:tc>
        <w:tc>
          <w:tcPr>
            <w:tcW w:w="1080" w:type="dxa"/>
            <w:vAlign w:val="bottom"/>
          </w:tcPr>
          <w:p w14:paraId="6852CF4A" w14:textId="77777777" w:rsidR="00DE1FF9" w:rsidRPr="00C37248" w:rsidRDefault="00DE1FF9" w:rsidP="00163CD9">
            <w:pPr>
              <w:rPr>
                <w:sz w:val="20"/>
                <w:szCs w:val="20"/>
                <w:lang w:val="es-ES" w:eastAsia="es-ES"/>
              </w:rPr>
            </w:pPr>
            <w:r w:rsidRPr="00C37248">
              <w:rPr>
                <w:sz w:val="20"/>
                <w:szCs w:val="20"/>
                <w:lang w:val="es-ES" w:eastAsia="es-ES"/>
              </w:rPr>
              <w:t>.51</w:t>
            </w:r>
          </w:p>
        </w:tc>
        <w:tc>
          <w:tcPr>
            <w:tcW w:w="1080" w:type="dxa"/>
            <w:vAlign w:val="bottom"/>
          </w:tcPr>
          <w:p w14:paraId="4BE73149" w14:textId="77777777" w:rsidR="00DE1FF9" w:rsidRPr="00C37248" w:rsidRDefault="00DE1FF9" w:rsidP="00163CD9">
            <w:pPr>
              <w:rPr>
                <w:sz w:val="20"/>
                <w:szCs w:val="20"/>
                <w:lang w:val="es-ES" w:eastAsia="es-ES"/>
              </w:rPr>
            </w:pPr>
          </w:p>
        </w:tc>
      </w:tr>
      <w:tr w:rsidR="00636720" w:rsidRPr="00C37248" w14:paraId="69CD51BF" w14:textId="77777777" w:rsidTr="00163CD9">
        <w:trPr>
          <w:trHeight w:val="345"/>
        </w:trPr>
        <w:tc>
          <w:tcPr>
            <w:tcW w:w="4875" w:type="dxa"/>
          </w:tcPr>
          <w:p w14:paraId="4F7F0C56" w14:textId="77777777" w:rsidR="00DE1FF9" w:rsidRPr="00C37248" w:rsidRDefault="00DE1FF9" w:rsidP="00163CD9">
            <w:pPr>
              <w:rPr>
                <w:sz w:val="20"/>
                <w:szCs w:val="20"/>
                <w:lang w:val="en-US" w:eastAsia="es-ES"/>
              </w:rPr>
            </w:pPr>
            <w:r w:rsidRPr="00C37248">
              <w:rPr>
                <w:sz w:val="20"/>
                <w:szCs w:val="20"/>
                <w:lang w:val="en-US" w:eastAsia="es-ES"/>
              </w:rPr>
              <w:t xml:space="preserve">13- You are proud of the local climate, landscape and natural riches </w:t>
            </w:r>
          </w:p>
        </w:tc>
        <w:tc>
          <w:tcPr>
            <w:tcW w:w="1260" w:type="dxa"/>
            <w:vAlign w:val="bottom"/>
          </w:tcPr>
          <w:p w14:paraId="58092B10" w14:textId="77777777" w:rsidR="00DE1FF9" w:rsidRPr="00C37248" w:rsidRDefault="00DE1FF9" w:rsidP="00163CD9">
            <w:pPr>
              <w:rPr>
                <w:sz w:val="20"/>
                <w:szCs w:val="20"/>
                <w:lang w:val="es-ES" w:eastAsia="es-ES"/>
              </w:rPr>
            </w:pPr>
            <w:r w:rsidRPr="00C37248">
              <w:rPr>
                <w:sz w:val="20"/>
                <w:szCs w:val="20"/>
                <w:lang w:val="es-ES" w:eastAsia="es-ES"/>
              </w:rPr>
              <w:t>.363</w:t>
            </w:r>
          </w:p>
        </w:tc>
        <w:tc>
          <w:tcPr>
            <w:tcW w:w="1080" w:type="dxa"/>
            <w:vAlign w:val="bottom"/>
          </w:tcPr>
          <w:p w14:paraId="72C5ED42" w14:textId="77777777" w:rsidR="00DE1FF9" w:rsidRPr="00C37248" w:rsidRDefault="00DE1FF9" w:rsidP="00163CD9">
            <w:pPr>
              <w:rPr>
                <w:sz w:val="20"/>
                <w:szCs w:val="20"/>
                <w:lang w:val="es-ES" w:eastAsia="es-ES"/>
              </w:rPr>
            </w:pPr>
          </w:p>
        </w:tc>
        <w:tc>
          <w:tcPr>
            <w:tcW w:w="1080" w:type="dxa"/>
            <w:vAlign w:val="bottom"/>
          </w:tcPr>
          <w:p w14:paraId="2E2C051F" w14:textId="77777777" w:rsidR="00DE1FF9" w:rsidRPr="00C37248" w:rsidRDefault="00DE1FF9" w:rsidP="00163CD9">
            <w:pPr>
              <w:rPr>
                <w:sz w:val="20"/>
                <w:szCs w:val="20"/>
                <w:lang w:val="es-ES" w:eastAsia="es-ES"/>
              </w:rPr>
            </w:pPr>
            <w:r w:rsidRPr="00C37248">
              <w:rPr>
                <w:sz w:val="20"/>
                <w:szCs w:val="20"/>
                <w:lang w:val="es-ES" w:eastAsia="es-ES"/>
              </w:rPr>
              <w:t>.334</w:t>
            </w:r>
          </w:p>
        </w:tc>
      </w:tr>
      <w:tr w:rsidR="00636720" w:rsidRPr="00C37248" w14:paraId="5BB7F504" w14:textId="77777777" w:rsidTr="00163CD9">
        <w:trPr>
          <w:trHeight w:val="315"/>
        </w:trPr>
        <w:tc>
          <w:tcPr>
            <w:tcW w:w="4875" w:type="dxa"/>
          </w:tcPr>
          <w:p w14:paraId="04C60447" w14:textId="77777777" w:rsidR="00DE1FF9" w:rsidRPr="00C37248" w:rsidRDefault="00DE1FF9" w:rsidP="00163CD9">
            <w:pPr>
              <w:rPr>
                <w:sz w:val="20"/>
                <w:szCs w:val="20"/>
                <w:lang w:val="en-US" w:eastAsia="es-ES"/>
              </w:rPr>
            </w:pPr>
            <w:r w:rsidRPr="00C37248">
              <w:rPr>
                <w:sz w:val="20"/>
                <w:szCs w:val="20"/>
                <w:lang w:val="en-US" w:eastAsia="es-ES"/>
              </w:rPr>
              <w:t>14-You know how to look for legitimate alternatives to solve your problems</w:t>
            </w:r>
          </w:p>
        </w:tc>
        <w:tc>
          <w:tcPr>
            <w:tcW w:w="1260" w:type="dxa"/>
            <w:vAlign w:val="bottom"/>
          </w:tcPr>
          <w:p w14:paraId="3B9EBCE2" w14:textId="77777777" w:rsidR="00DE1FF9" w:rsidRPr="00C37248" w:rsidRDefault="00DE1FF9" w:rsidP="00163CD9">
            <w:pPr>
              <w:rPr>
                <w:sz w:val="20"/>
                <w:szCs w:val="20"/>
                <w:lang w:val="es-ES" w:eastAsia="es-ES"/>
              </w:rPr>
            </w:pPr>
            <w:r w:rsidRPr="00C37248">
              <w:rPr>
                <w:sz w:val="20"/>
                <w:szCs w:val="20"/>
                <w:lang w:val="es-ES" w:eastAsia="es-ES"/>
              </w:rPr>
              <w:t>.713</w:t>
            </w:r>
          </w:p>
        </w:tc>
        <w:tc>
          <w:tcPr>
            <w:tcW w:w="1080" w:type="dxa"/>
            <w:vAlign w:val="bottom"/>
          </w:tcPr>
          <w:p w14:paraId="53C10091" w14:textId="77777777" w:rsidR="00DE1FF9" w:rsidRPr="00C37248" w:rsidRDefault="00DE1FF9" w:rsidP="00163CD9">
            <w:pPr>
              <w:rPr>
                <w:sz w:val="20"/>
                <w:szCs w:val="20"/>
                <w:lang w:val="es-ES" w:eastAsia="es-ES"/>
              </w:rPr>
            </w:pPr>
          </w:p>
        </w:tc>
        <w:tc>
          <w:tcPr>
            <w:tcW w:w="1080" w:type="dxa"/>
            <w:vAlign w:val="bottom"/>
          </w:tcPr>
          <w:p w14:paraId="2E3FAC0B" w14:textId="77777777" w:rsidR="00DE1FF9" w:rsidRPr="00C37248" w:rsidRDefault="00DE1FF9" w:rsidP="00163CD9">
            <w:pPr>
              <w:rPr>
                <w:sz w:val="20"/>
                <w:szCs w:val="20"/>
                <w:lang w:val="es-ES" w:eastAsia="es-ES"/>
              </w:rPr>
            </w:pPr>
          </w:p>
        </w:tc>
      </w:tr>
      <w:tr w:rsidR="00636720" w:rsidRPr="00C37248" w14:paraId="28BB79A3" w14:textId="77777777" w:rsidTr="00163CD9">
        <w:trPr>
          <w:trHeight w:val="315"/>
        </w:trPr>
        <w:tc>
          <w:tcPr>
            <w:tcW w:w="4875" w:type="dxa"/>
          </w:tcPr>
          <w:p w14:paraId="3B3F7E2F" w14:textId="77777777" w:rsidR="00DE1FF9" w:rsidRPr="00C37248" w:rsidRDefault="00DE1FF9" w:rsidP="00163CD9">
            <w:pPr>
              <w:rPr>
                <w:sz w:val="20"/>
                <w:szCs w:val="20"/>
                <w:lang w:val="en-US" w:eastAsia="es-ES"/>
              </w:rPr>
            </w:pPr>
            <w:r w:rsidRPr="00C37248">
              <w:rPr>
                <w:sz w:val="20"/>
                <w:szCs w:val="20"/>
                <w:lang w:val="en-US" w:eastAsia="es-ES"/>
              </w:rPr>
              <w:t>15-You are able to see what can be improved, rather than blaming others for problems</w:t>
            </w:r>
          </w:p>
        </w:tc>
        <w:tc>
          <w:tcPr>
            <w:tcW w:w="1260" w:type="dxa"/>
            <w:vAlign w:val="bottom"/>
          </w:tcPr>
          <w:p w14:paraId="0DD8A1DA" w14:textId="77777777" w:rsidR="00DE1FF9" w:rsidRPr="00C37248" w:rsidRDefault="00DE1FF9" w:rsidP="00163CD9">
            <w:pPr>
              <w:rPr>
                <w:sz w:val="20"/>
                <w:szCs w:val="20"/>
                <w:lang w:val="es-ES" w:eastAsia="es-ES"/>
              </w:rPr>
            </w:pPr>
            <w:r w:rsidRPr="00C37248">
              <w:rPr>
                <w:sz w:val="20"/>
                <w:szCs w:val="20"/>
                <w:lang w:val="es-ES" w:eastAsia="es-ES"/>
              </w:rPr>
              <w:t>.796</w:t>
            </w:r>
          </w:p>
        </w:tc>
        <w:tc>
          <w:tcPr>
            <w:tcW w:w="1080" w:type="dxa"/>
            <w:vAlign w:val="bottom"/>
          </w:tcPr>
          <w:p w14:paraId="4AC5D454" w14:textId="77777777" w:rsidR="00DE1FF9" w:rsidRPr="00C37248" w:rsidRDefault="00DE1FF9" w:rsidP="00163CD9">
            <w:pPr>
              <w:rPr>
                <w:sz w:val="20"/>
                <w:szCs w:val="20"/>
                <w:lang w:val="es-ES" w:eastAsia="es-ES"/>
              </w:rPr>
            </w:pPr>
          </w:p>
        </w:tc>
        <w:tc>
          <w:tcPr>
            <w:tcW w:w="1080" w:type="dxa"/>
            <w:vAlign w:val="bottom"/>
          </w:tcPr>
          <w:p w14:paraId="226F73D5" w14:textId="77777777" w:rsidR="00DE1FF9" w:rsidRPr="00C37248" w:rsidRDefault="00DE1FF9" w:rsidP="00163CD9">
            <w:pPr>
              <w:rPr>
                <w:sz w:val="20"/>
                <w:szCs w:val="20"/>
                <w:lang w:val="es-ES" w:eastAsia="es-ES"/>
              </w:rPr>
            </w:pPr>
          </w:p>
        </w:tc>
      </w:tr>
      <w:tr w:rsidR="00636720" w:rsidRPr="00C37248" w14:paraId="30F5140D" w14:textId="77777777" w:rsidTr="00163CD9">
        <w:trPr>
          <w:trHeight w:val="345"/>
        </w:trPr>
        <w:tc>
          <w:tcPr>
            <w:tcW w:w="4875" w:type="dxa"/>
            <w:tcBorders>
              <w:bottom w:val="single" w:sz="4" w:space="0" w:color="000000"/>
            </w:tcBorders>
          </w:tcPr>
          <w:p w14:paraId="3B363217" w14:textId="77777777" w:rsidR="00DE1FF9" w:rsidRPr="00C37248" w:rsidRDefault="00DE1FF9" w:rsidP="00163CD9">
            <w:pPr>
              <w:rPr>
                <w:sz w:val="20"/>
                <w:szCs w:val="20"/>
                <w:lang w:val="en-US" w:eastAsia="es-ES"/>
              </w:rPr>
            </w:pPr>
            <w:r w:rsidRPr="00C37248">
              <w:rPr>
                <w:sz w:val="20"/>
                <w:szCs w:val="20"/>
                <w:lang w:val="en-US" w:eastAsia="es-ES"/>
              </w:rPr>
              <w:t>16-You realize that other countries provide knowledge that contributes to progress</w:t>
            </w:r>
          </w:p>
        </w:tc>
        <w:tc>
          <w:tcPr>
            <w:tcW w:w="1260" w:type="dxa"/>
            <w:tcBorders>
              <w:bottom w:val="single" w:sz="4" w:space="0" w:color="000000"/>
            </w:tcBorders>
            <w:vAlign w:val="bottom"/>
          </w:tcPr>
          <w:p w14:paraId="292C67F6" w14:textId="77777777" w:rsidR="00DE1FF9" w:rsidRPr="00C37248" w:rsidRDefault="00DE1FF9" w:rsidP="00163CD9">
            <w:pPr>
              <w:rPr>
                <w:sz w:val="20"/>
                <w:szCs w:val="20"/>
                <w:lang w:val="es-ES" w:eastAsia="es-ES"/>
              </w:rPr>
            </w:pPr>
            <w:r w:rsidRPr="00C37248">
              <w:rPr>
                <w:sz w:val="20"/>
                <w:szCs w:val="20"/>
                <w:lang w:val="es-ES" w:eastAsia="es-ES"/>
              </w:rPr>
              <w:t>.654</w:t>
            </w:r>
          </w:p>
        </w:tc>
        <w:tc>
          <w:tcPr>
            <w:tcW w:w="1080" w:type="dxa"/>
            <w:tcBorders>
              <w:bottom w:val="single" w:sz="4" w:space="0" w:color="000000"/>
            </w:tcBorders>
            <w:vAlign w:val="bottom"/>
          </w:tcPr>
          <w:p w14:paraId="279D0669" w14:textId="77777777" w:rsidR="00DE1FF9" w:rsidRPr="00C37248" w:rsidRDefault="00DE1FF9" w:rsidP="00163CD9">
            <w:pPr>
              <w:rPr>
                <w:sz w:val="20"/>
                <w:szCs w:val="20"/>
                <w:lang w:val="es-ES" w:eastAsia="es-ES"/>
              </w:rPr>
            </w:pPr>
          </w:p>
        </w:tc>
        <w:tc>
          <w:tcPr>
            <w:tcW w:w="1080" w:type="dxa"/>
            <w:tcBorders>
              <w:bottom w:val="single" w:sz="4" w:space="0" w:color="000000"/>
            </w:tcBorders>
            <w:vAlign w:val="bottom"/>
          </w:tcPr>
          <w:p w14:paraId="4E0BACE8" w14:textId="77777777" w:rsidR="00DE1FF9" w:rsidRPr="00C37248" w:rsidRDefault="00DE1FF9" w:rsidP="00163CD9">
            <w:pPr>
              <w:rPr>
                <w:sz w:val="20"/>
                <w:szCs w:val="20"/>
                <w:lang w:val="es-ES" w:eastAsia="es-ES"/>
              </w:rPr>
            </w:pPr>
          </w:p>
        </w:tc>
      </w:tr>
      <w:tr w:rsidR="00636720" w:rsidRPr="00C37248" w14:paraId="672D9C27" w14:textId="77777777" w:rsidTr="00163CD9">
        <w:trPr>
          <w:trHeight w:val="315"/>
        </w:trPr>
        <w:tc>
          <w:tcPr>
            <w:tcW w:w="4875" w:type="dxa"/>
            <w:tcBorders>
              <w:top w:val="single" w:sz="4" w:space="0" w:color="000000"/>
              <w:bottom w:val="nil"/>
            </w:tcBorders>
            <w:vAlign w:val="bottom"/>
          </w:tcPr>
          <w:p w14:paraId="450F1369" w14:textId="77777777" w:rsidR="00DE1FF9" w:rsidRPr="00C37248" w:rsidRDefault="00DE1FF9" w:rsidP="00163CD9">
            <w:pPr>
              <w:rPr>
                <w:sz w:val="20"/>
                <w:szCs w:val="20"/>
                <w:lang w:val="es-ES" w:eastAsia="es-ES"/>
              </w:rPr>
            </w:pPr>
            <w:r w:rsidRPr="00C37248">
              <w:rPr>
                <w:sz w:val="20"/>
                <w:szCs w:val="20"/>
                <w:lang w:val="en-US" w:eastAsia="es-ES"/>
              </w:rPr>
              <w:t>Eigenvalue:</w:t>
            </w:r>
          </w:p>
        </w:tc>
        <w:tc>
          <w:tcPr>
            <w:tcW w:w="1260" w:type="dxa"/>
            <w:tcBorders>
              <w:top w:val="single" w:sz="4" w:space="0" w:color="000000"/>
              <w:bottom w:val="nil"/>
            </w:tcBorders>
            <w:vAlign w:val="bottom"/>
          </w:tcPr>
          <w:p w14:paraId="6E687111" w14:textId="77777777" w:rsidR="00DE1FF9" w:rsidRPr="00C37248" w:rsidRDefault="00DE1FF9" w:rsidP="00163CD9">
            <w:pPr>
              <w:rPr>
                <w:sz w:val="20"/>
                <w:szCs w:val="20"/>
                <w:lang w:val="es-ES" w:eastAsia="es-ES"/>
              </w:rPr>
            </w:pPr>
            <w:r w:rsidRPr="00C37248">
              <w:rPr>
                <w:sz w:val="20"/>
                <w:szCs w:val="20"/>
                <w:lang w:val="es-ES" w:eastAsia="es-ES"/>
              </w:rPr>
              <w:t>6.239</w:t>
            </w:r>
          </w:p>
        </w:tc>
        <w:tc>
          <w:tcPr>
            <w:tcW w:w="1080" w:type="dxa"/>
            <w:tcBorders>
              <w:top w:val="single" w:sz="4" w:space="0" w:color="000000"/>
              <w:bottom w:val="nil"/>
            </w:tcBorders>
            <w:vAlign w:val="bottom"/>
          </w:tcPr>
          <w:p w14:paraId="37C695C8" w14:textId="77777777" w:rsidR="00DE1FF9" w:rsidRPr="00C37248" w:rsidRDefault="00DE1FF9" w:rsidP="00163CD9">
            <w:pPr>
              <w:rPr>
                <w:sz w:val="20"/>
                <w:szCs w:val="20"/>
                <w:lang w:val="es-ES" w:eastAsia="es-ES"/>
              </w:rPr>
            </w:pPr>
            <w:r w:rsidRPr="00C37248">
              <w:rPr>
                <w:sz w:val="20"/>
                <w:szCs w:val="20"/>
                <w:lang w:val="es-ES" w:eastAsia="es-ES"/>
              </w:rPr>
              <w:t>1.258</w:t>
            </w:r>
          </w:p>
        </w:tc>
        <w:tc>
          <w:tcPr>
            <w:tcW w:w="1080" w:type="dxa"/>
            <w:tcBorders>
              <w:top w:val="single" w:sz="4" w:space="0" w:color="000000"/>
              <w:bottom w:val="nil"/>
            </w:tcBorders>
            <w:vAlign w:val="bottom"/>
          </w:tcPr>
          <w:p w14:paraId="586CF631" w14:textId="77777777" w:rsidR="00DE1FF9" w:rsidRPr="00C37248" w:rsidRDefault="00DE1FF9" w:rsidP="00163CD9">
            <w:pPr>
              <w:rPr>
                <w:sz w:val="20"/>
                <w:szCs w:val="20"/>
                <w:lang w:val="es-ES" w:eastAsia="es-ES"/>
              </w:rPr>
            </w:pPr>
            <w:r w:rsidRPr="00C37248">
              <w:rPr>
                <w:sz w:val="20"/>
                <w:szCs w:val="20"/>
                <w:lang w:val="es-ES" w:eastAsia="es-ES"/>
              </w:rPr>
              <w:t>1.165</w:t>
            </w:r>
          </w:p>
        </w:tc>
      </w:tr>
      <w:tr w:rsidR="00636720" w:rsidRPr="00C37248" w14:paraId="58340535" w14:textId="77777777" w:rsidTr="00163CD9">
        <w:trPr>
          <w:trHeight w:val="315"/>
        </w:trPr>
        <w:tc>
          <w:tcPr>
            <w:tcW w:w="4875" w:type="dxa"/>
            <w:tcBorders>
              <w:top w:val="nil"/>
              <w:bottom w:val="single" w:sz="4" w:space="0" w:color="000000"/>
            </w:tcBorders>
            <w:vAlign w:val="bottom"/>
          </w:tcPr>
          <w:p w14:paraId="5BCC62A7" w14:textId="77777777" w:rsidR="00DE1FF9" w:rsidRPr="00C37248" w:rsidRDefault="00DE1FF9" w:rsidP="00163CD9">
            <w:pPr>
              <w:rPr>
                <w:sz w:val="20"/>
                <w:szCs w:val="20"/>
                <w:lang w:val="es-ES" w:eastAsia="es-ES"/>
              </w:rPr>
            </w:pPr>
            <w:r w:rsidRPr="00C37248">
              <w:rPr>
                <w:sz w:val="20"/>
                <w:szCs w:val="20"/>
                <w:lang w:val="en-US" w:eastAsia="es-ES"/>
              </w:rPr>
              <w:t>% Variance:</w:t>
            </w:r>
          </w:p>
        </w:tc>
        <w:tc>
          <w:tcPr>
            <w:tcW w:w="1260" w:type="dxa"/>
            <w:tcBorders>
              <w:top w:val="nil"/>
              <w:bottom w:val="single" w:sz="4" w:space="0" w:color="000000"/>
            </w:tcBorders>
            <w:vAlign w:val="bottom"/>
          </w:tcPr>
          <w:p w14:paraId="4AF17C61" w14:textId="77777777" w:rsidR="00DE1FF9" w:rsidRPr="00C37248" w:rsidRDefault="00DE1FF9" w:rsidP="00163CD9">
            <w:pPr>
              <w:rPr>
                <w:sz w:val="20"/>
                <w:szCs w:val="20"/>
                <w:lang w:val="es-ES" w:eastAsia="es-ES"/>
              </w:rPr>
            </w:pPr>
            <w:r w:rsidRPr="00C37248">
              <w:rPr>
                <w:sz w:val="20"/>
                <w:szCs w:val="20"/>
                <w:lang w:val="es-ES" w:eastAsia="es-ES"/>
              </w:rPr>
              <w:t>44.50%</w:t>
            </w:r>
          </w:p>
        </w:tc>
        <w:tc>
          <w:tcPr>
            <w:tcW w:w="1080" w:type="dxa"/>
            <w:tcBorders>
              <w:top w:val="nil"/>
              <w:bottom w:val="single" w:sz="4" w:space="0" w:color="000000"/>
            </w:tcBorders>
            <w:vAlign w:val="bottom"/>
          </w:tcPr>
          <w:p w14:paraId="2D3D7BAB" w14:textId="77777777" w:rsidR="00DE1FF9" w:rsidRPr="00C37248" w:rsidRDefault="00DE1FF9" w:rsidP="00163CD9">
            <w:pPr>
              <w:rPr>
                <w:sz w:val="20"/>
                <w:szCs w:val="20"/>
                <w:lang w:val="es-ES" w:eastAsia="es-ES"/>
              </w:rPr>
            </w:pPr>
            <w:r w:rsidRPr="00C37248">
              <w:rPr>
                <w:sz w:val="20"/>
                <w:szCs w:val="20"/>
                <w:lang w:val="es-ES" w:eastAsia="es-ES"/>
              </w:rPr>
              <w:t>8.98%</w:t>
            </w:r>
          </w:p>
        </w:tc>
        <w:tc>
          <w:tcPr>
            <w:tcW w:w="1080" w:type="dxa"/>
            <w:tcBorders>
              <w:top w:val="nil"/>
              <w:bottom w:val="single" w:sz="4" w:space="0" w:color="000000"/>
            </w:tcBorders>
            <w:vAlign w:val="bottom"/>
          </w:tcPr>
          <w:p w14:paraId="2ABE0E36" w14:textId="77777777" w:rsidR="00DE1FF9" w:rsidRPr="00C37248" w:rsidRDefault="00DE1FF9" w:rsidP="00163CD9">
            <w:pPr>
              <w:rPr>
                <w:sz w:val="20"/>
                <w:szCs w:val="20"/>
                <w:lang w:val="es-ES" w:eastAsia="es-ES"/>
              </w:rPr>
            </w:pPr>
            <w:r w:rsidRPr="00C37248">
              <w:rPr>
                <w:sz w:val="20"/>
                <w:szCs w:val="20"/>
                <w:lang w:val="es-ES" w:eastAsia="es-ES"/>
              </w:rPr>
              <w:t>8.32%</w:t>
            </w:r>
          </w:p>
        </w:tc>
      </w:tr>
      <w:tr w:rsidR="00636720" w:rsidRPr="00C37248" w14:paraId="0590B0F3" w14:textId="77777777" w:rsidTr="00163CD9">
        <w:trPr>
          <w:trHeight w:val="300"/>
        </w:trPr>
        <w:tc>
          <w:tcPr>
            <w:tcW w:w="4875" w:type="dxa"/>
            <w:tcBorders>
              <w:top w:val="single" w:sz="4" w:space="0" w:color="000000"/>
              <w:bottom w:val="single" w:sz="4" w:space="0" w:color="000000"/>
            </w:tcBorders>
            <w:vAlign w:val="bottom"/>
          </w:tcPr>
          <w:p w14:paraId="5EB8A90E" w14:textId="77777777" w:rsidR="00DE1FF9" w:rsidRPr="00C37248" w:rsidRDefault="00DE1FF9" w:rsidP="00163CD9">
            <w:pPr>
              <w:rPr>
                <w:sz w:val="20"/>
                <w:szCs w:val="20"/>
                <w:lang w:val="es-ES" w:eastAsia="es-ES"/>
              </w:rPr>
            </w:pPr>
            <w:r w:rsidRPr="00C37248">
              <w:rPr>
                <w:sz w:val="20"/>
                <w:szCs w:val="20"/>
                <w:lang w:val="en-US" w:eastAsia="es-ES"/>
              </w:rPr>
              <w:t>Cronbach’s alpha:</w:t>
            </w:r>
          </w:p>
        </w:tc>
        <w:tc>
          <w:tcPr>
            <w:tcW w:w="1260" w:type="dxa"/>
            <w:tcBorders>
              <w:top w:val="single" w:sz="4" w:space="0" w:color="000000"/>
              <w:bottom w:val="single" w:sz="4" w:space="0" w:color="000000"/>
            </w:tcBorders>
            <w:vAlign w:val="bottom"/>
          </w:tcPr>
          <w:p w14:paraId="6D3A6004" w14:textId="77777777" w:rsidR="00DE1FF9" w:rsidRPr="00C37248" w:rsidRDefault="00DE1FF9" w:rsidP="00163CD9">
            <w:pPr>
              <w:rPr>
                <w:sz w:val="20"/>
                <w:szCs w:val="20"/>
                <w:lang w:val="es-ES" w:eastAsia="es-ES"/>
              </w:rPr>
            </w:pPr>
            <w:r w:rsidRPr="00C37248">
              <w:rPr>
                <w:sz w:val="20"/>
                <w:szCs w:val="20"/>
                <w:lang w:val="es-ES" w:eastAsia="es-ES"/>
              </w:rPr>
              <w:t>.763</w:t>
            </w:r>
          </w:p>
        </w:tc>
        <w:tc>
          <w:tcPr>
            <w:tcW w:w="1080" w:type="dxa"/>
            <w:tcBorders>
              <w:top w:val="single" w:sz="4" w:space="0" w:color="000000"/>
              <w:bottom w:val="single" w:sz="4" w:space="0" w:color="000000"/>
            </w:tcBorders>
            <w:vAlign w:val="bottom"/>
          </w:tcPr>
          <w:p w14:paraId="738262CD" w14:textId="77777777" w:rsidR="00DE1FF9" w:rsidRPr="00C37248" w:rsidRDefault="00DE1FF9" w:rsidP="00163CD9">
            <w:pPr>
              <w:rPr>
                <w:sz w:val="20"/>
                <w:szCs w:val="20"/>
                <w:lang w:val="es-ES" w:eastAsia="es-ES"/>
              </w:rPr>
            </w:pPr>
            <w:r w:rsidRPr="00C37248">
              <w:rPr>
                <w:sz w:val="20"/>
                <w:szCs w:val="20"/>
                <w:lang w:val="es-ES" w:eastAsia="es-ES"/>
              </w:rPr>
              <w:t>.779</w:t>
            </w:r>
          </w:p>
        </w:tc>
        <w:tc>
          <w:tcPr>
            <w:tcW w:w="1080" w:type="dxa"/>
            <w:tcBorders>
              <w:top w:val="single" w:sz="4" w:space="0" w:color="000000"/>
              <w:bottom w:val="single" w:sz="4" w:space="0" w:color="000000"/>
            </w:tcBorders>
            <w:vAlign w:val="bottom"/>
          </w:tcPr>
          <w:p w14:paraId="6C153B4C" w14:textId="77777777" w:rsidR="00DE1FF9" w:rsidRPr="00C37248" w:rsidRDefault="00DE1FF9" w:rsidP="00163CD9">
            <w:pPr>
              <w:rPr>
                <w:sz w:val="20"/>
                <w:szCs w:val="20"/>
                <w:lang w:val="es-ES" w:eastAsia="es-ES"/>
              </w:rPr>
            </w:pPr>
            <w:r w:rsidRPr="00C37248">
              <w:rPr>
                <w:sz w:val="20"/>
                <w:szCs w:val="20"/>
                <w:lang w:val="es-ES" w:eastAsia="es-ES"/>
              </w:rPr>
              <w:t>.723</w:t>
            </w:r>
          </w:p>
        </w:tc>
      </w:tr>
      <w:tr w:rsidR="00636720" w:rsidRPr="00C37248" w14:paraId="2AB2953A" w14:textId="77777777" w:rsidTr="00163CD9">
        <w:trPr>
          <w:trHeight w:val="300"/>
        </w:trPr>
        <w:tc>
          <w:tcPr>
            <w:tcW w:w="4875" w:type="dxa"/>
            <w:tcBorders>
              <w:top w:val="single" w:sz="4" w:space="0" w:color="000000"/>
              <w:bottom w:val="single" w:sz="4" w:space="0" w:color="000000"/>
            </w:tcBorders>
            <w:vAlign w:val="bottom"/>
          </w:tcPr>
          <w:p w14:paraId="1AE101C4" w14:textId="77777777" w:rsidR="00DE1FF9" w:rsidRPr="00C37248" w:rsidRDefault="00DE1FF9" w:rsidP="00163CD9">
            <w:pPr>
              <w:rPr>
                <w:sz w:val="20"/>
                <w:szCs w:val="20"/>
                <w:lang w:val="es-ES" w:eastAsia="es-ES"/>
              </w:rPr>
            </w:pPr>
            <w:r w:rsidRPr="00C37248">
              <w:rPr>
                <w:sz w:val="20"/>
                <w:szCs w:val="20"/>
                <w:lang w:val="en-US" w:eastAsia="es-ES"/>
              </w:rPr>
              <w:t>KMO:</w:t>
            </w:r>
            <w:r w:rsidRPr="00C37248">
              <w:rPr>
                <w:sz w:val="20"/>
                <w:szCs w:val="20"/>
                <w:lang w:val="es-ES" w:eastAsia="es-ES"/>
              </w:rPr>
              <w:t xml:space="preserve"> .</w:t>
            </w:r>
            <w:r w:rsidRPr="00C37248">
              <w:rPr>
                <w:sz w:val="20"/>
                <w:szCs w:val="20"/>
                <w:lang w:val="en-US" w:eastAsia="es-ES"/>
              </w:rPr>
              <w:t>913   Bartlett:</w:t>
            </w:r>
            <w:r w:rsidRPr="00C37248">
              <w:rPr>
                <w:sz w:val="20"/>
                <w:szCs w:val="20"/>
                <w:lang w:val="es-ES" w:eastAsia="es-ES"/>
              </w:rPr>
              <w:t xml:space="preserve"> </w:t>
            </w:r>
            <w:r w:rsidRPr="00C37248">
              <w:rPr>
                <w:sz w:val="20"/>
                <w:szCs w:val="20"/>
                <w:lang w:val="en-US" w:eastAsia="es-ES"/>
              </w:rPr>
              <w:t>6140.4****, gl:91</w:t>
            </w:r>
          </w:p>
        </w:tc>
        <w:tc>
          <w:tcPr>
            <w:tcW w:w="1260" w:type="dxa"/>
            <w:tcBorders>
              <w:top w:val="single" w:sz="4" w:space="0" w:color="000000"/>
              <w:bottom w:val="single" w:sz="4" w:space="0" w:color="000000"/>
            </w:tcBorders>
            <w:vAlign w:val="bottom"/>
          </w:tcPr>
          <w:p w14:paraId="450D8B7A" w14:textId="77777777" w:rsidR="00DE1FF9" w:rsidRPr="00C37248" w:rsidRDefault="00DE1FF9" w:rsidP="00163CD9">
            <w:pPr>
              <w:rPr>
                <w:sz w:val="20"/>
                <w:szCs w:val="20"/>
                <w:lang w:val="es-ES" w:eastAsia="es-ES"/>
              </w:rPr>
            </w:pPr>
          </w:p>
        </w:tc>
        <w:tc>
          <w:tcPr>
            <w:tcW w:w="1080" w:type="dxa"/>
            <w:tcBorders>
              <w:top w:val="single" w:sz="4" w:space="0" w:color="000000"/>
              <w:bottom w:val="single" w:sz="4" w:space="0" w:color="000000"/>
            </w:tcBorders>
            <w:vAlign w:val="bottom"/>
          </w:tcPr>
          <w:p w14:paraId="33ACA7E7" w14:textId="77777777" w:rsidR="00DE1FF9" w:rsidRPr="00C37248" w:rsidRDefault="00DE1FF9" w:rsidP="00163CD9">
            <w:pPr>
              <w:rPr>
                <w:sz w:val="20"/>
                <w:szCs w:val="20"/>
                <w:lang w:val="es-ES" w:eastAsia="es-ES"/>
              </w:rPr>
            </w:pPr>
          </w:p>
        </w:tc>
        <w:tc>
          <w:tcPr>
            <w:tcW w:w="1080" w:type="dxa"/>
            <w:tcBorders>
              <w:top w:val="single" w:sz="4" w:space="0" w:color="000000"/>
              <w:bottom w:val="single" w:sz="4" w:space="0" w:color="000000"/>
            </w:tcBorders>
            <w:vAlign w:val="bottom"/>
          </w:tcPr>
          <w:p w14:paraId="01B227EE" w14:textId="77777777" w:rsidR="00DE1FF9" w:rsidRPr="00C37248" w:rsidRDefault="00DE1FF9" w:rsidP="00163CD9">
            <w:pPr>
              <w:rPr>
                <w:sz w:val="20"/>
                <w:szCs w:val="20"/>
                <w:lang w:val="es-ES" w:eastAsia="es-ES"/>
              </w:rPr>
            </w:pPr>
          </w:p>
        </w:tc>
      </w:tr>
    </w:tbl>
    <w:p w14:paraId="396B4C49" w14:textId="64CB41D6" w:rsidR="00DE1FF9" w:rsidRPr="00636720" w:rsidRDefault="00DE1FF9" w:rsidP="00203EC7">
      <w:pPr>
        <w:spacing w:line="360" w:lineRule="auto"/>
        <w:jc w:val="both"/>
        <w:rPr>
          <w:lang w:val="en-US"/>
        </w:rPr>
      </w:pPr>
    </w:p>
    <w:p w14:paraId="0AA5DE38" w14:textId="1E3F1447" w:rsidR="00DE1FF9" w:rsidRDefault="00DE1FF9" w:rsidP="00C37248">
      <w:pPr>
        <w:spacing w:line="360" w:lineRule="auto"/>
        <w:ind w:firstLine="720"/>
        <w:jc w:val="both"/>
        <w:rPr>
          <w:lang w:val="en-US"/>
        </w:rPr>
      </w:pPr>
      <w:r w:rsidRPr="00636720">
        <w:rPr>
          <w:lang w:val="en-US"/>
        </w:rPr>
        <w:t xml:space="preserve">This factorial solution yields clearer factors as regards the content of the items and distinguishes between them. The first refers to </w:t>
      </w:r>
      <w:r w:rsidRPr="00636720">
        <w:rPr>
          <w:i/>
          <w:lang w:val="en-US"/>
        </w:rPr>
        <w:t>community coping</w:t>
      </w:r>
      <w:r w:rsidRPr="00636720">
        <w:rPr>
          <w:lang w:val="en-US"/>
        </w:rPr>
        <w:t xml:space="preserve">, which involves the search for solutions at the group level; the second factor identifies </w:t>
      </w:r>
      <w:r w:rsidRPr="00636720">
        <w:rPr>
          <w:i/>
          <w:lang w:val="en-US"/>
        </w:rPr>
        <w:t>social humor and creativity</w:t>
      </w:r>
      <w:r w:rsidRPr="00636720">
        <w:rPr>
          <w:lang w:val="en-US"/>
        </w:rPr>
        <w:t xml:space="preserve"> as a salient aspect of community resilience, while the third axis is related to collective self-esteem in relation to positively valuing the respondent’s history, cultural identity and natural environment</w:t>
      </w:r>
      <w:del w:id="184" w:author="Melissa Morgan" w:date="2020-04-24T17:41:00Z">
        <w:r w:rsidRPr="00636720" w:rsidDel="00F244FE">
          <w:rPr>
            <w:lang w:val="en-US"/>
          </w:rPr>
          <w:delText xml:space="preserve"> where they live</w:delText>
        </w:r>
      </w:del>
      <w:r w:rsidRPr="00636720">
        <w:rPr>
          <w:lang w:val="en-US"/>
        </w:rPr>
        <w:t>.</w:t>
      </w:r>
    </w:p>
    <w:p w14:paraId="74F9A681" w14:textId="751FA4BA" w:rsidR="00C37248" w:rsidRDefault="00C37248" w:rsidP="00C37248">
      <w:pPr>
        <w:spacing w:line="360" w:lineRule="auto"/>
        <w:ind w:firstLine="720"/>
        <w:jc w:val="both"/>
        <w:rPr>
          <w:lang w:val="en-US"/>
        </w:rPr>
      </w:pPr>
      <w:r w:rsidRPr="00636720">
        <w:rPr>
          <w:lang w:val="en-US"/>
        </w:rPr>
        <w:lastRenderedPageBreak/>
        <w:t xml:space="preserve">The FACTOR program provides a series of adjustment indices of the factorial model applied through parallel analysis. Table 4 shows these adjustment indices for each of the factorial solutions analyzed (Tables 2 and 3) and one can see that these indices are still fairly acceptable in both solutions. They are better when items 11, </w:t>
      </w:r>
      <w:del w:id="185" w:author="Melissa Morgan" w:date="2020-04-24T17:42:00Z">
        <w:r w:rsidRPr="00636720" w:rsidDel="00F244FE">
          <w:rPr>
            <w:lang w:val="en-US"/>
          </w:rPr>
          <w:delText xml:space="preserve">as well as </w:delText>
        </w:r>
      </w:del>
      <w:r w:rsidRPr="00636720">
        <w:rPr>
          <w:lang w:val="en-US"/>
        </w:rPr>
        <w:t>9</w:t>
      </w:r>
      <w:ins w:id="186" w:author="Melissa Morgan" w:date="2020-04-24T17:42:00Z">
        <w:r w:rsidR="00F244FE">
          <w:rPr>
            <w:lang w:val="en-US"/>
          </w:rPr>
          <w:t>,</w:t>
        </w:r>
      </w:ins>
      <w:r w:rsidRPr="00636720">
        <w:rPr>
          <w:lang w:val="en-US"/>
        </w:rPr>
        <w:t xml:space="preserve"> and 10 are excluded from the analysis. The internal reliability of the scale when these three items were removed was .90.</w:t>
      </w:r>
    </w:p>
    <w:p w14:paraId="44F12A5D" w14:textId="77777777" w:rsidR="00C37248" w:rsidRPr="00636720" w:rsidRDefault="00C37248" w:rsidP="00C37248">
      <w:pPr>
        <w:spacing w:line="360" w:lineRule="auto"/>
        <w:ind w:firstLine="720"/>
        <w:jc w:val="both"/>
        <w:rPr>
          <w:lang w:val="en-US"/>
        </w:rPr>
      </w:pPr>
    </w:p>
    <w:p w14:paraId="7726ADDB" w14:textId="77777777" w:rsidR="00636720" w:rsidRPr="00C37248" w:rsidRDefault="00DE1FF9" w:rsidP="00DE1FF9">
      <w:pPr>
        <w:rPr>
          <w:b/>
          <w:sz w:val="20"/>
          <w:szCs w:val="20"/>
          <w:lang w:val="en-US"/>
        </w:rPr>
      </w:pPr>
      <w:r w:rsidRPr="00C37248">
        <w:rPr>
          <w:b/>
          <w:sz w:val="20"/>
          <w:szCs w:val="20"/>
          <w:lang w:val="en-US"/>
        </w:rPr>
        <w:t>Table 3</w:t>
      </w:r>
      <w:r w:rsidR="00636720" w:rsidRPr="00C37248">
        <w:rPr>
          <w:b/>
          <w:sz w:val="20"/>
          <w:szCs w:val="20"/>
          <w:lang w:val="en-US"/>
        </w:rPr>
        <w:t>.</w:t>
      </w:r>
    </w:p>
    <w:p w14:paraId="1BE98056" w14:textId="21E8A179" w:rsidR="00DE1FF9" w:rsidRPr="00C37248" w:rsidRDefault="00DE1FF9" w:rsidP="00DE1FF9">
      <w:pPr>
        <w:rPr>
          <w:sz w:val="20"/>
          <w:szCs w:val="20"/>
          <w:lang w:val="en-US"/>
        </w:rPr>
      </w:pPr>
      <w:r w:rsidRPr="00C37248">
        <w:rPr>
          <w:i/>
          <w:sz w:val="20"/>
          <w:szCs w:val="20"/>
          <w:lang w:val="en-US"/>
        </w:rPr>
        <w:t>Principal component analysis of CRS with 13 items</w:t>
      </w:r>
    </w:p>
    <w:tbl>
      <w:tblPr>
        <w:tblW w:w="8295" w:type="dxa"/>
        <w:tblInd w:w="55" w:type="dxa"/>
        <w:tblBorders>
          <w:top w:val="single" w:sz="4" w:space="0" w:color="000000"/>
          <w:bottom w:val="single" w:sz="4" w:space="0" w:color="000000"/>
        </w:tblBorders>
        <w:tblLayout w:type="fixed"/>
        <w:tblCellMar>
          <w:left w:w="70" w:type="dxa"/>
          <w:right w:w="70" w:type="dxa"/>
        </w:tblCellMar>
        <w:tblLook w:val="0000" w:firstRow="0" w:lastRow="0" w:firstColumn="0" w:lastColumn="0" w:noHBand="0" w:noVBand="0"/>
      </w:tblPr>
      <w:tblGrid>
        <w:gridCol w:w="4875"/>
        <w:gridCol w:w="1260"/>
        <w:gridCol w:w="1080"/>
        <w:gridCol w:w="1080"/>
      </w:tblGrid>
      <w:tr w:rsidR="00636720" w:rsidRPr="00C37248" w14:paraId="42EA2933" w14:textId="77777777" w:rsidTr="00163CD9">
        <w:trPr>
          <w:trHeight w:val="315"/>
        </w:trPr>
        <w:tc>
          <w:tcPr>
            <w:tcW w:w="4875" w:type="dxa"/>
            <w:tcBorders>
              <w:top w:val="single" w:sz="4" w:space="0" w:color="000000"/>
              <w:bottom w:val="single" w:sz="4" w:space="0" w:color="000000"/>
            </w:tcBorders>
          </w:tcPr>
          <w:p w14:paraId="67ED2DB8" w14:textId="77777777" w:rsidR="00DE1FF9" w:rsidRPr="00C37248" w:rsidRDefault="00DE1FF9" w:rsidP="00163CD9">
            <w:pPr>
              <w:rPr>
                <w:sz w:val="20"/>
                <w:szCs w:val="20"/>
                <w:lang w:val="es-ES" w:eastAsia="es-ES"/>
              </w:rPr>
            </w:pPr>
            <w:r w:rsidRPr="00C37248">
              <w:rPr>
                <w:sz w:val="20"/>
                <w:szCs w:val="20"/>
                <w:lang w:val="en-US" w:eastAsia="es-ES"/>
              </w:rPr>
              <w:t>ITEM</w:t>
            </w:r>
          </w:p>
        </w:tc>
        <w:tc>
          <w:tcPr>
            <w:tcW w:w="1260" w:type="dxa"/>
            <w:tcBorders>
              <w:top w:val="single" w:sz="4" w:space="0" w:color="000000"/>
              <w:bottom w:val="single" w:sz="4" w:space="0" w:color="000000"/>
            </w:tcBorders>
            <w:vAlign w:val="bottom"/>
          </w:tcPr>
          <w:p w14:paraId="10FFDAD1" w14:textId="77777777" w:rsidR="00DE1FF9" w:rsidRPr="00C37248" w:rsidRDefault="00DE1FF9" w:rsidP="00163CD9">
            <w:pPr>
              <w:rPr>
                <w:sz w:val="20"/>
                <w:szCs w:val="20"/>
                <w:lang w:val="es-ES" w:eastAsia="es-ES"/>
              </w:rPr>
            </w:pPr>
            <w:r w:rsidRPr="00C37248">
              <w:rPr>
                <w:sz w:val="20"/>
                <w:szCs w:val="20"/>
                <w:lang w:val="en-US" w:eastAsia="es-ES"/>
              </w:rPr>
              <w:t>Factor 1</w:t>
            </w:r>
          </w:p>
        </w:tc>
        <w:tc>
          <w:tcPr>
            <w:tcW w:w="1080" w:type="dxa"/>
            <w:tcBorders>
              <w:top w:val="single" w:sz="4" w:space="0" w:color="000000"/>
              <w:bottom w:val="single" w:sz="4" w:space="0" w:color="000000"/>
            </w:tcBorders>
            <w:vAlign w:val="bottom"/>
          </w:tcPr>
          <w:p w14:paraId="427A37C7" w14:textId="77777777" w:rsidR="00DE1FF9" w:rsidRPr="00C37248" w:rsidRDefault="00DE1FF9" w:rsidP="00163CD9">
            <w:pPr>
              <w:rPr>
                <w:sz w:val="20"/>
                <w:szCs w:val="20"/>
                <w:lang w:val="es-ES" w:eastAsia="es-ES"/>
              </w:rPr>
            </w:pPr>
            <w:r w:rsidRPr="00C37248">
              <w:rPr>
                <w:sz w:val="20"/>
                <w:szCs w:val="20"/>
                <w:lang w:val="en-US" w:eastAsia="es-ES"/>
              </w:rPr>
              <w:t>Factor 2</w:t>
            </w:r>
          </w:p>
        </w:tc>
        <w:tc>
          <w:tcPr>
            <w:tcW w:w="1080" w:type="dxa"/>
            <w:tcBorders>
              <w:top w:val="single" w:sz="4" w:space="0" w:color="000000"/>
              <w:bottom w:val="single" w:sz="4" w:space="0" w:color="000000"/>
            </w:tcBorders>
            <w:vAlign w:val="bottom"/>
          </w:tcPr>
          <w:p w14:paraId="65BA9B71" w14:textId="77777777" w:rsidR="00DE1FF9" w:rsidRPr="00C37248" w:rsidRDefault="00DE1FF9" w:rsidP="00163CD9">
            <w:pPr>
              <w:rPr>
                <w:sz w:val="20"/>
                <w:szCs w:val="20"/>
                <w:lang w:val="es-ES" w:eastAsia="es-ES"/>
              </w:rPr>
            </w:pPr>
            <w:r w:rsidRPr="00C37248">
              <w:rPr>
                <w:sz w:val="20"/>
                <w:szCs w:val="20"/>
                <w:lang w:val="en-US" w:eastAsia="es-ES"/>
              </w:rPr>
              <w:t>Factor 3</w:t>
            </w:r>
          </w:p>
        </w:tc>
      </w:tr>
      <w:tr w:rsidR="00636720" w:rsidRPr="00C37248" w14:paraId="2EE0C258" w14:textId="77777777" w:rsidTr="00163CD9">
        <w:trPr>
          <w:trHeight w:val="630"/>
        </w:trPr>
        <w:tc>
          <w:tcPr>
            <w:tcW w:w="4875" w:type="dxa"/>
            <w:tcBorders>
              <w:top w:val="single" w:sz="4" w:space="0" w:color="000000"/>
              <w:bottom w:val="nil"/>
            </w:tcBorders>
          </w:tcPr>
          <w:p w14:paraId="2C3B59A1" w14:textId="77777777" w:rsidR="00DE1FF9" w:rsidRPr="00C37248" w:rsidRDefault="00DE1FF9" w:rsidP="00163CD9">
            <w:pPr>
              <w:rPr>
                <w:sz w:val="20"/>
                <w:szCs w:val="20"/>
                <w:lang w:val="en-US" w:eastAsia="es-ES"/>
              </w:rPr>
            </w:pPr>
            <w:r w:rsidRPr="00C37248">
              <w:rPr>
                <w:sz w:val="20"/>
                <w:szCs w:val="20"/>
                <w:lang w:val="en-US" w:eastAsia="es-ES"/>
              </w:rPr>
              <w:t>1-You feel proud of the culture you live in: dance, music, theater, art.</w:t>
            </w:r>
          </w:p>
        </w:tc>
        <w:tc>
          <w:tcPr>
            <w:tcW w:w="1260" w:type="dxa"/>
            <w:tcBorders>
              <w:top w:val="single" w:sz="4" w:space="0" w:color="000000"/>
              <w:bottom w:val="nil"/>
            </w:tcBorders>
            <w:vAlign w:val="bottom"/>
          </w:tcPr>
          <w:p w14:paraId="7BEA2FA1" w14:textId="77777777" w:rsidR="00DE1FF9" w:rsidRPr="00C37248" w:rsidRDefault="00DE1FF9" w:rsidP="00163CD9">
            <w:pPr>
              <w:rPr>
                <w:sz w:val="20"/>
                <w:szCs w:val="20"/>
                <w:lang w:val="en-US" w:eastAsia="es-ES"/>
              </w:rPr>
            </w:pPr>
          </w:p>
        </w:tc>
        <w:tc>
          <w:tcPr>
            <w:tcW w:w="1080" w:type="dxa"/>
            <w:tcBorders>
              <w:top w:val="single" w:sz="4" w:space="0" w:color="000000"/>
              <w:bottom w:val="nil"/>
            </w:tcBorders>
            <w:vAlign w:val="bottom"/>
          </w:tcPr>
          <w:p w14:paraId="623231E4" w14:textId="77777777" w:rsidR="00DE1FF9" w:rsidRPr="00C37248" w:rsidRDefault="00DE1FF9" w:rsidP="00163CD9">
            <w:pPr>
              <w:rPr>
                <w:sz w:val="20"/>
                <w:szCs w:val="20"/>
                <w:lang w:val="en-US" w:eastAsia="es-ES"/>
              </w:rPr>
            </w:pPr>
          </w:p>
        </w:tc>
        <w:tc>
          <w:tcPr>
            <w:tcW w:w="1080" w:type="dxa"/>
            <w:tcBorders>
              <w:top w:val="single" w:sz="4" w:space="0" w:color="000000"/>
              <w:bottom w:val="nil"/>
            </w:tcBorders>
            <w:vAlign w:val="bottom"/>
          </w:tcPr>
          <w:p w14:paraId="3AB0E227" w14:textId="77777777" w:rsidR="00DE1FF9" w:rsidRPr="00C37248" w:rsidRDefault="00DE1FF9" w:rsidP="00163CD9">
            <w:pPr>
              <w:rPr>
                <w:sz w:val="20"/>
                <w:szCs w:val="20"/>
                <w:lang w:val="es-ES" w:eastAsia="es-ES"/>
              </w:rPr>
            </w:pPr>
            <w:r w:rsidRPr="00C37248">
              <w:rPr>
                <w:sz w:val="20"/>
                <w:szCs w:val="20"/>
                <w:lang w:val="es-ES" w:eastAsia="es-ES"/>
              </w:rPr>
              <w:t>.995</w:t>
            </w:r>
          </w:p>
        </w:tc>
      </w:tr>
      <w:tr w:rsidR="00636720" w:rsidRPr="00C37248" w14:paraId="091E9414" w14:textId="77777777" w:rsidTr="00163CD9">
        <w:trPr>
          <w:trHeight w:val="630"/>
        </w:trPr>
        <w:tc>
          <w:tcPr>
            <w:tcW w:w="4875" w:type="dxa"/>
            <w:tcBorders>
              <w:top w:val="nil"/>
            </w:tcBorders>
          </w:tcPr>
          <w:p w14:paraId="7F8C6B14" w14:textId="77777777" w:rsidR="00DE1FF9" w:rsidRPr="00C37248" w:rsidRDefault="00DE1FF9" w:rsidP="00163CD9">
            <w:pPr>
              <w:rPr>
                <w:sz w:val="20"/>
                <w:szCs w:val="20"/>
                <w:lang w:val="en-US" w:eastAsia="es-ES"/>
              </w:rPr>
            </w:pPr>
            <w:r w:rsidRPr="00C37248">
              <w:rPr>
                <w:sz w:val="20"/>
                <w:szCs w:val="20"/>
                <w:lang w:val="en-US" w:eastAsia="es-ES"/>
              </w:rPr>
              <w:t>2-You highly value your history and group identity</w:t>
            </w:r>
          </w:p>
        </w:tc>
        <w:tc>
          <w:tcPr>
            <w:tcW w:w="1260" w:type="dxa"/>
            <w:tcBorders>
              <w:top w:val="nil"/>
            </w:tcBorders>
            <w:vAlign w:val="bottom"/>
          </w:tcPr>
          <w:p w14:paraId="48F4D88C" w14:textId="77777777" w:rsidR="00DE1FF9" w:rsidRPr="00C37248" w:rsidRDefault="00DE1FF9" w:rsidP="00163CD9">
            <w:pPr>
              <w:rPr>
                <w:sz w:val="20"/>
                <w:szCs w:val="20"/>
                <w:lang w:val="en-US" w:eastAsia="es-ES"/>
              </w:rPr>
            </w:pPr>
          </w:p>
        </w:tc>
        <w:tc>
          <w:tcPr>
            <w:tcW w:w="1080" w:type="dxa"/>
            <w:tcBorders>
              <w:top w:val="nil"/>
            </w:tcBorders>
            <w:vAlign w:val="bottom"/>
          </w:tcPr>
          <w:p w14:paraId="74245D7B" w14:textId="77777777" w:rsidR="00DE1FF9" w:rsidRPr="00C37248" w:rsidRDefault="00DE1FF9" w:rsidP="00163CD9">
            <w:pPr>
              <w:rPr>
                <w:sz w:val="20"/>
                <w:szCs w:val="20"/>
                <w:lang w:val="en-US" w:eastAsia="es-ES"/>
              </w:rPr>
            </w:pPr>
          </w:p>
        </w:tc>
        <w:tc>
          <w:tcPr>
            <w:tcW w:w="1080" w:type="dxa"/>
            <w:tcBorders>
              <w:top w:val="nil"/>
            </w:tcBorders>
            <w:vAlign w:val="bottom"/>
          </w:tcPr>
          <w:p w14:paraId="322323BB" w14:textId="77777777" w:rsidR="00DE1FF9" w:rsidRPr="00C37248" w:rsidRDefault="00DE1FF9" w:rsidP="00163CD9">
            <w:pPr>
              <w:rPr>
                <w:sz w:val="20"/>
                <w:szCs w:val="20"/>
                <w:lang w:val="es-ES" w:eastAsia="es-ES"/>
              </w:rPr>
            </w:pPr>
            <w:r w:rsidRPr="00C37248">
              <w:rPr>
                <w:sz w:val="20"/>
                <w:szCs w:val="20"/>
                <w:lang w:val="es-ES" w:eastAsia="es-ES"/>
              </w:rPr>
              <w:t>.959</w:t>
            </w:r>
          </w:p>
        </w:tc>
      </w:tr>
      <w:tr w:rsidR="00636720" w:rsidRPr="00C37248" w14:paraId="45E2D371" w14:textId="77777777" w:rsidTr="00163CD9">
        <w:trPr>
          <w:trHeight w:val="630"/>
        </w:trPr>
        <w:tc>
          <w:tcPr>
            <w:tcW w:w="4875" w:type="dxa"/>
          </w:tcPr>
          <w:p w14:paraId="75238041" w14:textId="77777777" w:rsidR="00DE1FF9" w:rsidRPr="00C37248" w:rsidRDefault="00DE1FF9" w:rsidP="00163CD9">
            <w:pPr>
              <w:rPr>
                <w:sz w:val="20"/>
                <w:szCs w:val="20"/>
                <w:lang w:val="en-US" w:eastAsia="es-ES"/>
              </w:rPr>
            </w:pPr>
            <w:r w:rsidRPr="00C37248">
              <w:rPr>
                <w:sz w:val="20"/>
                <w:szCs w:val="20"/>
                <w:lang w:val="en-US" w:eastAsia="es-ES"/>
              </w:rPr>
              <w:t>3-You are able to deal with everyday problems with a sense of humor.</w:t>
            </w:r>
          </w:p>
        </w:tc>
        <w:tc>
          <w:tcPr>
            <w:tcW w:w="1260" w:type="dxa"/>
            <w:vAlign w:val="bottom"/>
          </w:tcPr>
          <w:p w14:paraId="6DFC3845" w14:textId="77777777" w:rsidR="00DE1FF9" w:rsidRPr="00C37248" w:rsidRDefault="00DE1FF9" w:rsidP="00163CD9">
            <w:pPr>
              <w:rPr>
                <w:sz w:val="20"/>
                <w:szCs w:val="20"/>
                <w:lang w:val="en-US" w:eastAsia="es-ES"/>
              </w:rPr>
            </w:pPr>
          </w:p>
        </w:tc>
        <w:tc>
          <w:tcPr>
            <w:tcW w:w="1080" w:type="dxa"/>
            <w:vAlign w:val="bottom"/>
          </w:tcPr>
          <w:p w14:paraId="0007963F" w14:textId="77777777" w:rsidR="00DE1FF9" w:rsidRPr="00C37248" w:rsidRDefault="00DE1FF9" w:rsidP="00163CD9">
            <w:pPr>
              <w:rPr>
                <w:sz w:val="20"/>
                <w:szCs w:val="20"/>
                <w:lang w:val="es-ES" w:eastAsia="es-ES"/>
              </w:rPr>
            </w:pPr>
            <w:r w:rsidRPr="00C37248">
              <w:rPr>
                <w:sz w:val="20"/>
                <w:szCs w:val="20"/>
                <w:lang w:val="es-ES" w:eastAsia="es-ES"/>
              </w:rPr>
              <w:t>.758</w:t>
            </w:r>
          </w:p>
        </w:tc>
        <w:tc>
          <w:tcPr>
            <w:tcW w:w="1080" w:type="dxa"/>
            <w:vAlign w:val="bottom"/>
          </w:tcPr>
          <w:p w14:paraId="3E1BA702" w14:textId="77777777" w:rsidR="00DE1FF9" w:rsidRPr="00C37248" w:rsidRDefault="00DE1FF9" w:rsidP="00163CD9">
            <w:pPr>
              <w:rPr>
                <w:sz w:val="20"/>
                <w:szCs w:val="20"/>
                <w:lang w:val="es-ES" w:eastAsia="es-ES"/>
              </w:rPr>
            </w:pPr>
          </w:p>
        </w:tc>
      </w:tr>
      <w:tr w:rsidR="00636720" w:rsidRPr="00C37248" w14:paraId="2C221A10" w14:textId="77777777" w:rsidTr="00163CD9">
        <w:trPr>
          <w:trHeight w:val="630"/>
        </w:trPr>
        <w:tc>
          <w:tcPr>
            <w:tcW w:w="4875" w:type="dxa"/>
          </w:tcPr>
          <w:p w14:paraId="29D663C1" w14:textId="77777777" w:rsidR="00DE1FF9" w:rsidRPr="00C37248" w:rsidRDefault="00DE1FF9" w:rsidP="00163CD9">
            <w:pPr>
              <w:rPr>
                <w:sz w:val="20"/>
                <w:szCs w:val="20"/>
                <w:lang w:val="en-US" w:eastAsia="es-ES"/>
              </w:rPr>
            </w:pPr>
            <w:r w:rsidRPr="00C37248">
              <w:rPr>
                <w:sz w:val="20"/>
                <w:szCs w:val="20"/>
                <w:lang w:val="en-US" w:eastAsia="es-ES"/>
              </w:rPr>
              <w:t>4-You trust your abilities as a community to resolve your difficulties</w:t>
            </w:r>
          </w:p>
        </w:tc>
        <w:tc>
          <w:tcPr>
            <w:tcW w:w="1260" w:type="dxa"/>
            <w:vAlign w:val="bottom"/>
          </w:tcPr>
          <w:p w14:paraId="20BDA474" w14:textId="77777777" w:rsidR="00DE1FF9" w:rsidRPr="00C37248" w:rsidRDefault="00DE1FF9" w:rsidP="00163CD9">
            <w:pPr>
              <w:rPr>
                <w:sz w:val="20"/>
                <w:szCs w:val="20"/>
                <w:lang w:val="en-US" w:eastAsia="es-ES"/>
              </w:rPr>
            </w:pPr>
          </w:p>
        </w:tc>
        <w:tc>
          <w:tcPr>
            <w:tcW w:w="1080" w:type="dxa"/>
            <w:vAlign w:val="bottom"/>
          </w:tcPr>
          <w:p w14:paraId="265AB89B" w14:textId="77777777" w:rsidR="00DE1FF9" w:rsidRPr="00C37248" w:rsidRDefault="00DE1FF9" w:rsidP="00163CD9">
            <w:pPr>
              <w:rPr>
                <w:sz w:val="20"/>
                <w:szCs w:val="20"/>
                <w:lang w:val="es-ES" w:eastAsia="es-ES"/>
              </w:rPr>
            </w:pPr>
            <w:r w:rsidRPr="00C37248">
              <w:rPr>
                <w:sz w:val="20"/>
                <w:szCs w:val="20"/>
                <w:lang w:val="es-ES" w:eastAsia="es-ES"/>
              </w:rPr>
              <w:t>.583</w:t>
            </w:r>
          </w:p>
        </w:tc>
        <w:tc>
          <w:tcPr>
            <w:tcW w:w="1080" w:type="dxa"/>
            <w:vAlign w:val="bottom"/>
          </w:tcPr>
          <w:p w14:paraId="0168CA36" w14:textId="77777777" w:rsidR="00DE1FF9" w:rsidRPr="00C37248" w:rsidRDefault="00DE1FF9" w:rsidP="00163CD9">
            <w:pPr>
              <w:rPr>
                <w:sz w:val="20"/>
                <w:szCs w:val="20"/>
                <w:lang w:val="es-ES" w:eastAsia="es-ES"/>
              </w:rPr>
            </w:pPr>
          </w:p>
        </w:tc>
      </w:tr>
      <w:tr w:rsidR="00636720" w:rsidRPr="00C37248" w14:paraId="753A791F" w14:textId="77777777" w:rsidTr="00163CD9">
        <w:trPr>
          <w:trHeight w:val="315"/>
        </w:trPr>
        <w:tc>
          <w:tcPr>
            <w:tcW w:w="4875" w:type="dxa"/>
          </w:tcPr>
          <w:p w14:paraId="334EA43E" w14:textId="77777777" w:rsidR="00DE1FF9" w:rsidRPr="00C37248" w:rsidRDefault="00DE1FF9" w:rsidP="00163CD9">
            <w:pPr>
              <w:rPr>
                <w:sz w:val="20"/>
                <w:szCs w:val="20"/>
                <w:lang w:val="en-US" w:eastAsia="es-ES"/>
              </w:rPr>
            </w:pPr>
            <w:r w:rsidRPr="00C37248">
              <w:rPr>
                <w:sz w:val="20"/>
                <w:szCs w:val="20"/>
                <w:lang w:val="en-US" w:eastAsia="es-ES"/>
              </w:rPr>
              <w:t>5-You are happy to live in your community</w:t>
            </w:r>
          </w:p>
        </w:tc>
        <w:tc>
          <w:tcPr>
            <w:tcW w:w="1260" w:type="dxa"/>
            <w:vAlign w:val="bottom"/>
          </w:tcPr>
          <w:p w14:paraId="6AFFA7FD" w14:textId="77777777" w:rsidR="00DE1FF9" w:rsidRPr="00C37248" w:rsidRDefault="00DE1FF9" w:rsidP="00163CD9">
            <w:pPr>
              <w:rPr>
                <w:sz w:val="20"/>
                <w:szCs w:val="20"/>
                <w:lang w:val="en-US" w:eastAsia="es-ES"/>
              </w:rPr>
            </w:pPr>
          </w:p>
        </w:tc>
        <w:tc>
          <w:tcPr>
            <w:tcW w:w="1080" w:type="dxa"/>
            <w:vAlign w:val="bottom"/>
          </w:tcPr>
          <w:p w14:paraId="6CDC85B6" w14:textId="77777777" w:rsidR="00DE1FF9" w:rsidRPr="00C37248" w:rsidRDefault="00DE1FF9" w:rsidP="00163CD9">
            <w:pPr>
              <w:rPr>
                <w:sz w:val="20"/>
                <w:szCs w:val="20"/>
                <w:lang w:val="es-ES" w:eastAsia="es-ES"/>
              </w:rPr>
            </w:pPr>
            <w:r w:rsidRPr="00C37248">
              <w:rPr>
                <w:sz w:val="20"/>
                <w:szCs w:val="20"/>
                <w:lang w:val="es-ES" w:eastAsia="es-ES"/>
              </w:rPr>
              <w:t>.323</w:t>
            </w:r>
          </w:p>
        </w:tc>
        <w:tc>
          <w:tcPr>
            <w:tcW w:w="1080" w:type="dxa"/>
            <w:vAlign w:val="bottom"/>
          </w:tcPr>
          <w:p w14:paraId="630295D2" w14:textId="77777777" w:rsidR="00DE1FF9" w:rsidRPr="00C37248" w:rsidRDefault="00DE1FF9" w:rsidP="00163CD9">
            <w:pPr>
              <w:rPr>
                <w:sz w:val="20"/>
                <w:szCs w:val="20"/>
                <w:lang w:val="es-ES" w:eastAsia="es-ES"/>
              </w:rPr>
            </w:pPr>
            <w:r w:rsidRPr="00C37248">
              <w:rPr>
                <w:sz w:val="20"/>
                <w:szCs w:val="20"/>
                <w:lang w:val="es-ES" w:eastAsia="es-ES"/>
              </w:rPr>
              <w:t>.315</w:t>
            </w:r>
          </w:p>
        </w:tc>
      </w:tr>
      <w:tr w:rsidR="00636720" w:rsidRPr="00C37248" w14:paraId="19004F7B" w14:textId="77777777" w:rsidTr="00163CD9">
        <w:trPr>
          <w:trHeight w:val="630"/>
        </w:trPr>
        <w:tc>
          <w:tcPr>
            <w:tcW w:w="4875" w:type="dxa"/>
          </w:tcPr>
          <w:p w14:paraId="5F458050" w14:textId="77777777" w:rsidR="00DE1FF9" w:rsidRPr="00C37248" w:rsidRDefault="00DE1FF9" w:rsidP="00163CD9">
            <w:pPr>
              <w:rPr>
                <w:sz w:val="20"/>
                <w:szCs w:val="20"/>
                <w:lang w:val="en-US" w:eastAsia="es-ES"/>
              </w:rPr>
            </w:pPr>
            <w:r w:rsidRPr="00C37248">
              <w:rPr>
                <w:sz w:val="20"/>
                <w:szCs w:val="20"/>
                <w:lang w:val="en-US" w:eastAsia="es-ES"/>
              </w:rPr>
              <w:t>6-You have the creativity to advance amid the chaos and difficulties</w:t>
            </w:r>
          </w:p>
        </w:tc>
        <w:tc>
          <w:tcPr>
            <w:tcW w:w="1260" w:type="dxa"/>
            <w:vAlign w:val="bottom"/>
          </w:tcPr>
          <w:p w14:paraId="08586631" w14:textId="77777777" w:rsidR="00DE1FF9" w:rsidRPr="00C37248" w:rsidRDefault="00DE1FF9" w:rsidP="00163CD9">
            <w:pPr>
              <w:rPr>
                <w:sz w:val="20"/>
                <w:szCs w:val="20"/>
                <w:lang w:val="en-US" w:eastAsia="es-ES"/>
              </w:rPr>
            </w:pPr>
          </w:p>
        </w:tc>
        <w:tc>
          <w:tcPr>
            <w:tcW w:w="1080" w:type="dxa"/>
            <w:vAlign w:val="bottom"/>
          </w:tcPr>
          <w:p w14:paraId="42551335" w14:textId="77777777" w:rsidR="00DE1FF9" w:rsidRPr="00C37248" w:rsidRDefault="00DE1FF9" w:rsidP="00163CD9">
            <w:pPr>
              <w:rPr>
                <w:sz w:val="20"/>
                <w:szCs w:val="20"/>
                <w:lang w:val="es-ES" w:eastAsia="es-ES"/>
              </w:rPr>
            </w:pPr>
            <w:r w:rsidRPr="00C37248">
              <w:rPr>
                <w:sz w:val="20"/>
                <w:szCs w:val="20"/>
                <w:lang w:val="es-ES" w:eastAsia="es-ES"/>
              </w:rPr>
              <w:t>.684</w:t>
            </w:r>
          </w:p>
        </w:tc>
        <w:tc>
          <w:tcPr>
            <w:tcW w:w="1080" w:type="dxa"/>
            <w:vAlign w:val="bottom"/>
          </w:tcPr>
          <w:p w14:paraId="54CEB4F0" w14:textId="77777777" w:rsidR="00DE1FF9" w:rsidRPr="00C37248" w:rsidRDefault="00DE1FF9" w:rsidP="00163CD9">
            <w:pPr>
              <w:rPr>
                <w:sz w:val="20"/>
                <w:szCs w:val="20"/>
                <w:lang w:val="es-ES" w:eastAsia="es-ES"/>
              </w:rPr>
            </w:pPr>
          </w:p>
        </w:tc>
      </w:tr>
      <w:tr w:rsidR="00636720" w:rsidRPr="00C37248" w14:paraId="50427275" w14:textId="77777777" w:rsidTr="00163CD9">
        <w:trPr>
          <w:trHeight w:val="630"/>
        </w:trPr>
        <w:tc>
          <w:tcPr>
            <w:tcW w:w="4875" w:type="dxa"/>
          </w:tcPr>
          <w:p w14:paraId="3BF5D190" w14:textId="77777777" w:rsidR="00DE1FF9" w:rsidRPr="00C37248" w:rsidRDefault="00DE1FF9" w:rsidP="00163CD9">
            <w:pPr>
              <w:rPr>
                <w:sz w:val="20"/>
                <w:szCs w:val="20"/>
                <w:lang w:val="en-US" w:eastAsia="es-ES"/>
              </w:rPr>
            </w:pPr>
            <w:r w:rsidRPr="00C37248">
              <w:rPr>
                <w:sz w:val="20"/>
                <w:szCs w:val="20"/>
                <w:lang w:val="en-US" w:eastAsia="es-ES"/>
              </w:rPr>
              <w:t>7-You can laugh at your problems and that helps you overcome them</w:t>
            </w:r>
          </w:p>
        </w:tc>
        <w:tc>
          <w:tcPr>
            <w:tcW w:w="1260" w:type="dxa"/>
            <w:vAlign w:val="bottom"/>
          </w:tcPr>
          <w:p w14:paraId="60755DC6" w14:textId="77777777" w:rsidR="00DE1FF9" w:rsidRPr="00C37248" w:rsidRDefault="00DE1FF9" w:rsidP="00163CD9">
            <w:pPr>
              <w:rPr>
                <w:sz w:val="20"/>
                <w:szCs w:val="20"/>
                <w:lang w:val="en-US" w:eastAsia="es-ES"/>
              </w:rPr>
            </w:pPr>
          </w:p>
        </w:tc>
        <w:tc>
          <w:tcPr>
            <w:tcW w:w="1080" w:type="dxa"/>
            <w:vAlign w:val="bottom"/>
          </w:tcPr>
          <w:p w14:paraId="119B5451" w14:textId="77777777" w:rsidR="00DE1FF9" w:rsidRPr="00C37248" w:rsidRDefault="00DE1FF9" w:rsidP="00163CD9">
            <w:pPr>
              <w:rPr>
                <w:sz w:val="20"/>
                <w:szCs w:val="20"/>
                <w:lang w:val="es-ES" w:eastAsia="es-ES"/>
              </w:rPr>
            </w:pPr>
            <w:r w:rsidRPr="00C37248">
              <w:rPr>
                <w:sz w:val="20"/>
                <w:szCs w:val="20"/>
                <w:lang w:val="es-ES" w:eastAsia="es-ES"/>
              </w:rPr>
              <w:t>.919</w:t>
            </w:r>
          </w:p>
        </w:tc>
        <w:tc>
          <w:tcPr>
            <w:tcW w:w="1080" w:type="dxa"/>
            <w:vAlign w:val="bottom"/>
          </w:tcPr>
          <w:p w14:paraId="0EFE63AC" w14:textId="77777777" w:rsidR="00DE1FF9" w:rsidRPr="00C37248" w:rsidRDefault="00DE1FF9" w:rsidP="00163CD9">
            <w:pPr>
              <w:rPr>
                <w:sz w:val="20"/>
                <w:szCs w:val="20"/>
                <w:lang w:val="es-ES" w:eastAsia="es-ES"/>
              </w:rPr>
            </w:pPr>
          </w:p>
        </w:tc>
      </w:tr>
      <w:tr w:rsidR="00636720" w:rsidRPr="00C37248" w14:paraId="5B046AE0" w14:textId="77777777" w:rsidTr="00163CD9">
        <w:trPr>
          <w:trHeight w:val="630"/>
        </w:trPr>
        <w:tc>
          <w:tcPr>
            <w:tcW w:w="4875" w:type="dxa"/>
          </w:tcPr>
          <w:p w14:paraId="202DDC74" w14:textId="77777777" w:rsidR="00DE1FF9" w:rsidRPr="00C37248" w:rsidRDefault="00DE1FF9" w:rsidP="00163CD9">
            <w:pPr>
              <w:rPr>
                <w:sz w:val="20"/>
                <w:szCs w:val="20"/>
                <w:lang w:val="en-US" w:eastAsia="es-ES"/>
              </w:rPr>
            </w:pPr>
            <w:r w:rsidRPr="00C37248">
              <w:rPr>
                <w:sz w:val="20"/>
                <w:szCs w:val="20"/>
                <w:lang w:val="en-US" w:eastAsia="es-ES"/>
              </w:rPr>
              <w:t>8-You act for the collective good, rather than the benefit of a few</w:t>
            </w:r>
          </w:p>
        </w:tc>
        <w:tc>
          <w:tcPr>
            <w:tcW w:w="1260" w:type="dxa"/>
            <w:vAlign w:val="bottom"/>
          </w:tcPr>
          <w:p w14:paraId="1A6F21D7" w14:textId="77777777" w:rsidR="00DE1FF9" w:rsidRPr="00C37248" w:rsidRDefault="00DE1FF9" w:rsidP="00163CD9">
            <w:pPr>
              <w:rPr>
                <w:sz w:val="20"/>
                <w:szCs w:val="20"/>
                <w:lang w:val="en-US" w:eastAsia="es-ES"/>
              </w:rPr>
            </w:pPr>
          </w:p>
        </w:tc>
        <w:tc>
          <w:tcPr>
            <w:tcW w:w="1080" w:type="dxa"/>
            <w:vAlign w:val="bottom"/>
          </w:tcPr>
          <w:p w14:paraId="3471E476" w14:textId="77777777" w:rsidR="00DE1FF9" w:rsidRPr="00C37248" w:rsidRDefault="00DE1FF9" w:rsidP="00163CD9">
            <w:pPr>
              <w:rPr>
                <w:sz w:val="20"/>
                <w:szCs w:val="20"/>
                <w:lang w:val="es-ES" w:eastAsia="es-ES"/>
              </w:rPr>
            </w:pPr>
            <w:r w:rsidRPr="00C37248">
              <w:rPr>
                <w:sz w:val="20"/>
                <w:szCs w:val="20"/>
                <w:lang w:val="es-ES" w:eastAsia="es-ES"/>
              </w:rPr>
              <w:t>.355</w:t>
            </w:r>
          </w:p>
        </w:tc>
        <w:tc>
          <w:tcPr>
            <w:tcW w:w="1080" w:type="dxa"/>
            <w:vAlign w:val="bottom"/>
          </w:tcPr>
          <w:p w14:paraId="105654EB" w14:textId="77777777" w:rsidR="00DE1FF9" w:rsidRPr="00C37248" w:rsidRDefault="00DE1FF9" w:rsidP="00163CD9">
            <w:pPr>
              <w:rPr>
                <w:sz w:val="20"/>
                <w:szCs w:val="20"/>
                <w:lang w:val="es-ES" w:eastAsia="es-ES"/>
              </w:rPr>
            </w:pPr>
          </w:p>
        </w:tc>
      </w:tr>
      <w:tr w:rsidR="00636720" w:rsidRPr="00C37248" w14:paraId="55301602" w14:textId="77777777" w:rsidTr="00163CD9">
        <w:trPr>
          <w:trHeight w:val="945"/>
        </w:trPr>
        <w:tc>
          <w:tcPr>
            <w:tcW w:w="4875" w:type="dxa"/>
          </w:tcPr>
          <w:p w14:paraId="5384F35B" w14:textId="77777777" w:rsidR="00DE1FF9" w:rsidRPr="00C37248" w:rsidRDefault="00DE1FF9" w:rsidP="00163CD9">
            <w:pPr>
              <w:rPr>
                <w:sz w:val="20"/>
                <w:szCs w:val="20"/>
                <w:lang w:val="en-US" w:eastAsia="es-ES"/>
              </w:rPr>
            </w:pPr>
            <w:r w:rsidRPr="00C37248">
              <w:rPr>
                <w:sz w:val="20"/>
                <w:szCs w:val="20"/>
                <w:lang w:val="en-US" w:eastAsia="es-ES"/>
              </w:rPr>
              <w:t>12-You think how to solve problems together rather than waiting for them to be solved from the outside</w:t>
            </w:r>
          </w:p>
        </w:tc>
        <w:tc>
          <w:tcPr>
            <w:tcW w:w="1260" w:type="dxa"/>
            <w:vAlign w:val="bottom"/>
          </w:tcPr>
          <w:p w14:paraId="2E78DE0D" w14:textId="77777777" w:rsidR="00DE1FF9" w:rsidRPr="00C37248" w:rsidRDefault="00DE1FF9" w:rsidP="00163CD9">
            <w:pPr>
              <w:rPr>
                <w:sz w:val="20"/>
                <w:szCs w:val="20"/>
                <w:lang w:val="es-ES" w:eastAsia="es-ES"/>
              </w:rPr>
            </w:pPr>
            <w:r w:rsidRPr="00C37248">
              <w:rPr>
                <w:sz w:val="20"/>
                <w:szCs w:val="20"/>
                <w:lang w:val="es-ES" w:eastAsia="es-ES"/>
              </w:rPr>
              <w:t>.605</w:t>
            </w:r>
          </w:p>
        </w:tc>
        <w:tc>
          <w:tcPr>
            <w:tcW w:w="1080" w:type="dxa"/>
            <w:vAlign w:val="bottom"/>
          </w:tcPr>
          <w:p w14:paraId="6DEB5317" w14:textId="77777777" w:rsidR="00DE1FF9" w:rsidRPr="00C37248" w:rsidRDefault="00DE1FF9" w:rsidP="00163CD9">
            <w:pPr>
              <w:rPr>
                <w:sz w:val="20"/>
                <w:szCs w:val="20"/>
                <w:lang w:val="es-ES" w:eastAsia="es-ES"/>
              </w:rPr>
            </w:pPr>
          </w:p>
        </w:tc>
        <w:tc>
          <w:tcPr>
            <w:tcW w:w="1080" w:type="dxa"/>
            <w:vAlign w:val="bottom"/>
          </w:tcPr>
          <w:p w14:paraId="77DF864C" w14:textId="77777777" w:rsidR="00DE1FF9" w:rsidRPr="00C37248" w:rsidRDefault="00DE1FF9" w:rsidP="00163CD9">
            <w:pPr>
              <w:rPr>
                <w:sz w:val="20"/>
                <w:szCs w:val="20"/>
                <w:lang w:val="es-ES" w:eastAsia="es-ES"/>
              </w:rPr>
            </w:pPr>
          </w:p>
        </w:tc>
      </w:tr>
      <w:tr w:rsidR="00636720" w:rsidRPr="00C37248" w14:paraId="5050ACB2" w14:textId="77777777" w:rsidTr="00163CD9">
        <w:trPr>
          <w:trHeight w:val="630"/>
        </w:trPr>
        <w:tc>
          <w:tcPr>
            <w:tcW w:w="4875" w:type="dxa"/>
          </w:tcPr>
          <w:p w14:paraId="30C92311" w14:textId="77777777" w:rsidR="00DE1FF9" w:rsidRPr="00C37248" w:rsidRDefault="00DE1FF9" w:rsidP="00163CD9">
            <w:pPr>
              <w:rPr>
                <w:sz w:val="20"/>
                <w:szCs w:val="20"/>
                <w:lang w:val="en-US" w:eastAsia="es-ES"/>
              </w:rPr>
            </w:pPr>
            <w:r w:rsidRPr="00C37248">
              <w:rPr>
                <w:sz w:val="20"/>
                <w:szCs w:val="20"/>
                <w:lang w:val="en-US" w:eastAsia="es-ES"/>
              </w:rPr>
              <w:t xml:space="preserve">13- You are proud of the local climate, landscape and natural riches </w:t>
            </w:r>
          </w:p>
        </w:tc>
        <w:tc>
          <w:tcPr>
            <w:tcW w:w="1260" w:type="dxa"/>
            <w:vAlign w:val="bottom"/>
          </w:tcPr>
          <w:p w14:paraId="2F5322EF" w14:textId="77777777" w:rsidR="00DE1FF9" w:rsidRPr="00C37248" w:rsidRDefault="00DE1FF9" w:rsidP="00163CD9">
            <w:pPr>
              <w:rPr>
                <w:sz w:val="20"/>
                <w:szCs w:val="20"/>
                <w:lang w:val="en-US" w:eastAsia="es-ES"/>
              </w:rPr>
            </w:pPr>
          </w:p>
        </w:tc>
        <w:tc>
          <w:tcPr>
            <w:tcW w:w="1080" w:type="dxa"/>
            <w:vAlign w:val="bottom"/>
          </w:tcPr>
          <w:p w14:paraId="237009E9" w14:textId="77777777" w:rsidR="00DE1FF9" w:rsidRPr="00C37248" w:rsidRDefault="00DE1FF9" w:rsidP="00163CD9">
            <w:pPr>
              <w:rPr>
                <w:sz w:val="20"/>
                <w:szCs w:val="20"/>
                <w:lang w:val="en-US" w:eastAsia="es-ES"/>
              </w:rPr>
            </w:pPr>
          </w:p>
        </w:tc>
        <w:tc>
          <w:tcPr>
            <w:tcW w:w="1080" w:type="dxa"/>
            <w:vAlign w:val="bottom"/>
          </w:tcPr>
          <w:p w14:paraId="1C38F661" w14:textId="77777777" w:rsidR="00DE1FF9" w:rsidRPr="00C37248" w:rsidRDefault="00DE1FF9" w:rsidP="00163CD9">
            <w:pPr>
              <w:rPr>
                <w:sz w:val="20"/>
                <w:szCs w:val="20"/>
                <w:lang w:val="es-ES" w:eastAsia="es-ES"/>
              </w:rPr>
            </w:pPr>
            <w:r w:rsidRPr="00C37248">
              <w:rPr>
                <w:sz w:val="20"/>
                <w:szCs w:val="20"/>
                <w:lang w:val="es-ES" w:eastAsia="es-ES"/>
              </w:rPr>
              <w:t>.527</w:t>
            </w:r>
          </w:p>
        </w:tc>
      </w:tr>
      <w:tr w:rsidR="00636720" w:rsidRPr="00C37248" w14:paraId="68DA4DF7" w14:textId="77777777" w:rsidTr="00163CD9">
        <w:trPr>
          <w:trHeight w:val="630"/>
        </w:trPr>
        <w:tc>
          <w:tcPr>
            <w:tcW w:w="4875" w:type="dxa"/>
          </w:tcPr>
          <w:p w14:paraId="41FE111D" w14:textId="77777777" w:rsidR="00DE1FF9" w:rsidRPr="00C37248" w:rsidRDefault="00DE1FF9" w:rsidP="00163CD9">
            <w:pPr>
              <w:rPr>
                <w:sz w:val="20"/>
                <w:szCs w:val="20"/>
                <w:lang w:val="en-US" w:eastAsia="es-ES"/>
              </w:rPr>
            </w:pPr>
            <w:r w:rsidRPr="00C37248">
              <w:rPr>
                <w:sz w:val="20"/>
                <w:szCs w:val="20"/>
                <w:lang w:val="en-US" w:eastAsia="es-ES"/>
              </w:rPr>
              <w:t>14-You know how to look for legitimate alternatives to solve your problems</w:t>
            </w:r>
          </w:p>
        </w:tc>
        <w:tc>
          <w:tcPr>
            <w:tcW w:w="1260" w:type="dxa"/>
            <w:vAlign w:val="bottom"/>
          </w:tcPr>
          <w:p w14:paraId="4AE36751" w14:textId="77777777" w:rsidR="00DE1FF9" w:rsidRPr="00C37248" w:rsidRDefault="00DE1FF9" w:rsidP="00163CD9">
            <w:pPr>
              <w:rPr>
                <w:sz w:val="20"/>
                <w:szCs w:val="20"/>
                <w:lang w:val="es-ES" w:eastAsia="es-ES"/>
              </w:rPr>
            </w:pPr>
            <w:r w:rsidRPr="00C37248">
              <w:rPr>
                <w:sz w:val="20"/>
                <w:szCs w:val="20"/>
                <w:lang w:val="es-ES" w:eastAsia="es-ES"/>
              </w:rPr>
              <w:t>.754</w:t>
            </w:r>
          </w:p>
        </w:tc>
        <w:tc>
          <w:tcPr>
            <w:tcW w:w="1080" w:type="dxa"/>
            <w:vAlign w:val="bottom"/>
          </w:tcPr>
          <w:p w14:paraId="10FF69D7" w14:textId="77777777" w:rsidR="00DE1FF9" w:rsidRPr="00C37248" w:rsidRDefault="00DE1FF9" w:rsidP="00163CD9">
            <w:pPr>
              <w:rPr>
                <w:sz w:val="20"/>
                <w:szCs w:val="20"/>
                <w:lang w:val="es-ES" w:eastAsia="es-ES"/>
              </w:rPr>
            </w:pPr>
          </w:p>
        </w:tc>
        <w:tc>
          <w:tcPr>
            <w:tcW w:w="1080" w:type="dxa"/>
            <w:vAlign w:val="bottom"/>
          </w:tcPr>
          <w:p w14:paraId="318C27A9" w14:textId="77777777" w:rsidR="00DE1FF9" w:rsidRPr="00C37248" w:rsidRDefault="00DE1FF9" w:rsidP="00163CD9">
            <w:pPr>
              <w:rPr>
                <w:sz w:val="20"/>
                <w:szCs w:val="20"/>
                <w:lang w:val="es-ES" w:eastAsia="es-ES"/>
              </w:rPr>
            </w:pPr>
          </w:p>
        </w:tc>
      </w:tr>
      <w:tr w:rsidR="00636720" w:rsidRPr="00C37248" w14:paraId="3E59E65F" w14:textId="77777777" w:rsidTr="00163CD9">
        <w:trPr>
          <w:trHeight w:val="630"/>
        </w:trPr>
        <w:tc>
          <w:tcPr>
            <w:tcW w:w="4875" w:type="dxa"/>
          </w:tcPr>
          <w:p w14:paraId="19EDF930" w14:textId="77777777" w:rsidR="00DE1FF9" w:rsidRPr="00C37248" w:rsidRDefault="00DE1FF9" w:rsidP="00163CD9">
            <w:pPr>
              <w:rPr>
                <w:sz w:val="20"/>
                <w:szCs w:val="20"/>
                <w:lang w:val="en-US" w:eastAsia="es-ES"/>
              </w:rPr>
            </w:pPr>
            <w:r w:rsidRPr="00C37248">
              <w:rPr>
                <w:sz w:val="20"/>
                <w:szCs w:val="20"/>
                <w:lang w:val="en-US" w:eastAsia="es-ES"/>
              </w:rPr>
              <w:t>15-You are able to recognize what can be improved, rather than blaming others for problems</w:t>
            </w:r>
          </w:p>
        </w:tc>
        <w:tc>
          <w:tcPr>
            <w:tcW w:w="1260" w:type="dxa"/>
            <w:vAlign w:val="bottom"/>
          </w:tcPr>
          <w:p w14:paraId="597D74F6" w14:textId="77777777" w:rsidR="00DE1FF9" w:rsidRPr="00C37248" w:rsidRDefault="00DE1FF9" w:rsidP="00163CD9">
            <w:pPr>
              <w:rPr>
                <w:sz w:val="20"/>
                <w:szCs w:val="20"/>
                <w:lang w:val="es-ES" w:eastAsia="es-ES"/>
              </w:rPr>
            </w:pPr>
            <w:r w:rsidRPr="00C37248">
              <w:rPr>
                <w:sz w:val="20"/>
                <w:szCs w:val="20"/>
                <w:lang w:val="es-ES" w:eastAsia="es-ES"/>
              </w:rPr>
              <w:t>.951</w:t>
            </w:r>
          </w:p>
        </w:tc>
        <w:tc>
          <w:tcPr>
            <w:tcW w:w="1080" w:type="dxa"/>
            <w:vAlign w:val="bottom"/>
          </w:tcPr>
          <w:p w14:paraId="3CFCE8FE" w14:textId="77777777" w:rsidR="00DE1FF9" w:rsidRPr="00C37248" w:rsidRDefault="00DE1FF9" w:rsidP="00163CD9">
            <w:pPr>
              <w:rPr>
                <w:sz w:val="20"/>
                <w:szCs w:val="20"/>
                <w:lang w:val="es-ES" w:eastAsia="es-ES"/>
              </w:rPr>
            </w:pPr>
          </w:p>
        </w:tc>
        <w:tc>
          <w:tcPr>
            <w:tcW w:w="1080" w:type="dxa"/>
            <w:vAlign w:val="bottom"/>
          </w:tcPr>
          <w:p w14:paraId="4D833A21" w14:textId="77777777" w:rsidR="00DE1FF9" w:rsidRPr="00C37248" w:rsidRDefault="00DE1FF9" w:rsidP="00163CD9">
            <w:pPr>
              <w:rPr>
                <w:sz w:val="20"/>
                <w:szCs w:val="20"/>
                <w:lang w:val="es-ES" w:eastAsia="es-ES"/>
              </w:rPr>
            </w:pPr>
          </w:p>
        </w:tc>
      </w:tr>
      <w:tr w:rsidR="00636720" w:rsidRPr="00C37248" w14:paraId="6D17CD9A" w14:textId="77777777" w:rsidTr="00163CD9">
        <w:trPr>
          <w:trHeight w:val="630"/>
        </w:trPr>
        <w:tc>
          <w:tcPr>
            <w:tcW w:w="4875" w:type="dxa"/>
            <w:tcBorders>
              <w:bottom w:val="single" w:sz="4" w:space="0" w:color="000000"/>
            </w:tcBorders>
          </w:tcPr>
          <w:p w14:paraId="19E790F2" w14:textId="77777777" w:rsidR="00DE1FF9" w:rsidRPr="00C37248" w:rsidRDefault="00DE1FF9" w:rsidP="00163CD9">
            <w:pPr>
              <w:rPr>
                <w:sz w:val="20"/>
                <w:szCs w:val="20"/>
                <w:lang w:val="en-US" w:eastAsia="es-ES"/>
              </w:rPr>
            </w:pPr>
            <w:r w:rsidRPr="00C37248">
              <w:rPr>
                <w:sz w:val="20"/>
                <w:szCs w:val="20"/>
                <w:lang w:val="en-US" w:eastAsia="es-ES"/>
              </w:rPr>
              <w:t>16-You realize that other countries provide knowledge that contributes to progress</w:t>
            </w:r>
          </w:p>
        </w:tc>
        <w:tc>
          <w:tcPr>
            <w:tcW w:w="1260" w:type="dxa"/>
            <w:tcBorders>
              <w:bottom w:val="single" w:sz="4" w:space="0" w:color="000000"/>
            </w:tcBorders>
            <w:vAlign w:val="bottom"/>
          </w:tcPr>
          <w:p w14:paraId="63B063DC" w14:textId="77777777" w:rsidR="00DE1FF9" w:rsidRPr="00C37248" w:rsidRDefault="00DE1FF9" w:rsidP="00163CD9">
            <w:pPr>
              <w:rPr>
                <w:sz w:val="20"/>
                <w:szCs w:val="20"/>
                <w:lang w:val="es-ES" w:eastAsia="es-ES"/>
              </w:rPr>
            </w:pPr>
            <w:r w:rsidRPr="00C37248">
              <w:rPr>
                <w:sz w:val="20"/>
                <w:szCs w:val="20"/>
                <w:lang w:val="es-ES" w:eastAsia="es-ES"/>
              </w:rPr>
              <w:t>.732</w:t>
            </w:r>
          </w:p>
        </w:tc>
        <w:tc>
          <w:tcPr>
            <w:tcW w:w="1080" w:type="dxa"/>
            <w:tcBorders>
              <w:bottom w:val="single" w:sz="4" w:space="0" w:color="000000"/>
            </w:tcBorders>
            <w:vAlign w:val="bottom"/>
          </w:tcPr>
          <w:p w14:paraId="00F3E7DC" w14:textId="77777777" w:rsidR="00DE1FF9" w:rsidRPr="00C37248" w:rsidRDefault="00DE1FF9" w:rsidP="00163CD9">
            <w:pPr>
              <w:rPr>
                <w:sz w:val="20"/>
                <w:szCs w:val="20"/>
                <w:lang w:val="es-ES" w:eastAsia="es-ES"/>
              </w:rPr>
            </w:pPr>
          </w:p>
        </w:tc>
        <w:tc>
          <w:tcPr>
            <w:tcW w:w="1080" w:type="dxa"/>
            <w:tcBorders>
              <w:bottom w:val="single" w:sz="4" w:space="0" w:color="000000"/>
            </w:tcBorders>
            <w:vAlign w:val="bottom"/>
          </w:tcPr>
          <w:p w14:paraId="28129CD8" w14:textId="77777777" w:rsidR="00DE1FF9" w:rsidRPr="00C37248" w:rsidRDefault="00DE1FF9" w:rsidP="00163CD9">
            <w:pPr>
              <w:rPr>
                <w:sz w:val="20"/>
                <w:szCs w:val="20"/>
                <w:lang w:val="es-ES" w:eastAsia="es-ES"/>
              </w:rPr>
            </w:pPr>
          </w:p>
        </w:tc>
      </w:tr>
      <w:tr w:rsidR="00636720" w:rsidRPr="00C37248" w14:paraId="323680AD" w14:textId="77777777" w:rsidTr="00163CD9">
        <w:trPr>
          <w:trHeight w:val="315"/>
        </w:trPr>
        <w:tc>
          <w:tcPr>
            <w:tcW w:w="4875" w:type="dxa"/>
            <w:tcBorders>
              <w:top w:val="single" w:sz="4" w:space="0" w:color="000000"/>
              <w:bottom w:val="nil"/>
            </w:tcBorders>
            <w:vAlign w:val="bottom"/>
          </w:tcPr>
          <w:p w14:paraId="45378F0F" w14:textId="77777777" w:rsidR="00DE1FF9" w:rsidRPr="00C37248" w:rsidRDefault="00DE1FF9" w:rsidP="00163CD9">
            <w:pPr>
              <w:rPr>
                <w:sz w:val="20"/>
                <w:szCs w:val="20"/>
                <w:lang w:val="es-ES" w:eastAsia="es-ES"/>
              </w:rPr>
            </w:pPr>
            <w:r w:rsidRPr="00C37248">
              <w:rPr>
                <w:sz w:val="20"/>
                <w:szCs w:val="20"/>
                <w:lang w:val="en-US" w:eastAsia="es-ES"/>
              </w:rPr>
              <w:t>Eigenvalue:</w:t>
            </w:r>
          </w:p>
        </w:tc>
        <w:tc>
          <w:tcPr>
            <w:tcW w:w="1260" w:type="dxa"/>
            <w:tcBorders>
              <w:top w:val="single" w:sz="4" w:space="0" w:color="000000"/>
              <w:bottom w:val="nil"/>
            </w:tcBorders>
            <w:vAlign w:val="bottom"/>
          </w:tcPr>
          <w:p w14:paraId="7F78094A" w14:textId="77777777" w:rsidR="00DE1FF9" w:rsidRPr="00C37248" w:rsidRDefault="00DE1FF9" w:rsidP="00163CD9">
            <w:pPr>
              <w:rPr>
                <w:sz w:val="20"/>
                <w:szCs w:val="20"/>
                <w:lang w:val="es-ES" w:eastAsia="es-ES"/>
              </w:rPr>
            </w:pPr>
            <w:r w:rsidRPr="00C37248">
              <w:rPr>
                <w:sz w:val="20"/>
                <w:szCs w:val="20"/>
                <w:lang w:val="es-ES" w:eastAsia="es-ES"/>
              </w:rPr>
              <w:t>6.01</w:t>
            </w:r>
          </w:p>
        </w:tc>
        <w:tc>
          <w:tcPr>
            <w:tcW w:w="1080" w:type="dxa"/>
            <w:tcBorders>
              <w:top w:val="single" w:sz="4" w:space="0" w:color="000000"/>
              <w:bottom w:val="nil"/>
            </w:tcBorders>
            <w:vAlign w:val="bottom"/>
          </w:tcPr>
          <w:p w14:paraId="3B0949BA" w14:textId="77777777" w:rsidR="00DE1FF9" w:rsidRPr="00C37248" w:rsidRDefault="00DE1FF9" w:rsidP="00163CD9">
            <w:pPr>
              <w:rPr>
                <w:sz w:val="20"/>
                <w:szCs w:val="20"/>
                <w:lang w:val="es-ES" w:eastAsia="es-ES"/>
              </w:rPr>
            </w:pPr>
            <w:r w:rsidRPr="00C37248">
              <w:rPr>
                <w:sz w:val="20"/>
                <w:szCs w:val="20"/>
                <w:lang w:val="es-ES" w:eastAsia="es-ES"/>
              </w:rPr>
              <w:t>1.221</w:t>
            </w:r>
          </w:p>
        </w:tc>
        <w:tc>
          <w:tcPr>
            <w:tcW w:w="1080" w:type="dxa"/>
            <w:tcBorders>
              <w:top w:val="single" w:sz="4" w:space="0" w:color="000000"/>
              <w:bottom w:val="nil"/>
            </w:tcBorders>
            <w:vAlign w:val="bottom"/>
          </w:tcPr>
          <w:p w14:paraId="6E5E497F" w14:textId="77777777" w:rsidR="00DE1FF9" w:rsidRPr="00C37248" w:rsidRDefault="00DE1FF9" w:rsidP="00163CD9">
            <w:pPr>
              <w:rPr>
                <w:sz w:val="20"/>
                <w:szCs w:val="20"/>
                <w:lang w:val="es-ES" w:eastAsia="es-ES"/>
              </w:rPr>
            </w:pPr>
            <w:r w:rsidRPr="00C37248">
              <w:rPr>
                <w:sz w:val="20"/>
                <w:szCs w:val="20"/>
                <w:lang w:val="es-ES" w:eastAsia="es-ES"/>
              </w:rPr>
              <w:t>1.152</w:t>
            </w:r>
          </w:p>
        </w:tc>
      </w:tr>
      <w:tr w:rsidR="00636720" w:rsidRPr="00C37248" w14:paraId="301709E1" w14:textId="77777777" w:rsidTr="00163CD9">
        <w:trPr>
          <w:trHeight w:val="315"/>
        </w:trPr>
        <w:tc>
          <w:tcPr>
            <w:tcW w:w="4875" w:type="dxa"/>
            <w:tcBorders>
              <w:top w:val="nil"/>
              <w:bottom w:val="single" w:sz="4" w:space="0" w:color="000000"/>
            </w:tcBorders>
            <w:vAlign w:val="bottom"/>
          </w:tcPr>
          <w:p w14:paraId="6FF34A48" w14:textId="77777777" w:rsidR="00DE1FF9" w:rsidRPr="00C37248" w:rsidRDefault="00DE1FF9" w:rsidP="00163CD9">
            <w:pPr>
              <w:rPr>
                <w:sz w:val="20"/>
                <w:szCs w:val="20"/>
                <w:lang w:val="es-ES" w:eastAsia="es-ES"/>
              </w:rPr>
            </w:pPr>
            <w:r w:rsidRPr="00C37248">
              <w:rPr>
                <w:sz w:val="20"/>
                <w:szCs w:val="20"/>
                <w:lang w:val="en-US" w:eastAsia="es-ES"/>
              </w:rPr>
              <w:t>% Variance:</w:t>
            </w:r>
          </w:p>
        </w:tc>
        <w:tc>
          <w:tcPr>
            <w:tcW w:w="1260" w:type="dxa"/>
            <w:tcBorders>
              <w:top w:val="nil"/>
              <w:bottom w:val="single" w:sz="4" w:space="0" w:color="000000"/>
            </w:tcBorders>
            <w:vAlign w:val="bottom"/>
          </w:tcPr>
          <w:p w14:paraId="63759966" w14:textId="77777777" w:rsidR="00DE1FF9" w:rsidRPr="00C37248" w:rsidRDefault="00DE1FF9" w:rsidP="00163CD9">
            <w:pPr>
              <w:rPr>
                <w:sz w:val="20"/>
                <w:szCs w:val="20"/>
                <w:lang w:val="es-ES" w:eastAsia="es-ES"/>
              </w:rPr>
            </w:pPr>
            <w:r w:rsidRPr="00C37248">
              <w:rPr>
                <w:sz w:val="20"/>
                <w:szCs w:val="20"/>
                <w:lang w:val="es-ES" w:eastAsia="es-ES"/>
              </w:rPr>
              <w:t>46.23%</w:t>
            </w:r>
          </w:p>
        </w:tc>
        <w:tc>
          <w:tcPr>
            <w:tcW w:w="1080" w:type="dxa"/>
            <w:tcBorders>
              <w:top w:val="nil"/>
              <w:bottom w:val="single" w:sz="4" w:space="0" w:color="000000"/>
            </w:tcBorders>
            <w:vAlign w:val="bottom"/>
          </w:tcPr>
          <w:p w14:paraId="318AD7F7" w14:textId="77777777" w:rsidR="00DE1FF9" w:rsidRPr="00C37248" w:rsidRDefault="00DE1FF9" w:rsidP="00163CD9">
            <w:pPr>
              <w:rPr>
                <w:sz w:val="20"/>
                <w:szCs w:val="20"/>
                <w:lang w:val="es-ES" w:eastAsia="es-ES"/>
              </w:rPr>
            </w:pPr>
            <w:r w:rsidRPr="00C37248">
              <w:rPr>
                <w:sz w:val="20"/>
                <w:szCs w:val="20"/>
                <w:lang w:val="es-ES" w:eastAsia="es-ES"/>
              </w:rPr>
              <w:t>9.39%</w:t>
            </w:r>
          </w:p>
        </w:tc>
        <w:tc>
          <w:tcPr>
            <w:tcW w:w="1080" w:type="dxa"/>
            <w:tcBorders>
              <w:top w:val="nil"/>
              <w:bottom w:val="single" w:sz="4" w:space="0" w:color="000000"/>
            </w:tcBorders>
            <w:vAlign w:val="bottom"/>
          </w:tcPr>
          <w:p w14:paraId="368BE683" w14:textId="77777777" w:rsidR="00DE1FF9" w:rsidRPr="00C37248" w:rsidRDefault="00DE1FF9" w:rsidP="00163CD9">
            <w:pPr>
              <w:rPr>
                <w:sz w:val="20"/>
                <w:szCs w:val="20"/>
                <w:lang w:val="es-ES" w:eastAsia="es-ES"/>
              </w:rPr>
            </w:pPr>
            <w:r w:rsidRPr="00C37248">
              <w:rPr>
                <w:sz w:val="20"/>
                <w:szCs w:val="20"/>
                <w:lang w:val="es-ES" w:eastAsia="es-ES"/>
              </w:rPr>
              <w:t>8.86%</w:t>
            </w:r>
          </w:p>
        </w:tc>
      </w:tr>
      <w:tr w:rsidR="00636720" w:rsidRPr="00C37248" w14:paraId="450C732B" w14:textId="77777777" w:rsidTr="00163CD9">
        <w:trPr>
          <w:trHeight w:val="315"/>
        </w:trPr>
        <w:tc>
          <w:tcPr>
            <w:tcW w:w="4875" w:type="dxa"/>
            <w:tcBorders>
              <w:top w:val="single" w:sz="4" w:space="0" w:color="000000"/>
              <w:bottom w:val="single" w:sz="4" w:space="0" w:color="000000"/>
            </w:tcBorders>
            <w:vAlign w:val="bottom"/>
          </w:tcPr>
          <w:p w14:paraId="7EE2D1DA" w14:textId="77777777" w:rsidR="00DE1FF9" w:rsidRPr="00C37248" w:rsidRDefault="00DE1FF9" w:rsidP="00163CD9">
            <w:pPr>
              <w:rPr>
                <w:sz w:val="20"/>
                <w:szCs w:val="20"/>
                <w:lang w:val="es-ES" w:eastAsia="es-ES"/>
              </w:rPr>
            </w:pPr>
            <w:r w:rsidRPr="00C37248">
              <w:rPr>
                <w:sz w:val="20"/>
                <w:szCs w:val="20"/>
                <w:lang w:val="en-US" w:eastAsia="es-ES"/>
              </w:rPr>
              <w:t>Cronbach's alpha:</w:t>
            </w:r>
          </w:p>
        </w:tc>
        <w:tc>
          <w:tcPr>
            <w:tcW w:w="1260" w:type="dxa"/>
            <w:tcBorders>
              <w:top w:val="single" w:sz="4" w:space="0" w:color="000000"/>
              <w:bottom w:val="single" w:sz="4" w:space="0" w:color="000000"/>
            </w:tcBorders>
            <w:vAlign w:val="bottom"/>
          </w:tcPr>
          <w:p w14:paraId="5E99A595" w14:textId="77777777" w:rsidR="00DE1FF9" w:rsidRPr="00C37248" w:rsidRDefault="00DE1FF9" w:rsidP="00163CD9">
            <w:pPr>
              <w:rPr>
                <w:sz w:val="20"/>
                <w:szCs w:val="20"/>
                <w:lang w:val="es-ES" w:eastAsia="es-ES"/>
              </w:rPr>
            </w:pPr>
            <w:r w:rsidRPr="00C37248">
              <w:rPr>
                <w:sz w:val="20"/>
                <w:szCs w:val="20"/>
                <w:lang w:val="es-ES" w:eastAsia="es-ES"/>
              </w:rPr>
              <w:t>.88</w:t>
            </w:r>
          </w:p>
        </w:tc>
        <w:tc>
          <w:tcPr>
            <w:tcW w:w="1080" w:type="dxa"/>
            <w:tcBorders>
              <w:top w:val="single" w:sz="4" w:space="0" w:color="000000"/>
              <w:bottom w:val="single" w:sz="4" w:space="0" w:color="000000"/>
            </w:tcBorders>
            <w:vAlign w:val="bottom"/>
          </w:tcPr>
          <w:p w14:paraId="47723C0A" w14:textId="77777777" w:rsidR="00DE1FF9" w:rsidRPr="00C37248" w:rsidRDefault="00DE1FF9" w:rsidP="00163CD9">
            <w:pPr>
              <w:rPr>
                <w:sz w:val="20"/>
                <w:szCs w:val="20"/>
                <w:lang w:val="es-ES" w:eastAsia="es-ES"/>
              </w:rPr>
            </w:pPr>
            <w:r w:rsidRPr="00C37248">
              <w:rPr>
                <w:sz w:val="20"/>
                <w:szCs w:val="20"/>
                <w:lang w:val="es-ES" w:eastAsia="es-ES"/>
              </w:rPr>
              <w:t>.856</w:t>
            </w:r>
          </w:p>
        </w:tc>
        <w:tc>
          <w:tcPr>
            <w:tcW w:w="1080" w:type="dxa"/>
            <w:tcBorders>
              <w:top w:val="single" w:sz="4" w:space="0" w:color="000000"/>
              <w:bottom w:val="single" w:sz="4" w:space="0" w:color="000000"/>
            </w:tcBorders>
            <w:vAlign w:val="bottom"/>
          </w:tcPr>
          <w:p w14:paraId="04762F97" w14:textId="77777777" w:rsidR="00DE1FF9" w:rsidRPr="00C37248" w:rsidRDefault="00DE1FF9" w:rsidP="00163CD9">
            <w:pPr>
              <w:rPr>
                <w:sz w:val="20"/>
                <w:szCs w:val="20"/>
                <w:lang w:val="es-ES" w:eastAsia="es-ES"/>
              </w:rPr>
            </w:pPr>
            <w:r w:rsidRPr="00C37248">
              <w:rPr>
                <w:sz w:val="20"/>
                <w:szCs w:val="20"/>
                <w:lang w:val="es-ES" w:eastAsia="es-ES"/>
              </w:rPr>
              <w:t>.876</w:t>
            </w:r>
          </w:p>
        </w:tc>
      </w:tr>
      <w:tr w:rsidR="00636720" w:rsidRPr="00C37248" w14:paraId="659D55E9" w14:textId="77777777" w:rsidTr="00163CD9">
        <w:trPr>
          <w:trHeight w:val="315"/>
        </w:trPr>
        <w:tc>
          <w:tcPr>
            <w:tcW w:w="4875" w:type="dxa"/>
            <w:tcBorders>
              <w:top w:val="single" w:sz="4" w:space="0" w:color="000000"/>
              <w:bottom w:val="single" w:sz="4" w:space="0" w:color="000000"/>
            </w:tcBorders>
            <w:vAlign w:val="bottom"/>
          </w:tcPr>
          <w:p w14:paraId="09AB251F" w14:textId="77777777" w:rsidR="00DE1FF9" w:rsidRPr="00C37248" w:rsidRDefault="00DE1FF9" w:rsidP="00163CD9">
            <w:pPr>
              <w:rPr>
                <w:sz w:val="20"/>
                <w:szCs w:val="20"/>
                <w:lang w:val="es-ES" w:eastAsia="es-ES"/>
              </w:rPr>
            </w:pPr>
            <w:r w:rsidRPr="00C37248">
              <w:rPr>
                <w:sz w:val="20"/>
                <w:szCs w:val="20"/>
                <w:lang w:val="en-US" w:eastAsia="es-ES"/>
              </w:rPr>
              <w:t>KMO:</w:t>
            </w:r>
            <w:r w:rsidRPr="00C37248">
              <w:rPr>
                <w:sz w:val="20"/>
                <w:szCs w:val="20"/>
                <w:lang w:val="es-ES" w:eastAsia="es-ES"/>
              </w:rPr>
              <w:t xml:space="preserve"> .</w:t>
            </w:r>
            <w:r w:rsidRPr="00C37248">
              <w:rPr>
                <w:sz w:val="20"/>
                <w:szCs w:val="20"/>
                <w:lang w:val="en-US" w:eastAsia="es-ES"/>
              </w:rPr>
              <w:t>909   Bartlett:</w:t>
            </w:r>
            <w:r w:rsidRPr="00C37248">
              <w:rPr>
                <w:sz w:val="20"/>
                <w:szCs w:val="20"/>
                <w:lang w:val="es-ES" w:eastAsia="es-ES"/>
              </w:rPr>
              <w:t xml:space="preserve"> </w:t>
            </w:r>
            <w:r w:rsidRPr="00C37248">
              <w:rPr>
                <w:sz w:val="20"/>
                <w:szCs w:val="20"/>
                <w:lang w:val="en-US" w:eastAsia="es-ES"/>
              </w:rPr>
              <w:t>5854.0****, gl:78</w:t>
            </w:r>
          </w:p>
        </w:tc>
        <w:tc>
          <w:tcPr>
            <w:tcW w:w="1260" w:type="dxa"/>
            <w:tcBorders>
              <w:top w:val="single" w:sz="4" w:space="0" w:color="000000"/>
              <w:bottom w:val="single" w:sz="4" w:space="0" w:color="000000"/>
            </w:tcBorders>
            <w:vAlign w:val="bottom"/>
          </w:tcPr>
          <w:p w14:paraId="05BBCA57" w14:textId="77777777" w:rsidR="00DE1FF9" w:rsidRPr="00C37248" w:rsidRDefault="00DE1FF9" w:rsidP="00163CD9">
            <w:pPr>
              <w:rPr>
                <w:sz w:val="20"/>
                <w:szCs w:val="20"/>
                <w:lang w:val="es-ES" w:eastAsia="es-ES"/>
              </w:rPr>
            </w:pPr>
          </w:p>
        </w:tc>
        <w:tc>
          <w:tcPr>
            <w:tcW w:w="1080" w:type="dxa"/>
            <w:tcBorders>
              <w:top w:val="single" w:sz="4" w:space="0" w:color="000000"/>
              <w:bottom w:val="single" w:sz="4" w:space="0" w:color="000000"/>
            </w:tcBorders>
            <w:vAlign w:val="bottom"/>
          </w:tcPr>
          <w:p w14:paraId="104E284D" w14:textId="77777777" w:rsidR="00DE1FF9" w:rsidRPr="00C37248" w:rsidRDefault="00DE1FF9" w:rsidP="00163CD9">
            <w:pPr>
              <w:rPr>
                <w:sz w:val="20"/>
                <w:szCs w:val="20"/>
                <w:lang w:val="es-ES" w:eastAsia="es-ES"/>
              </w:rPr>
            </w:pPr>
          </w:p>
        </w:tc>
        <w:tc>
          <w:tcPr>
            <w:tcW w:w="1080" w:type="dxa"/>
            <w:tcBorders>
              <w:top w:val="single" w:sz="4" w:space="0" w:color="000000"/>
              <w:bottom w:val="single" w:sz="4" w:space="0" w:color="000000"/>
            </w:tcBorders>
            <w:vAlign w:val="bottom"/>
          </w:tcPr>
          <w:p w14:paraId="216CCA65" w14:textId="77777777" w:rsidR="00DE1FF9" w:rsidRPr="00C37248" w:rsidRDefault="00DE1FF9" w:rsidP="00163CD9">
            <w:pPr>
              <w:rPr>
                <w:sz w:val="20"/>
                <w:szCs w:val="20"/>
                <w:lang w:val="es-ES" w:eastAsia="es-ES"/>
              </w:rPr>
            </w:pPr>
          </w:p>
        </w:tc>
      </w:tr>
    </w:tbl>
    <w:p w14:paraId="41FDA19D" w14:textId="77777777" w:rsidR="00DE1FF9" w:rsidRPr="00636720" w:rsidRDefault="00DE1FF9" w:rsidP="00DE1FF9">
      <w:pPr>
        <w:spacing w:line="360" w:lineRule="auto"/>
        <w:ind w:firstLine="720"/>
        <w:jc w:val="both"/>
        <w:rPr>
          <w:lang w:val="en-US"/>
        </w:rPr>
      </w:pPr>
    </w:p>
    <w:p w14:paraId="765B4E84" w14:textId="77777777" w:rsidR="00636720" w:rsidRPr="00C37248" w:rsidRDefault="00DE1FF9" w:rsidP="00DE1FF9">
      <w:pPr>
        <w:rPr>
          <w:sz w:val="20"/>
          <w:szCs w:val="20"/>
          <w:lang w:val="en-US"/>
        </w:rPr>
      </w:pPr>
      <w:r w:rsidRPr="00C37248">
        <w:rPr>
          <w:b/>
          <w:bCs/>
          <w:sz w:val="20"/>
          <w:szCs w:val="20"/>
          <w:lang w:val="en-US"/>
        </w:rPr>
        <w:t>Table 4</w:t>
      </w:r>
      <w:r w:rsidR="00636720" w:rsidRPr="00C37248">
        <w:rPr>
          <w:b/>
          <w:bCs/>
          <w:sz w:val="20"/>
          <w:szCs w:val="20"/>
          <w:lang w:val="en-US"/>
        </w:rPr>
        <w:t>.</w:t>
      </w:r>
    </w:p>
    <w:p w14:paraId="3F9A641D" w14:textId="3716878F" w:rsidR="00DE1FF9" w:rsidRPr="00C37248" w:rsidRDefault="00DE1FF9" w:rsidP="00DE1FF9">
      <w:pPr>
        <w:rPr>
          <w:i/>
          <w:iCs/>
          <w:sz w:val="20"/>
          <w:szCs w:val="20"/>
          <w:lang w:val="en-US"/>
        </w:rPr>
      </w:pPr>
      <w:r w:rsidRPr="00C37248">
        <w:rPr>
          <w:i/>
          <w:iCs/>
          <w:sz w:val="20"/>
          <w:szCs w:val="20"/>
          <w:lang w:val="en-US"/>
        </w:rPr>
        <w:lastRenderedPageBreak/>
        <w:t>Adjustment indices of the CRS</w:t>
      </w:r>
    </w:p>
    <w:tbl>
      <w:tblPr>
        <w:tblW w:w="8979" w:type="dxa"/>
        <w:tblBorders>
          <w:top w:val="single" w:sz="4" w:space="0" w:color="000000" w:themeColor="text1"/>
          <w:bottom w:val="single" w:sz="4" w:space="0" w:color="000000" w:themeColor="text1"/>
        </w:tblBorders>
        <w:tblLayout w:type="fixed"/>
        <w:tblLook w:val="01E0" w:firstRow="1" w:lastRow="1" w:firstColumn="1" w:lastColumn="1" w:noHBand="0" w:noVBand="0"/>
      </w:tblPr>
      <w:tblGrid>
        <w:gridCol w:w="2244"/>
        <w:gridCol w:w="1347"/>
        <w:gridCol w:w="1347"/>
        <w:gridCol w:w="1347"/>
        <w:gridCol w:w="1347"/>
        <w:gridCol w:w="1347"/>
      </w:tblGrid>
      <w:tr w:rsidR="00636720" w:rsidRPr="00C37248" w14:paraId="25AB6D07" w14:textId="77777777" w:rsidTr="00163CD9">
        <w:tc>
          <w:tcPr>
            <w:tcW w:w="2244" w:type="dxa"/>
            <w:tcBorders>
              <w:top w:val="single" w:sz="4" w:space="0" w:color="000000" w:themeColor="text1"/>
              <w:bottom w:val="single" w:sz="4" w:space="0" w:color="000000" w:themeColor="text1"/>
            </w:tcBorders>
          </w:tcPr>
          <w:p w14:paraId="20FF8900" w14:textId="77777777" w:rsidR="00DE1FF9" w:rsidRPr="00C37248" w:rsidRDefault="00DE1FF9" w:rsidP="00163CD9">
            <w:pPr>
              <w:rPr>
                <w:sz w:val="20"/>
                <w:szCs w:val="20"/>
                <w:lang w:val="en-US"/>
              </w:rPr>
            </w:pPr>
            <w:r w:rsidRPr="00C37248">
              <w:rPr>
                <w:sz w:val="20"/>
                <w:szCs w:val="20"/>
                <w:lang w:val="en-US"/>
              </w:rPr>
              <w:t>Number of items in factorial solution</w:t>
            </w:r>
          </w:p>
        </w:tc>
        <w:tc>
          <w:tcPr>
            <w:tcW w:w="1347" w:type="dxa"/>
            <w:tcBorders>
              <w:top w:val="single" w:sz="4" w:space="0" w:color="000000" w:themeColor="text1"/>
              <w:bottom w:val="single" w:sz="4" w:space="0" w:color="000000" w:themeColor="text1"/>
            </w:tcBorders>
          </w:tcPr>
          <w:p w14:paraId="06377E06" w14:textId="77777777" w:rsidR="00DE1FF9" w:rsidRPr="00C37248" w:rsidRDefault="00DE1FF9" w:rsidP="00163CD9">
            <w:pPr>
              <w:rPr>
                <w:sz w:val="20"/>
                <w:szCs w:val="20"/>
              </w:rPr>
            </w:pPr>
            <w:r w:rsidRPr="00C37248">
              <w:rPr>
                <w:sz w:val="20"/>
                <w:szCs w:val="20"/>
                <w:lang w:val="en-US"/>
              </w:rPr>
              <w:t>RMSEA</w:t>
            </w:r>
          </w:p>
        </w:tc>
        <w:tc>
          <w:tcPr>
            <w:tcW w:w="1347" w:type="dxa"/>
            <w:tcBorders>
              <w:top w:val="single" w:sz="4" w:space="0" w:color="000000" w:themeColor="text1"/>
              <w:bottom w:val="single" w:sz="4" w:space="0" w:color="000000" w:themeColor="text1"/>
            </w:tcBorders>
          </w:tcPr>
          <w:p w14:paraId="19EA686D" w14:textId="77777777" w:rsidR="00DE1FF9" w:rsidRPr="00C37248" w:rsidRDefault="00DE1FF9" w:rsidP="00163CD9">
            <w:pPr>
              <w:rPr>
                <w:sz w:val="20"/>
                <w:szCs w:val="20"/>
              </w:rPr>
            </w:pPr>
            <w:r w:rsidRPr="00C37248">
              <w:rPr>
                <w:sz w:val="20"/>
                <w:szCs w:val="20"/>
                <w:lang w:val="en-US"/>
              </w:rPr>
              <w:t>RMSR</w:t>
            </w:r>
          </w:p>
        </w:tc>
        <w:tc>
          <w:tcPr>
            <w:tcW w:w="1347" w:type="dxa"/>
            <w:tcBorders>
              <w:top w:val="single" w:sz="4" w:space="0" w:color="000000" w:themeColor="text1"/>
              <w:bottom w:val="single" w:sz="4" w:space="0" w:color="000000" w:themeColor="text1"/>
            </w:tcBorders>
          </w:tcPr>
          <w:p w14:paraId="50B4D292" w14:textId="77777777" w:rsidR="00DE1FF9" w:rsidRPr="00C37248" w:rsidRDefault="00DE1FF9" w:rsidP="00163CD9">
            <w:pPr>
              <w:rPr>
                <w:sz w:val="20"/>
                <w:szCs w:val="20"/>
              </w:rPr>
            </w:pPr>
            <w:r w:rsidRPr="00C37248">
              <w:rPr>
                <w:sz w:val="20"/>
                <w:szCs w:val="20"/>
                <w:lang w:val="en-US"/>
              </w:rPr>
              <w:t>CFI</w:t>
            </w:r>
          </w:p>
        </w:tc>
        <w:tc>
          <w:tcPr>
            <w:tcW w:w="1347" w:type="dxa"/>
            <w:tcBorders>
              <w:top w:val="single" w:sz="4" w:space="0" w:color="000000" w:themeColor="text1"/>
              <w:bottom w:val="single" w:sz="4" w:space="0" w:color="000000" w:themeColor="text1"/>
            </w:tcBorders>
          </w:tcPr>
          <w:p w14:paraId="43FF14FD" w14:textId="77777777" w:rsidR="00DE1FF9" w:rsidRPr="00C37248" w:rsidRDefault="00DE1FF9" w:rsidP="00163CD9">
            <w:pPr>
              <w:rPr>
                <w:sz w:val="20"/>
                <w:szCs w:val="20"/>
              </w:rPr>
            </w:pPr>
            <w:r w:rsidRPr="00C37248">
              <w:rPr>
                <w:sz w:val="20"/>
                <w:szCs w:val="20"/>
                <w:lang w:val="en-US"/>
              </w:rPr>
              <w:t>GFI</w:t>
            </w:r>
          </w:p>
        </w:tc>
        <w:tc>
          <w:tcPr>
            <w:tcW w:w="1347" w:type="dxa"/>
            <w:tcBorders>
              <w:top w:val="single" w:sz="4" w:space="0" w:color="000000" w:themeColor="text1"/>
              <w:bottom w:val="single" w:sz="4" w:space="0" w:color="000000" w:themeColor="text1"/>
            </w:tcBorders>
          </w:tcPr>
          <w:p w14:paraId="2BD5019B" w14:textId="77777777" w:rsidR="00DE1FF9" w:rsidRPr="00C37248" w:rsidRDefault="00DE1FF9" w:rsidP="00163CD9">
            <w:pPr>
              <w:rPr>
                <w:sz w:val="20"/>
                <w:szCs w:val="20"/>
                <w:lang w:val="en-US"/>
              </w:rPr>
            </w:pPr>
            <w:proofErr w:type="spellStart"/>
            <w:r w:rsidRPr="00C37248">
              <w:rPr>
                <w:sz w:val="20"/>
                <w:szCs w:val="20"/>
                <w:lang w:val="en-US"/>
              </w:rPr>
              <w:t>d.f.</w:t>
            </w:r>
            <w:proofErr w:type="spellEnd"/>
          </w:p>
        </w:tc>
      </w:tr>
      <w:tr w:rsidR="00636720" w:rsidRPr="00C37248" w14:paraId="64D958F4" w14:textId="77777777" w:rsidTr="00163CD9">
        <w:tc>
          <w:tcPr>
            <w:tcW w:w="2244" w:type="dxa"/>
            <w:tcBorders>
              <w:top w:val="single" w:sz="4" w:space="0" w:color="000000" w:themeColor="text1"/>
            </w:tcBorders>
          </w:tcPr>
          <w:p w14:paraId="3C827797" w14:textId="77777777" w:rsidR="00DE1FF9" w:rsidRPr="00C37248" w:rsidRDefault="00DE1FF9" w:rsidP="00163CD9">
            <w:pPr>
              <w:rPr>
                <w:sz w:val="20"/>
                <w:szCs w:val="20"/>
              </w:rPr>
            </w:pPr>
            <w:r w:rsidRPr="00C37248">
              <w:rPr>
                <w:sz w:val="20"/>
                <w:szCs w:val="20"/>
                <w:lang w:val="en-US"/>
              </w:rPr>
              <w:t>14 items (items 9 and 10 excluded)</w:t>
            </w:r>
          </w:p>
        </w:tc>
        <w:tc>
          <w:tcPr>
            <w:tcW w:w="1347" w:type="dxa"/>
            <w:tcBorders>
              <w:top w:val="single" w:sz="4" w:space="0" w:color="000000" w:themeColor="text1"/>
            </w:tcBorders>
          </w:tcPr>
          <w:p w14:paraId="7432B1B8" w14:textId="77777777" w:rsidR="00DE1FF9" w:rsidRPr="00C37248" w:rsidRDefault="00DE1FF9" w:rsidP="00163CD9">
            <w:pPr>
              <w:rPr>
                <w:sz w:val="20"/>
                <w:szCs w:val="20"/>
              </w:rPr>
            </w:pPr>
            <w:r w:rsidRPr="00C37248">
              <w:rPr>
                <w:sz w:val="20"/>
                <w:szCs w:val="20"/>
              </w:rPr>
              <w:t>.068</w:t>
            </w:r>
          </w:p>
        </w:tc>
        <w:tc>
          <w:tcPr>
            <w:tcW w:w="1347" w:type="dxa"/>
            <w:tcBorders>
              <w:top w:val="single" w:sz="4" w:space="0" w:color="000000" w:themeColor="text1"/>
            </w:tcBorders>
          </w:tcPr>
          <w:p w14:paraId="57D8E630" w14:textId="77777777" w:rsidR="00DE1FF9" w:rsidRPr="00C37248" w:rsidRDefault="00DE1FF9" w:rsidP="00163CD9">
            <w:pPr>
              <w:rPr>
                <w:sz w:val="20"/>
                <w:szCs w:val="20"/>
              </w:rPr>
            </w:pPr>
            <w:r w:rsidRPr="00C37248">
              <w:rPr>
                <w:sz w:val="20"/>
                <w:szCs w:val="20"/>
              </w:rPr>
              <w:t>.031</w:t>
            </w:r>
          </w:p>
        </w:tc>
        <w:tc>
          <w:tcPr>
            <w:tcW w:w="1347" w:type="dxa"/>
            <w:tcBorders>
              <w:top w:val="single" w:sz="4" w:space="0" w:color="000000" w:themeColor="text1"/>
            </w:tcBorders>
          </w:tcPr>
          <w:p w14:paraId="3703B381" w14:textId="77777777" w:rsidR="00DE1FF9" w:rsidRPr="00C37248" w:rsidRDefault="00DE1FF9" w:rsidP="00163CD9">
            <w:pPr>
              <w:rPr>
                <w:sz w:val="20"/>
                <w:szCs w:val="20"/>
              </w:rPr>
            </w:pPr>
            <w:r w:rsidRPr="00C37248">
              <w:rPr>
                <w:sz w:val="20"/>
                <w:szCs w:val="20"/>
              </w:rPr>
              <w:t>.96</w:t>
            </w:r>
          </w:p>
        </w:tc>
        <w:tc>
          <w:tcPr>
            <w:tcW w:w="1347" w:type="dxa"/>
            <w:tcBorders>
              <w:top w:val="single" w:sz="4" w:space="0" w:color="000000" w:themeColor="text1"/>
            </w:tcBorders>
          </w:tcPr>
          <w:p w14:paraId="240A1D34" w14:textId="77777777" w:rsidR="00DE1FF9" w:rsidRPr="00C37248" w:rsidRDefault="00DE1FF9" w:rsidP="00163CD9">
            <w:pPr>
              <w:rPr>
                <w:sz w:val="20"/>
                <w:szCs w:val="20"/>
              </w:rPr>
            </w:pPr>
            <w:r w:rsidRPr="00C37248">
              <w:rPr>
                <w:sz w:val="20"/>
                <w:szCs w:val="20"/>
              </w:rPr>
              <w:t>.99</w:t>
            </w:r>
          </w:p>
        </w:tc>
        <w:tc>
          <w:tcPr>
            <w:tcW w:w="1347" w:type="dxa"/>
            <w:tcBorders>
              <w:top w:val="single" w:sz="4" w:space="0" w:color="000000" w:themeColor="text1"/>
            </w:tcBorders>
          </w:tcPr>
          <w:p w14:paraId="330F165A" w14:textId="77777777" w:rsidR="00DE1FF9" w:rsidRPr="00C37248" w:rsidRDefault="00DE1FF9" w:rsidP="00163CD9">
            <w:pPr>
              <w:rPr>
                <w:sz w:val="20"/>
                <w:szCs w:val="20"/>
              </w:rPr>
            </w:pPr>
            <w:r w:rsidRPr="00C37248">
              <w:rPr>
                <w:sz w:val="20"/>
                <w:szCs w:val="20"/>
              </w:rPr>
              <w:t>42</w:t>
            </w:r>
          </w:p>
        </w:tc>
      </w:tr>
      <w:tr w:rsidR="00636720" w:rsidRPr="00C37248" w14:paraId="245C8A2E" w14:textId="77777777" w:rsidTr="00163CD9">
        <w:tc>
          <w:tcPr>
            <w:tcW w:w="2244" w:type="dxa"/>
            <w:tcBorders>
              <w:bottom w:val="single" w:sz="4" w:space="0" w:color="000000" w:themeColor="text1"/>
            </w:tcBorders>
          </w:tcPr>
          <w:p w14:paraId="013675D1" w14:textId="77777777" w:rsidR="00DE1FF9" w:rsidRPr="00C37248" w:rsidRDefault="00DE1FF9" w:rsidP="00163CD9">
            <w:pPr>
              <w:rPr>
                <w:sz w:val="20"/>
                <w:szCs w:val="20"/>
              </w:rPr>
            </w:pPr>
            <w:r w:rsidRPr="00C37248">
              <w:rPr>
                <w:sz w:val="20"/>
                <w:szCs w:val="20"/>
                <w:lang w:val="en-US"/>
              </w:rPr>
              <w:t>13 items (items 9, 10 and 11 excluded)</w:t>
            </w:r>
            <w:bookmarkStart w:id="187" w:name="WasTableHere"/>
            <w:bookmarkEnd w:id="187"/>
            <w:r w:rsidRPr="00C37248">
              <w:rPr>
                <w:sz w:val="20"/>
                <w:szCs w:val="20"/>
              </w:rPr>
              <w:t xml:space="preserve"> </w:t>
            </w:r>
          </w:p>
        </w:tc>
        <w:tc>
          <w:tcPr>
            <w:tcW w:w="1347" w:type="dxa"/>
            <w:tcBorders>
              <w:bottom w:val="single" w:sz="4" w:space="0" w:color="000000" w:themeColor="text1"/>
            </w:tcBorders>
          </w:tcPr>
          <w:p w14:paraId="215278FE" w14:textId="77777777" w:rsidR="00DE1FF9" w:rsidRPr="00C37248" w:rsidRDefault="00DE1FF9" w:rsidP="00163CD9">
            <w:pPr>
              <w:rPr>
                <w:sz w:val="20"/>
                <w:szCs w:val="20"/>
              </w:rPr>
            </w:pPr>
            <w:r w:rsidRPr="00C37248">
              <w:rPr>
                <w:sz w:val="20"/>
                <w:szCs w:val="20"/>
              </w:rPr>
              <w:t>.066</w:t>
            </w:r>
          </w:p>
        </w:tc>
        <w:tc>
          <w:tcPr>
            <w:tcW w:w="1347" w:type="dxa"/>
            <w:tcBorders>
              <w:bottom w:val="single" w:sz="4" w:space="0" w:color="000000" w:themeColor="text1"/>
            </w:tcBorders>
          </w:tcPr>
          <w:p w14:paraId="73F8663D" w14:textId="77777777" w:rsidR="00DE1FF9" w:rsidRPr="00C37248" w:rsidRDefault="00DE1FF9" w:rsidP="00163CD9">
            <w:pPr>
              <w:rPr>
                <w:sz w:val="20"/>
                <w:szCs w:val="20"/>
              </w:rPr>
            </w:pPr>
            <w:r w:rsidRPr="00C37248">
              <w:rPr>
                <w:sz w:val="20"/>
                <w:szCs w:val="20"/>
              </w:rPr>
              <w:t>.027</w:t>
            </w:r>
          </w:p>
        </w:tc>
        <w:tc>
          <w:tcPr>
            <w:tcW w:w="1347" w:type="dxa"/>
            <w:tcBorders>
              <w:bottom w:val="single" w:sz="4" w:space="0" w:color="000000" w:themeColor="text1"/>
            </w:tcBorders>
          </w:tcPr>
          <w:p w14:paraId="1B771FD2" w14:textId="77777777" w:rsidR="00DE1FF9" w:rsidRPr="00C37248" w:rsidRDefault="00DE1FF9" w:rsidP="00163CD9">
            <w:pPr>
              <w:rPr>
                <w:sz w:val="20"/>
                <w:szCs w:val="20"/>
              </w:rPr>
            </w:pPr>
            <w:r w:rsidRPr="00C37248">
              <w:rPr>
                <w:sz w:val="20"/>
                <w:szCs w:val="20"/>
              </w:rPr>
              <w:t>.97</w:t>
            </w:r>
          </w:p>
        </w:tc>
        <w:tc>
          <w:tcPr>
            <w:tcW w:w="1347" w:type="dxa"/>
            <w:tcBorders>
              <w:bottom w:val="single" w:sz="4" w:space="0" w:color="000000" w:themeColor="text1"/>
            </w:tcBorders>
          </w:tcPr>
          <w:p w14:paraId="440C7B81" w14:textId="77777777" w:rsidR="00DE1FF9" w:rsidRPr="00C37248" w:rsidRDefault="00DE1FF9" w:rsidP="00163CD9">
            <w:pPr>
              <w:rPr>
                <w:sz w:val="20"/>
                <w:szCs w:val="20"/>
              </w:rPr>
            </w:pPr>
            <w:r w:rsidRPr="00C37248">
              <w:rPr>
                <w:sz w:val="20"/>
                <w:szCs w:val="20"/>
              </w:rPr>
              <w:t>.99</w:t>
            </w:r>
          </w:p>
        </w:tc>
        <w:tc>
          <w:tcPr>
            <w:tcW w:w="1347" w:type="dxa"/>
            <w:tcBorders>
              <w:bottom w:val="single" w:sz="4" w:space="0" w:color="000000" w:themeColor="text1"/>
            </w:tcBorders>
          </w:tcPr>
          <w:p w14:paraId="2DEAD0E4" w14:textId="77777777" w:rsidR="00DE1FF9" w:rsidRPr="00C37248" w:rsidRDefault="00DE1FF9" w:rsidP="00163CD9">
            <w:pPr>
              <w:rPr>
                <w:sz w:val="20"/>
                <w:szCs w:val="20"/>
              </w:rPr>
            </w:pPr>
            <w:r w:rsidRPr="00C37248">
              <w:rPr>
                <w:sz w:val="20"/>
                <w:szCs w:val="20"/>
              </w:rPr>
              <w:t>39</w:t>
            </w:r>
          </w:p>
        </w:tc>
      </w:tr>
    </w:tbl>
    <w:p w14:paraId="2DA23604" w14:textId="0D2DC7E7" w:rsidR="00DE1FF9" w:rsidRPr="00C37248" w:rsidRDefault="00DE1FF9" w:rsidP="00DE1FF9">
      <w:pPr>
        <w:spacing w:line="360" w:lineRule="auto"/>
        <w:ind w:firstLine="720"/>
        <w:jc w:val="both"/>
        <w:rPr>
          <w:sz w:val="20"/>
          <w:szCs w:val="20"/>
          <w:lang w:val="en-US"/>
        </w:rPr>
      </w:pPr>
      <w:r w:rsidRPr="00C37248">
        <w:rPr>
          <w:sz w:val="20"/>
          <w:szCs w:val="20"/>
          <w:lang w:val="en-US"/>
        </w:rPr>
        <w:t>p &lt;.001</w:t>
      </w:r>
    </w:p>
    <w:p w14:paraId="4196745F" w14:textId="765E2288" w:rsidR="00DE1FF9" w:rsidRPr="00636720" w:rsidRDefault="00F244FE" w:rsidP="00C32729">
      <w:pPr>
        <w:spacing w:line="360" w:lineRule="auto"/>
        <w:ind w:firstLine="720"/>
        <w:jc w:val="both"/>
        <w:rPr>
          <w:lang w:val="en-US"/>
        </w:rPr>
      </w:pPr>
      <w:ins w:id="188" w:author="Melissa Morgan" w:date="2020-04-24T17:42:00Z">
        <w:r>
          <w:rPr>
            <w:lang w:val="en-US"/>
          </w:rPr>
          <w:t xml:space="preserve">Given </w:t>
        </w:r>
      </w:ins>
      <w:del w:id="189" w:author="Melissa Morgan" w:date="2020-04-24T17:42:00Z">
        <w:r w:rsidR="00DE1FF9" w:rsidRPr="00636720" w:rsidDel="00F244FE">
          <w:rPr>
            <w:lang w:val="en-US"/>
          </w:rPr>
          <w:delText xml:space="preserve">As a result of </w:delText>
        </w:r>
      </w:del>
      <w:r w:rsidR="00DE1FF9" w:rsidRPr="00636720">
        <w:rPr>
          <w:lang w:val="en-US"/>
        </w:rPr>
        <w:t>these results, the next step was to confirm the three-dimensional structure for which a second study was conducted.</w:t>
      </w:r>
    </w:p>
    <w:p w14:paraId="2D8D15EC" w14:textId="77777777" w:rsidR="00636720" w:rsidRPr="00636720" w:rsidRDefault="00636720" w:rsidP="00636720">
      <w:pPr>
        <w:spacing w:line="360" w:lineRule="auto"/>
        <w:jc w:val="center"/>
        <w:rPr>
          <w:b/>
          <w:lang w:val="en-US"/>
        </w:rPr>
      </w:pPr>
      <w:r w:rsidRPr="00636720">
        <w:rPr>
          <w:b/>
          <w:lang w:val="en-US"/>
        </w:rPr>
        <w:t>Methodology Study 2</w:t>
      </w:r>
    </w:p>
    <w:p w14:paraId="188ED401" w14:textId="6EEE1338" w:rsidR="00636720" w:rsidRPr="00636720" w:rsidRDefault="00636720" w:rsidP="00636720">
      <w:pPr>
        <w:spacing w:line="360" w:lineRule="auto"/>
        <w:ind w:firstLine="720"/>
        <w:jc w:val="both"/>
        <w:rPr>
          <w:lang w:val="en-US"/>
        </w:rPr>
      </w:pPr>
      <w:r w:rsidRPr="00636720">
        <w:rPr>
          <w:lang w:val="en-US"/>
        </w:rPr>
        <w:t>The sample comprised 1525 Mexican students from the same cities and institutions as those in sample 1. The mean age was 19.67 (CI 95% and from 19.55 to 19.79), with 62.5% women, 94.4% single, studying degree courses such as criminology (22.4%), law (18.1%), psychology (25.8%), medicine (6.1%) and nursing (5.8%)</w:t>
      </w:r>
      <w:ins w:id="190" w:author="Melissa Morgan" w:date="2020-04-24T17:42:00Z">
        <w:r w:rsidR="00F244FE">
          <w:rPr>
            <w:lang w:val="en-US"/>
          </w:rPr>
          <w:t>. Most were</w:t>
        </w:r>
      </w:ins>
      <w:del w:id="191" w:author="Melissa Morgan" w:date="2020-04-24T17:42:00Z">
        <w:r w:rsidRPr="00636720" w:rsidDel="00F244FE">
          <w:rPr>
            <w:lang w:val="en-US"/>
          </w:rPr>
          <w:delText>,</w:delText>
        </w:r>
      </w:del>
      <w:r w:rsidRPr="00636720">
        <w:rPr>
          <w:lang w:val="en-US"/>
        </w:rPr>
        <w:t xml:space="preserve"> enrolled in their first or second semester (68.6% of subjects), </w:t>
      </w:r>
      <w:ins w:id="192" w:author="Melissa Morgan" w:date="2020-04-24T17:43:00Z">
        <w:r w:rsidR="00F244FE">
          <w:rPr>
            <w:lang w:val="en-US"/>
          </w:rPr>
          <w:t xml:space="preserve">and </w:t>
        </w:r>
      </w:ins>
      <w:r w:rsidRPr="00636720">
        <w:rPr>
          <w:lang w:val="en-US"/>
        </w:rPr>
        <w:t xml:space="preserve">the majority </w:t>
      </w:r>
      <w:del w:id="193" w:author="Melissa Morgan" w:date="2020-04-24T17:43:00Z">
        <w:r w:rsidRPr="00636720" w:rsidDel="00F244FE">
          <w:rPr>
            <w:lang w:val="en-US"/>
          </w:rPr>
          <w:delText xml:space="preserve">of whom </w:delText>
        </w:r>
      </w:del>
      <w:r w:rsidRPr="00636720">
        <w:rPr>
          <w:lang w:val="en-US"/>
        </w:rPr>
        <w:t>describe</w:t>
      </w:r>
      <w:ins w:id="194" w:author="Melissa Morgan" w:date="2020-04-24T17:43:00Z">
        <w:r w:rsidR="00F244FE">
          <w:rPr>
            <w:lang w:val="en-US"/>
          </w:rPr>
          <w:t>d</w:t>
        </w:r>
      </w:ins>
      <w:r w:rsidRPr="00636720">
        <w:rPr>
          <w:lang w:val="en-US"/>
        </w:rPr>
        <w:t xml:space="preserve"> themselves as middle class (86.1%). There were no significant differences between the samples in study 1 and 2 in any socio-demographic or academic variable, including city of residence, or inclination to stay/move from the current place of residence. </w:t>
      </w:r>
    </w:p>
    <w:p w14:paraId="64411A27" w14:textId="255D5218" w:rsidR="00636720" w:rsidRPr="00636720" w:rsidRDefault="00636720" w:rsidP="00636720">
      <w:pPr>
        <w:spacing w:line="360" w:lineRule="auto"/>
        <w:ind w:firstLine="720"/>
        <w:jc w:val="both"/>
        <w:rPr>
          <w:lang w:val="en-US"/>
        </w:rPr>
      </w:pPr>
      <w:r w:rsidRPr="00636720">
        <w:rPr>
          <w:lang w:val="en-US"/>
        </w:rPr>
        <w:t xml:space="preserve">The instrument used was similar to the one in Study 1, limiting the confirmatory factor to the thirteen items retained in the preceding analysis (Table 3). This instrument was also </w:t>
      </w:r>
      <w:ins w:id="195" w:author="Melissa Morgan" w:date="2020-04-24T17:43:00Z">
        <w:r w:rsidR="00F244FE">
          <w:rPr>
            <w:lang w:val="en-US"/>
          </w:rPr>
          <w:t>given</w:t>
        </w:r>
      </w:ins>
      <w:del w:id="196" w:author="Melissa Morgan" w:date="2020-04-24T17:43:00Z">
        <w:r w:rsidRPr="00636720" w:rsidDel="00F244FE">
          <w:rPr>
            <w:lang w:val="en-US"/>
          </w:rPr>
          <w:delText>applied</w:delText>
        </w:r>
      </w:del>
      <w:r w:rsidRPr="00636720">
        <w:rPr>
          <w:lang w:val="en-US"/>
        </w:rPr>
        <w:t xml:space="preserve"> online, and once again included the</w:t>
      </w:r>
      <w:del w:id="197" w:author="Melissa Morgan" w:date="2020-04-24T17:43:00Z">
        <w:r w:rsidRPr="00636720" w:rsidDel="00F244FE">
          <w:rPr>
            <w:lang w:val="en-US"/>
          </w:rPr>
          <w:delText xml:space="preserve"> registration of</w:delText>
        </w:r>
      </w:del>
      <w:r w:rsidRPr="00636720">
        <w:rPr>
          <w:lang w:val="en-US"/>
        </w:rPr>
        <w:t xml:space="preserve"> informed consent</w:t>
      </w:r>
      <w:ins w:id="198" w:author="Melissa Morgan" w:date="2020-04-24T17:43:00Z">
        <w:r w:rsidR="00F244FE">
          <w:rPr>
            <w:lang w:val="en-US"/>
          </w:rPr>
          <w:t xml:space="preserve"> process</w:t>
        </w:r>
      </w:ins>
      <w:r w:rsidRPr="00636720">
        <w:rPr>
          <w:lang w:val="en-US"/>
        </w:rPr>
        <w:t xml:space="preserve">. The analyses were carried out using the </w:t>
      </w:r>
      <w:proofErr w:type="spellStart"/>
      <w:r w:rsidRPr="00636720">
        <w:rPr>
          <w:lang w:val="en-US"/>
        </w:rPr>
        <w:t>MPlus</w:t>
      </w:r>
      <w:proofErr w:type="spellEnd"/>
      <w:r w:rsidRPr="00636720">
        <w:rPr>
          <w:lang w:val="en-US"/>
        </w:rPr>
        <w:t xml:space="preserve"> v. 6 program.</w:t>
      </w:r>
    </w:p>
    <w:p w14:paraId="0BEB7D06" w14:textId="77777777" w:rsidR="00636720" w:rsidRPr="00636720" w:rsidRDefault="00636720" w:rsidP="00636720">
      <w:pPr>
        <w:spacing w:line="360" w:lineRule="auto"/>
        <w:jc w:val="center"/>
        <w:rPr>
          <w:b/>
          <w:lang w:val="en-US"/>
        </w:rPr>
      </w:pPr>
      <w:r w:rsidRPr="00636720">
        <w:rPr>
          <w:b/>
          <w:lang w:val="en-US"/>
        </w:rPr>
        <w:t>Results</w:t>
      </w:r>
    </w:p>
    <w:p w14:paraId="6428049A" w14:textId="2403879C" w:rsidR="00636720" w:rsidRDefault="00636720" w:rsidP="00636720">
      <w:pPr>
        <w:spacing w:line="360" w:lineRule="auto"/>
        <w:ind w:firstLine="720"/>
        <w:jc w:val="both"/>
        <w:rPr>
          <w:lang w:val="en-US"/>
        </w:rPr>
      </w:pPr>
      <w:r w:rsidRPr="00636720">
        <w:rPr>
          <w:lang w:val="en-US"/>
        </w:rPr>
        <w:t>On the basis of the results of Study 1, a three-dimensional model of CRS was proposed, which is reflected in Figure 1 and yields coefficients with suitable coefficients: RMSEA: .077 (IC 90% .074 – .081; CFI: .928; TLI: .922, RMSR: .052, with Chi2: 15.413, p &lt;.0001.</w:t>
      </w:r>
    </w:p>
    <w:p w14:paraId="3676285D" w14:textId="5758759A" w:rsidR="00C37248" w:rsidRPr="00C37248" w:rsidRDefault="00C37248" w:rsidP="00C37248">
      <w:pPr>
        <w:spacing w:line="360" w:lineRule="auto"/>
        <w:ind w:firstLine="720"/>
        <w:jc w:val="both"/>
        <w:rPr>
          <w:lang w:val="en-US"/>
        </w:rPr>
      </w:pPr>
      <w:r w:rsidRPr="00636720">
        <w:rPr>
          <w:lang w:val="en-US"/>
        </w:rPr>
        <w:t>Lastly, some scores for each subject were calculated for each factor of community resilience (community coping, humor and creativity</w:t>
      </w:r>
      <w:ins w:id="199" w:author="Melissa Morgan" w:date="2020-04-24T17:44:00Z">
        <w:r w:rsidR="00F244FE">
          <w:rPr>
            <w:lang w:val="en-US"/>
          </w:rPr>
          <w:t>,</w:t>
        </w:r>
      </w:ins>
      <w:r w:rsidRPr="00636720">
        <w:rPr>
          <w:lang w:val="en-US"/>
        </w:rPr>
        <w:t xml:space="preserve"> and collective self-esteem), combining the samples of the two studies while discarding any items with similar low loads in more than one factor. These scores were correlated by the Pearson coefficient with victimization indicators and the inclination to change or remain in the place of residence and work indicator (see Table 5). The results show that in general, greater experience of crime is associated with perceiving fewer aspects of community resilience in one’s environment. Considering the size of the correlation coefficients, the </w:t>
      </w:r>
      <w:r w:rsidRPr="00636720">
        <w:rPr>
          <w:lang w:val="en-US"/>
        </w:rPr>
        <w:lastRenderedPageBreak/>
        <w:t xml:space="preserve">negative impact of crime is higher in the collective self-esteem component. </w:t>
      </w:r>
      <w:commentRangeStart w:id="200"/>
      <w:ins w:id="201" w:author="Melissa Morgan" w:date="2020-04-24T17:44:00Z">
        <w:r w:rsidR="00F244FE">
          <w:rPr>
            <w:lang w:val="en-US"/>
          </w:rPr>
          <w:t>Also</w:t>
        </w:r>
        <w:commentRangeEnd w:id="200"/>
        <w:r w:rsidR="00F244FE">
          <w:rPr>
            <w:rStyle w:val="CommentReference"/>
            <w:rFonts w:ascii="Calibri" w:eastAsia="Calibri" w:hAnsi="Calibri" w:cs="Calibri"/>
            <w:lang w:val="es-ES" w:eastAsia="es-AR"/>
          </w:rPr>
          <w:commentReference w:id="200"/>
        </w:r>
      </w:ins>
      <w:del w:id="203" w:author="Melissa Morgan" w:date="2020-04-24T17:44:00Z">
        <w:r w:rsidRPr="00636720" w:rsidDel="00F244FE">
          <w:rPr>
            <w:lang w:val="en-US"/>
          </w:rPr>
          <w:delText>Second</w:delText>
        </w:r>
      </w:del>
      <w:r w:rsidRPr="00636720">
        <w:rPr>
          <w:lang w:val="en-US"/>
        </w:rPr>
        <w:t xml:space="preserve">, the higher the crime rate, the greater the inclination to change one’s place of residence, yet the greater the social humor and collective self-esteem, the less inclination </w:t>
      </w:r>
      <w:ins w:id="204" w:author="Melissa Morgan" w:date="2020-04-24T17:45:00Z">
        <w:r w:rsidR="00F244FE">
          <w:rPr>
            <w:lang w:val="en-US"/>
          </w:rPr>
          <w:t xml:space="preserve">there was </w:t>
        </w:r>
      </w:ins>
      <w:r w:rsidRPr="00636720">
        <w:rPr>
          <w:lang w:val="en-US"/>
        </w:rPr>
        <w:t xml:space="preserve">to make these changes (communal coping does not seem to have any link with this willingness). </w:t>
      </w:r>
      <w:proofErr w:type="spellStart"/>
      <w:ins w:id="205" w:author="Melissa Morgan" w:date="2020-04-24T17:45:00Z">
        <w:r w:rsidR="00F244FE">
          <w:rPr>
            <w:lang w:val="en-US"/>
          </w:rPr>
          <w:t>Fijally</w:t>
        </w:r>
      </w:ins>
      <w:proofErr w:type="spellEnd"/>
      <w:del w:id="206" w:author="Melissa Morgan" w:date="2020-04-24T17:45:00Z">
        <w:r w:rsidRPr="00636720" w:rsidDel="00F244FE">
          <w:rPr>
            <w:lang w:val="en-US"/>
          </w:rPr>
          <w:delText>Third</w:delText>
        </w:r>
      </w:del>
      <w:r w:rsidRPr="00636720">
        <w:rPr>
          <w:lang w:val="en-US"/>
        </w:rPr>
        <w:t>, and in keeping with previous factorial results, a high direct correlation was found between the three pillars of community resilience.</w:t>
      </w:r>
    </w:p>
    <w:p w14:paraId="6E457557" w14:textId="77777777" w:rsidR="00636720" w:rsidRPr="00636720" w:rsidRDefault="00636720" w:rsidP="00636720">
      <w:pPr>
        <w:rPr>
          <w:lang w:val="en-US"/>
        </w:rPr>
      </w:pPr>
      <w:r w:rsidRPr="00636720">
        <w:rPr>
          <w:noProof/>
          <w:lang w:val="en-US" w:eastAsia="en-US"/>
        </w:rPr>
        <w:drawing>
          <wp:inline distT="0" distB="0" distL="0" distR="0" wp14:anchorId="750C231A" wp14:editId="11F56CD8">
            <wp:extent cx="5384169" cy="6003925"/>
            <wp:effectExtent l="0" t="0" r="635" b="317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2">
                      <a:extLst>
                        <a:ext uri="{28A0092B-C50C-407E-A947-70E740481C1C}">
                          <a14:useLocalDpi xmlns:a14="http://schemas.microsoft.com/office/drawing/2010/main" val="0"/>
                        </a:ext>
                      </a:extLst>
                    </a:blip>
                    <a:srcRect t="7279"/>
                    <a:stretch/>
                  </pic:blipFill>
                  <pic:spPr bwMode="auto">
                    <a:xfrm>
                      <a:off x="0" y="0"/>
                      <a:ext cx="5390094" cy="6010532"/>
                    </a:xfrm>
                    <a:prstGeom prst="rect">
                      <a:avLst/>
                    </a:prstGeom>
                    <a:noFill/>
                    <a:ln>
                      <a:noFill/>
                    </a:ln>
                    <a:extLst>
                      <a:ext uri="{53640926-AAD7-44d8-BBD7-CCE9431645EC}">
                        <a14:shadowObscured xmlns:a14="http://schemas.microsoft.com/office/drawing/2010/main"/>
                      </a:ext>
                    </a:extLst>
                  </pic:spPr>
                </pic:pic>
              </a:graphicData>
            </a:graphic>
          </wp:inline>
        </w:drawing>
      </w:r>
    </w:p>
    <w:p w14:paraId="79B36BEF" w14:textId="72F12454" w:rsidR="00636720" w:rsidRPr="00C37248" w:rsidRDefault="00636720" w:rsidP="00636720">
      <w:pPr>
        <w:rPr>
          <w:i/>
          <w:iCs/>
          <w:sz w:val="20"/>
          <w:szCs w:val="20"/>
          <w:lang w:val="en-US"/>
        </w:rPr>
      </w:pPr>
      <w:r w:rsidRPr="00C37248">
        <w:rPr>
          <w:b/>
          <w:bCs/>
          <w:sz w:val="20"/>
          <w:szCs w:val="20"/>
          <w:lang w:val="en-US"/>
        </w:rPr>
        <w:t>Figure 1.</w:t>
      </w:r>
      <w:r w:rsidRPr="00C37248">
        <w:rPr>
          <w:sz w:val="20"/>
          <w:szCs w:val="20"/>
          <w:lang w:val="en-US"/>
        </w:rPr>
        <w:t xml:space="preserve">  </w:t>
      </w:r>
      <w:r w:rsidRPr="00C37248">
        <w:rPr>
          <w:i/>
          <w:iCs/>
          <w:sz w:val="20"/>
          <w:szCs w:val="20"/>
          <w:lang w:val="en-US"/>
        </w:rPr>
        <w:t xml:space="preserve">Confirmatory analysis of the CRS based on a three-dimensional model (Extraction method: maximum probability; </w:t>
      </w:r>
      <w:proofErr w:type="spellStart"/>
      <w:r w:rsidRPr="00C37248">
        <w:rPr>
          <w:i/>
          <w:iCs/>
          <w:sz w:val="20"/>
          <w:szCs w:val="20"/>
          <w:lang w:val="en-US"/>
        </w:rPr>
        <w:t>d.f.</w:t>
      </w:r>
      <w:proofErr w:type="spellEnd"/>
      <w:r w:rsidRPr="00C37248">
        <w:rPr>
          <w:i/>
          <w:iCs/>
          <w:sz w:val="20"/>
          <w:szCs w:val="20"/>
          <w:lang w:val="en-US"/>
        </w:rPr>
        <w:t>: 39)</w:t>
      </w:r>
    </w:p>
    <w:p w14:paraId="7340AE3A" w14:textId="636A53E5" w:rsidR="00636720" w:rsidRPr="00C37248" w:rsidRDefault="00636720" w:rsidP="00636720">
      <w:pPr>
        <w:rPr>
          <w:sz w:val="20"/>
          <w:szCs w:val="20"/>
          <w:lang w:val="en-GB"/>
        </w:rPr>
      </w:pPr>
      <w:r w:rsidRPr="00C37248">
        <w:rPr>
          <w:b/>
          <w:bCs/>
          <w:iCs/>
          <w:sz w:val="20"/>
          <w:szCs w:val="20"/>
          <w:lang w:val="en-GB"/>
        </w:rPr>
        <w:t>Note:</w:t>
      </w:r>
      <w:r w:rsidRPr="00C37248">
        <w:rPr>
          <w:i/>
          <w:sz w:val="20"/>
          <w:szCs w:val="20"/>
          <w:lang w:val="en-GB"/>
        </w:rPr>
        <w:t xml:space="preserve"> The concepts in the circles mean in English: </w:t>
      </w:r>
      <w:r w:rsidRPr="00C37248">
        <w:rPr>
          <w:i/>
          <w:sz w:val="20"/>
          <w:szCs w:val="20"/>
          <w:lang w:val="en-US"/>
        </w:rPr>
        <w:t>Community coping, Social humor and creativity, and Collective self-esteem</w:t>
      </w:r>
      <w:r w:rsidRPr="00C37248">
        <w:rPr>
          <w:sz w:val="20"/>
          <w:szCs w:val="20"/>
          <w:lang w:val="en-US"/>
        </w:rPr>
        <w:t xml:space="preserve"> </w:t>
      </w:r>
    </w:p>
    <w:p w14:paraId="6CD3E1DA" w14:textId="77777777" w:rsidR="00C32729" w:rsidRPr="00636720" w:rsidRDefault="00C32729" w:rsidP="00C32729">
      <w:pPr>
        <w:spacing w:line="360" w:lineRule="auto"/>
        <w:jc w:val="center"/>
        <w:rPr>
          <w:b/>
          <w:lang w:val="en-US"/>
        </w:rPr>
      </w:pPr>
      <w:r w:rsidRPr="00636720">
        <w:rPr>
          <w:b/>
          <w:lang w:val="en-US"/>
        </w:rPr>
        <w:t>Discussion and Conclusions</w:t>
      </w:r>
    </w:p>
    <w:p w14:paraId="3D9CF14E" w14:textId="0BF04655" w:rsidR="00636720" w:rsidRPr="00636720" w:rsidRDefault="00C32729" w:rsidP="00C32729">
      <w:pPr>
        <w:ind w:firstLine="708"/>
        <w:rPr>
          <w:lang w:val="en-US"/>
        </w:rPr>
      </w:pPr>
      <w:r w:rsidRPr="00636720">
        <w:rPr>
          <w:lang w:val="en-US"/>
        </w:rPr>
        <w:t xml:space="preserve">As </w:t>
      </w:r>
      <w:proofErr w:type="spellStart"/>
      <w:r w:rsidRPr="00636720">
        <w:rPr>
          <w:lang w:val="en-US"/>
        </w:rPr>
        <w:t>Carvalho-Juliano</w:t>
      </w:r>
      <w:proofErr w:type="spellEnd"/>
      <w:r w:rsidRPr="00636720">
        <w:rPr>
          <w:lang w:val="en-US"/>
        </w:rPr>
        <w:t xml:space="preserve"> &amp; </w:t>
      </w:r>
      <w:proofErr w:type="spellStart"/>
      <w:r w:rsidRPr="00636720">
        <w:rPr>
          <w:lang w:val="en-US"/>
        </w:rPr>
        <w:t>Mattar-Yunes</w:t>
      </w:r>
      <w:proofErr w:type="spellEnd"/>
      <w:r w:rsidRPr="00636720">
        <w:rPr>
          <w:lang w:val="en-US"/>
        </w:rPr>
        <w:t xml:space="preserve"> (2007) </w:t>
      </w:r>
      <w:ins w:id="207" w:author="Melissa Morgan" w:date="2020-04-24T17:45:00Z">
        <w:r w:rsidR="00F244FE">
          <w:rPr>
            <w:lang w:val="en-US"/>
          </w:rPr>
          <w:t xml:space="preserve">have </w:t>
        </w:r>
      </w:ins>
      <w:r w:rsidRPr="00636720">
        <w:rPr>
          <w:lang w:val="en-US"/>
        </w:rPr>
        <w:t>point</w:t>
      </w:r>
      <w:ins w:id="208" w:author="Melissa Morgan" w:date="2020-04-24T17:45:00Z">
        <w:r w:rsidR="00F244FE">
          <w:rPr>
            <w:lang w:val="en-US"/>
          </w:rPr>
          <w:t>ed</w:t>
        </w:r>
      </w:ins>
      <w:r w:rsidRPr="00636720">
        <w:rPr>
          <w:lang w:val="en-US"/>
        </w:rPr>
        <w:t xml:space="preserve"> out</w:t>
      </w:r>
      <w:del w:id="209" w:author="Melissa Morgan" w:date="2020-04-24T17:45:00Z">
        <w:r w:rsidRPr="00636720" w:rsidDel="00F244FE">
          <w:rPr>
            <w:lang w:val="en-US"/>
          </w:rPr>
          <w:delText>,</w:delText>
        </w:r>
      </w:del>
      <w:r w:rsidRPr="00636720">
        <w:rPr>
          <w:lang w:val="en-US"/>
        </w:rPr>
        <w:t xml:space="preserve"> for decades, Latin American societies have been exposed to major natural disasters and/or socio-political </w:t>
      </w:r>
      <w:r w:rsidRPr="00636720">
        <w:rPr>
          <w:lang w:val="en-US"/>
        </w:rPr>
        <w:lastRenderedPageBreak/>
        <w:t>and economic processes of social inequality in the distribution of wealth. According to the OECD (2014), half the Mexic</w:t>
      </w:r>
      <w:ins w:id="210" w:author="Melissa Morgan" w:date="2020-04-24T17:46:00Z">
        <w:r w:rsidR="00F244FE">
          <w:rPr>
            <w:lang w:val="en-US"/>
          </w:rPr>
          <w:t>an</w:t>
        </w:r>
      </w:ins>
      <w:del w:id="211" w:author="Melissa Morgan" w:date="2020-04-24T17:46:00Z">
        <w:r w:rsidRPr="00636720" w:rsidDel="00F244FE">
          <w:rPr>
            <w:lang w:val="en-US"/>
          </w:rPr>
          <w:delText>o</w:delText>
        </w:r>
      </w:del>
      <w:r w:rsidRPr="00636720">
        <w:rPr>
          <w:lang w:val="en-US"/>
        </w:rPr>
        <w:t xml:space="preserve"> population lives in poverty. Moreover, recent years have seen high crime rates, often involving criminal drug trafficking organizations, which ha</w:t>
      </w:r>
      <w:ins w:id="212" w:author="Melissa Morgan" w:date="2020-04-24T17:46:00Z">
        <w:r w:rsidR="00F244FE">
          <w:rPr>
            <w:lang w:val="en-US"/>
          </w:rPr>
          <w:t>ve</w:t>
        </w:r>
      </w:ins>
      <w:del w:id="213" w:author="Melissa Morgan" w:date="2020-04-24T17:46:00Z">
        <w:r w:rsidRPr="00636720" w:rsidDel="00F244FE">
          <w:rPr>
            <w:lang w:val="en-US"/>
          </w:rPr>
          <w:delText>s</w:delText>
        </w:r>
      </w:del>
      <w:r w:rsidRPr="00636720">
        <w:rPr>
          <w:lang w:val="en-US"/>
        </w:rPr>
        <w:t xml:space="preserve"> led to several </w:t>
      </w:r>
      <w:ins w:id="214" w:author="Melissa Morgan" w:date="2020-04-24T17:46:00Z">
        <w:r w:rsidR="00F244FE">
          <w:rPr>
            <w:lang w:val="en-US"/>
          </w:rPr>
          <w:t xml:space="preserve">South American </w:t>
        </w:r>
      </w:ins>
      <w:r w:rsidRPr="00636720">
        <w:rPr>
          <w:lang w:val="en-US"/>
        </w:rPr>
        <w:t xml:space="preserve">countries and cities </w:t>
      </w:r>
      <w:del w:id="215" w:author="Melissa Morgan" w:date="2020-04-24T17:46:00Z">
        <w:r w:rsidRPr="00636720" w:rsidDel="00F244FE">
          <w:rPr>
            <w:lang w:val="en-US"/>
          </w:rPr>
          <w:delText xml:space="preserve">in this part of the world </w:delText>
        </w:r>
      </w:del>
      <w:r w:rsidRPr="00636720">
        <w:rPr>
          <w:lang w:val="en-US"/>
        </w:rPr>
        <w:t>being ranked among those with the greatest violence (Dudley, 2014). However, one must also recognize the important processes of democratization that have recently been experienced by several of these Latin American societies</w:t>
      </w:r>
      <w:proofErr w:type="gramStart"/>
      <w:r w:rsidRPr="00636720">
        <w:rPr>
          <w:lang w:val="en-US"/>
        </w:rPr>
        <w:t>,</w:t>
      </w:r>
      <w:ins w:id="216" w:author="Melissa Morgan" w:date="2020-04-24T17:46:00Z">
        <w:r w:rsidR="00F244FE">
          <w:rPr>
            <w:lang w:val="en-US"/>
          </w:rPr>
          <w:t>\</w:t>
        </w:r>
        <w:proofErr w:type="gramEnd"/>
        <w:r w:rsidR="00F244FE">
          <w:rPr>
            <w:lang w:val="en-US"/>
          </w:rPr>
          <w:t>; such as</w:t>
        </w:r>
      </w:ins>
      <w:r w:rsidRPr="00636720">
        <w:rPr>
          <w:lang w:val="en-US"/>
        </w:rPr>
        <w:t xml:space="preserve"> the reduction of crime rates in some of them and even the dismantling or demobilization of armed groups, as has recently been the case in Colombia.</w:t>
      </w:r>
    </w:p>
    <w:p w14:paraId="1FF63AA6" w14:textId="77777777" w:rsidR="00C32729" w:rsidRDefault="00636720" w:rsidP="00636720">
      <w:pPr>
        <w:rPr>
          <w:b/>
          <w:sz w:val="20"/>
          <w:szCs w:val="20"/>
          <w:lang w:val="en-US"/>
        </w:rPr>
      </w:pPr>
      <w:r w:rsidRPr="00C37248">
        <w:rPr>
          <w:b/>
          <w:sz w:val="20"/>
          <w:szCs w:val="20"/>
          <w:lang w:val="en-US"/>
        </w:rPr>
        <w:t>Table 5.</w:t>
      </w:r>
    </w:p>
    <w:p w14:paraId="48E1FF7F" w14:textId="2F4FB597" w:rsidR="00636720" w:rsidRPr="00C37248" w:rsidRDefault="00636720" w:rsidP="00636720">
      <w:pPr>
        <w:rPr>
          <w:b/>
          <w:sz w:val="20"/>
          <w:szCs w:val="20"/>
          <w:lang w:val="en-US"/>
        </w:rPr>
      </w:pPr>
      <w:r w:rsidRPr="00C37248">
        <w:rPr>
          <w:i/>
          <w:sz w:val="20"/>
          <w:szCs w:val="20"/>
          <w:lang w:val="en-US"/>
        </w:rPr>
        <w:t>Pearson correlations between criminal victimization and community resilience indicators (n&gt; 2450 for all correlations)</w:t>
      </w:r>
    </w:p>
    <w:tbl>
      <w:tblPr>
        <w:tblW w:w="5000" w:type="pct"/>
        <w:tblBorders>
          <w:top w:val="single" w:sz="4" w:space="0" w:color="000000"/>
          <w:bottom w:val="single" w:sz="4" w:space="0" w:color="000000"/>
        </w:tblBorders>
        <w:tblCellMar>
          <w:left w:w="70" w:type="dxa"/>
          <w:right w:w="70" w:type="dxa"/>
        </w:tblCellMar>
        <w:tblLook w:val="0000" w:firstRow="0" w:lastRow="0" w:firstColumn="0" w:lastColumn="0" w:noHBand="0" w:noVBand="0"/>
      </w:tblPr>
      <w:tblGrid>
        <w:gridCol w:w="1486"/>
        <w:gridCol w:w="832"/>
        <w:gridCol w:w="832"/>
        <w:gridCol w:w="832"/>
        <w:gridCol w:w="832"/>
        <w:gridCol w:w="899"/>
        <w:gridCol w:w="977"/>
        <w:gridCol w:w="977"/>
        <w:gridCol w:w="977"/>
      </w:tblGrid>
      <w:tr w:rsidR="00636720" w:rsidRPr="00C37248" w14:paraId="67B4A580" w14:textId="77777777" w:rsidTr="00C32729">
        <w:trPr>
          <w:trHeight w:val="315"/>
        </w:trPr>
        <w:tc>
          <w:tcPr>
            <w:tcW w:w="859" w:type="pct"/>
            <w:tcBorders>
              <w:top w:val="single" w:sz="4" w:space="0" w:color="000000"/>
              <w:bottom w:val="single" w:sz="4" w:space="0" w:color="000000"/>
            </w:tcBorders>
            <w:vAlign w:val="bottom"/>
          </w:tcPr>
          <w:p w14:paraId="211393E4" w14:textId="77777777" w:rsidR="00636720" w:rsidRPr="00C37248" w:rsidRDefault="00636720" w:rsidP="00163CD9">
            <w:pPr>
              <w:rPr>
                <w:sz w:val="20"/>
                <w:szCs w:val="20"/>
                <w:lang w:val="es-ES" w:eastAsia="es-ES"/>
              </w:rPr>
            </w:pPr>
            <w:r w:rsidRPr="00C37248">
              <w:rPr>
                <w:sz w:val="20"/>
                <w:szCs w:val="20"/>
                <w:lang w:val="en-US" w:eastAsia="es-ES"/>
              </w:rPr>
              <w:t>Variables</w:t>
            </w:r>
          </w:p>
        </w:tc>
        <w:tc>
          <w:tcPr>
            <w:tcW w:w="481" w:type="pct"/>
            <w:tcBorders>
              <w:top w:val="single" w:sz="4" w:space="0" w:color="000000"/>
              <w:bottom w:val="single" w:sz="4" w:space="0" w:color="000000"/>
            </w:tcBorders>
            <w:vAlign w:val="bottom"/>
          </w:tcPr>
          <w:p w14:paraId="071D42C3" w14:textId="77777777" w:rsidR="00636720" w:rsidRPr="00C37248" w:rsidRDefault="00636720" w:rsidP="00163CD9">
            <w:pPr>
              <w:rPr>
                <w:sz w:val="20"/>
                <w:szCs w:val="20"/>
                <w:lang w:val="es-ES" w:eastAsia="es-ES"/>
              </w:rPr>
            </w:pPr>
            <w:r w:rsidRPr="00C37248">
              <w:rPr>
                <w:sz w:val="20"/>
                <w:szCs w:val="20"/>
                <w:lang w:val="es-ES" w:eastAsia="es-ES"/>
              </w:rPr>
              <w:t>2</w:t>
            </w:r>
          </w:p>
        </w:tc>
        <w:tc>
          <w:tcPr>
            <w:tcW w:w="481" w:type="pct"/>
            <w:tcBorders>
              <w:top w:val="single" w:sz="4" w:space="0" w:color="000000"/>
              <w:bottom w:val="single" w:sz="4" w:space="0" w:color="000000"/>
            </w:tcBorders>
            <w:vAlign w:val="bottom"/>
          </w:tcPr>
          <w:p w14:paraId="0896D769" w14:textId="77777777" w:rsidR="00636720" w:rsidRPr="00C37248" w:rsidRDefault="00636720" w:rsidP="00163CD9">
            <w:pPr>
              <w:rPr>
                <w:sz w:val="20"/>
                <w:szCs w:val="20"/>
                <w:lang w:val="es-ES" w:eastAsia="es-ES"/>
              </w:rPr>
            </w:pPr>
            <w:r w:rsidRPr="00C37248">
              <w:rPr>
                <w:sz w:val="20"/>
                <w:szCs w:val="20"/>
                <w:lang w:val="es-ES" w:eastAsia="es-ES"/>
              </w:rPr>
              <w:t>3</w:t>
            </w:r>
          </w:p>
        </w:tc>
        <w:tc>
          <w:tcPr>
            <w:tcW w:w="481" w:type="pct"/>
            <w:tcBorders>
              <w:top w:val="single" w:sz="4" w:space="0" w:color="000000"/>
              <w:bottom w:val="single" w:sz="4" w:space="0" w:color="000000"/>
            </w:tcBorders>
            <w:vAlign w:val="bottom"/>
          </w:tcPr>
          <w:p w14:paraId="1DD27CD6" w14:textId="77777777" w:rsidR="00636720" w:rsidRPr="00C37248" w:rsidRDefault="00636720" w:rsidP="00163CD9">
            <w:pPr>
              <w:rPr>
                <w:sz w:val="20"/>
                <w:szCs w:val="20"/>
                <w:lang w:val="es-ES" w:eastAsia="es-ES"/>
              </w:rPr>
            </w:pPr>
            <w:r w:rsidRPr="00C37248">
              <w:rPr>
                <w:sz w:val="20"/>
                <w:szCs w:val="20"/>
                <w:lang w:val="es-ES" w:eastAsia="es-ES"/>
              </w:rPr>
              <w:t>4</w:t>
            </w:r>
          </w:p>
        </w:tc>
        <w:tc>
          <w:tcPr>
            <w:tcW w:w="481" w:type="pct"/>
            <w:tcBorders>
              <w:top w:val="single" w:sz="4" w:space="0" w:color="000000"/>
              <w:bottom w:val="single" w:sz="4" w:space="0" w:color="000000"/>
            </w:tcBorders>
            <w:vAlign w:val="bottom"/>
          </w:tcPr>
          <w:p w14:paraId="2F0BDF3B" w14:textId="77777777" w:rsidR="00636720" w:rsidRPr="00C37248" w:rsidRDefault="00636720" w:rsidP="00163CD9">
            <w:pPr>
              <w:rPr>
                <w:sz w:val="20"/>
                <w:szCs w:val="20"/>
                <w:lang w:val="es-ES" w:eastAsia="es-ES"/>
              </w:rPr>
            </w:pPr>
            <w:r w:rsidRPr="00C37248">
              <w:rPr>
                <w:sz w:val="20"/>
                <w:szCs w:val="20"/>
                <w:lang w:val="es-ES" w:eastAsia="es-ES"/>
              </w:rPr>
              <w:t>5</w:t>
            </w:r>
          </w:p>
        </w:tc>
        <w:tc>
          <w:tcPr>
            <w:tcW w:w="520" w:type="pct"/>
            <w:tcBorders>
              <w:top w:val="single" w:sz="4" w:space="0" w:color="000000"/>
              <w:bottom w:val="single" w:sz="4" w:space="0" w:color="000000"/>
            </w:tcBorders>
            <w:vAlign w:val="bottom"/>
          </w:tcPr>
          <w:p w14:paraId="757FAAD4" w14:textId="77777777" w:rsidR="00636720" w:rsidRPr="00C37248" w:rsidRDefault="00636720" w:rsidP="00163CD9">
            <w:pPr>
              <w:rPr>
                <w:sz w:val="20"/>
                <w:szCs w:val="20"/>
                <w:lang w:val="es-ES" w:eastAsia="es-ES"/>
              </w:rPr>
            </w:pPr>
            <w:r w:rsidRPr="00C37248">
              <w:rPr>
                <w:sz w:val="20"/>
                <w:szCs w:val="20"/>
                <w:lang w:val="es-ES" w:eastAsia="es-ES"/>
              </w:rPr>
              <w:t>6</w:t>
            </w:r>
          </w:p>
        </w:tc>
        <w:tc>
          <w:tcPr>
            <w:tcW w:w="565" w:type="pct"/>
            <w:tcBorders>
              <w:top w:val="single" w:sz="4" w:space="0" w:color="000000"/>
              <w:bottom w:val="single" w:sz="4" w:space="0" w:color="000000"/>
            </w:tcBorders>
            <w:vAlign w:val="bottom"/>
          </w:tcPr>
          <w:p w14:paraId="3DC98366" w14:textId="77777777" w:rsidR="00636720" w:rsidRPr="00C37248" w:rsidRDefault="00636720" w:rsidP="00163CD9">
            <w:pPr>
              <w:rPr>
                <w:sz w:val="20"/>
                <w:szCs w:val="20"/>
                <w:lang w:val="es-ES" w:eastAsia="es-ES"/>
              </w:rPr>
            </w:pPr>
            <w:r w:rsidRPr="00C37248">
              <w:rPr>
                <w:sz w:val="20"/>
                <w:szCs w:val="20"/>
                <w:lang w:val="es-ES" w:eastAsia="es-ES"/>
              </w:rPr>
              <w:t>7</w:t>
            </w:r>
          </w:p>
        </w:tc>
        <w:tc>
          <w:tcPr>
            <w:tcW w:w="565" w:type="pct"/>
            <w:tcBorders>
              <w:top w:val="single" w:sz="4" w:space="0" w:color="000000"/>
              <w:bottom w:val="single" w:sz="4" w:space="0" w:color="000000"/>
            </w:tcBorders>
            <w:vAlign w:val="bottom"/>
          </w:tcPr>
          <w:p w14:paraId="76C2A79C" w14:textId="77777777" w:rsidR="00636720" w:rsidRPr="00C37248" w:rsidRDefault="00636720" w:rsidP="00163CD9">
            <w:pPr>
              <w:rPr>
                <w:sz w:val="20"/>
                <w:szCs w:val="20"/>
                <w:lang w:val="es-ES" w:eastAsia="es-ES"/>
              </w:rPr>
            </w:pPr>
            <w:r w:rsidRPr="00C37248">
              <w:rPr>
                <w:sz w:val="20"/>
                <w:szCs w:val="20"/>
                <w:lang w:val="es-ES" w:eastAsia="es-ES"/>
              </w:rPr>
              <w:t>8</w:t>
            </w:r>
          </w:p>
        </w:tc>
        <w:tc>
          <w:tcPr>
            <w:tcW w:w="565" w:type="pct"/>
            <w:tcBorders>
              <w:top w:val="single" w:sz="4" w:space="0" w:color="000000"/>
              <w:bottom w:val="single" w:sz="4" w:space="0" w:color="000000"/>
            </w:tcBorders>
            <w:vAlign w:val="bottom"/>
          </w:tcPr>
          <w:p w14:paraId="24A4F76C" w14:textId="77777777" w:rsidR="00636720" w:rsidRPr="00C37248" w:rsidRDefault="00636720" w:rsidP="00163CD9">
            <w:pPr>
              <w:rPr>
                <w:sz w:val="20"/>
                <w:szCs w:val="20"/>
                <w:lang w:val="es-ES" w:eastAsia="es-ES"/>
              </w:rPr>
            </w:pPr>
            <w:r w:rsidRPr="00C37248">
              <w:rPr>
                <w:sz w:val="20"/>
                <w:szCs w:val="20"/>
                <w:lang w:val="es-ES" w:eastAsia="es-ES"/>
              </w:rPr>
              <w:t>9</w:t>
            </w:r>
          </w:p>
        </w:tc>
      </w:tr>
      <w:tr w:rsidR="00636720" w:rsidRPr="00C37248" w14:paraId="0257E521" w14:textId="77777777" w:rsidTr="00C32729">
        <w:trPr>
          <w:trHeight w:val="315"/>
        </w:trPr>
        <w:tc>
          <w:tcPr>
            <w:tcW w:w="859" w:type="pct"/>
            <w:tcBorders>
              <w:top w:val="single" w:sz="4" w:space="0" w:color="000000"/>
            </w:tcBorders>
          </w:tcPr>
          <w:p w14:paraId="183E1358" w14:textId="77777777" w:rsidR="00636720" w:rsidRPr="00C37248" w:rsidRDefault="00636720" w:rsidP="00163CD9">
            <w:pPr>
              <w:rPr>
                <w:sz w:val="20"/>
                <w:szCs w:val="20"/>
                <w:lang w:val="es-ES" w:eastAsia="es-ES"/>
              </w:rPr>
            </w:pPr>
            <w:r w:rsidRPr="00C37248">
              <w:rPr>
                <w:sz w:val="20"/>
                <w:szCs w:val="20"/>
                <w:lang w:val="en-US" w:eastAsia="es-ES"/>
              </w:rPr>
              <w:t>1-Violent deaths and kidnapping</w:t>
            </w:r>
          </w:p>
        </w:tc>
        <w:tc>
          <w:tcPr>
            <w:tcW w:w="481" w:type="pct"/>
            <w:tcBorders>
              <w:top w:val="single" w:sz="4" w:space="0" w:color="000000"/>
            </w:tcBorders>
            <w:vAlign w:val="bottom"/>
          </w:tcPr>
          <w:p w14:paraId="2078C367" w14:textId="77777777" w:rsidR="00636720" w:rsidRPr="00C37248" w:rsidRDefault="00636720" w:rsidP="00163CD9">
            <w:pPr>
              <w:rPr>
                <w:sz w:val="20"/>
                <w:szCs w:val="20"/>
                <w:lang w:val="es-ES" w:eastAsia="es-ES"/>
              </w:rPr>
            </w:pPr>
            <w:r w:rsidRPr="00C37248">
              <w:rPr>
                <w:sz w:val="20"/>
                <w:szCs w:val="20"/>
                <w:lang w:val="es-ES" w:eastAsia="es-ES"/>
              </w:rPr>
              <w:t>.517***</w:t>
            </w:r>
          </w:p>
        </w:tc>
        <w:tc>
          <w:tcPr>
            <w:tcW w:w="481" w:type="pct"/>
            <w:tcBorders>
              <w:top w:val="single" w:sz="4" w:space="0" w:color="000000"/>
            </w:tcBorders>
            <w:vAlign w:val="bottom"/>
          </w:tcPr>
          <w:p w14:paraId="53ED153E" w14:textId="77777777" w:rsidR="00636720" w:rsidRPr="00C37248" w:rsidRDefault="00636720" w:rsidP="00163CD9">
            <w:pPr>
              <w:rPr>
                <w:sz w:val="20"/>
                <w:szCs w:val="20"/>
                <w:lang w:val="es-ES" w:eastAsia="es-ES"/>
              </w:rPr>
            </w:pPr>
            <w:r w:rsidRPr="00C37248">
              <w:rPr>
                <w:sz w:val="20"/>
                <w:szCs w:val="20"/>
                <w:lang w:val="es-ES" w:eastAsia="es-ES"/>
              </w:rPr>
              <w:t>.505***</w:t>
            </w:r>
          </w:p>
        </w:tc>
        <w:tc>
          <w:tcPr>
            <w:tcW w:w="481" w:type="pct"/>
            <w:tcBorders>
              <w:top w:val="single" w:sz="4" w:space="0" w:color="000000"/>
            </w:tcBorders>
            <w:vAlign w:val="bottom"/>
          </w:tcPr>
          <w:p w14:paraId="4954C8A9" w14:textId="77777777" w:rsidR="00636720" w:rsidRPr="00C37248" w:rsidRDefault="00636720" w:rsidP="00163CD9">
            <w:pPr>
              <w:rPr>
                <w:sz w:val="20"/>
                <w:szCs w:val="20"/>
                <w:lang w:val="es-ES" w:eastAsia="es-ES"/>
              </w:rPr>
            </w:pPr>
            <w:r w:rsidRPr="00C37248">
              <w:rPr>
                <w:sz w:val="20"/>
                <w:szCs w:val="20"/>
                <w:lang w:val="es-ES" w:eastAsia="es-ES"/>
              </w:rPr>
              <w:t>.357***</w:t>
            </w:r>
          </w:p>
        </w:tc>
        <w:tc>
          <w:tcPr>
            <w:tcW w:w="481" w:type="pct"/>
            <w:tcBorders>
              <w:top w:val="single" w:sz="4" w:space="0" w:color="000000"/>
            </w:tcBorders>
            <w:vAlign w:val="bottom"/>
          </w:tcPr>
          <w:p w14:paraId="54A2CCC4" w14:textId="77777777" w:rsidR="00636720" w:rsidRPr="00C37248" w:rsidRDefault="00636720" w:rsidP="00163CD9">
            <w:pPr>
              <w:rPr>
                <w:sz w:val="20"/>
                <w:szCs w:val="20"/>
                <w:lang w:val="es-ES" w:eastAsia="es-ES"/>
              </w:rPr>
            </w:pPr>
            <w:r w:rsidRPr="00C37248">
              <w:rPr>
                <w:sz w:val="20"/>
                <w:szCs w:val="20"/>
                <w:lang w:val="es-ES" w:eastAsia="es-ES"/>
              </w:rPr>
              <w:t>.430***</w:t>
            </w:r>
          </w:p>
        </w:tc>
        <w:tc>
          <w:tcPr>
            <w:tcW w:w="520" w:type="pct"/>
            <w:tcBorders>
              <w:top w:val="single" w:sz="4" w:space="0" w:color="000000"/>
            </w:tcBorders>
            <w:vAlign w:val="bottom"/>
          </w:tcPr>
          <w:p w14:paraId="04965F16" w14:textId="77777777" w:rsidR="00636720" w:rsidRPr="00C37248" w:rsidRDefault="00636720" w:rsidP="00163CD9">
            <w:pPr>
              <w:rPr>
                <w:sz w:val="20"/>
                <w:szCs w:val="20"/>
                <w:lang w:val="es-ES" w:eastAsia="es-ES"/>
              </w:rPr>
            </w:pPr>
            <w:r w:rsidRPr="00C37248">
              <w:rPr>
                <w:sz w:val="20"/>
                <w:szCs w:val="20"/>
                <w:lang w:val="es-ES" w:eastAsia="es-ES"/>
              </w:rPr>
              <w:t>-.069**</w:t>
            </w:r>
          </w:p>
        </w:tc>
        <w:tc>
          <w:tcPr>
            <w:tcW w:w="565" w:type="pct"/>
            <w:tcBorders>
              <w:top w:val="single" w:sz="4" w:space="0" w:color="000000"/>
            </w:tcBorders>
            <w:vAlign w:val="bottom"/>
          </w:tcPr>
          <w:p w14:paraId="17CA8757" w14:textId="77777777" w:rsidR="00636720" w:rsidRPr="00C37248" w:rsidRDefault="00636720" w:rsidP="00163CD9">
            <w:pPr>
              <w:rPr>
                <w:sz w:val="20"/>
                <w:szCs w:val="20"/>
                <w:lang w:val="es-ES" w:eastAsia="es-ES"/>
              </w:rPr>
            </w:pPr>
            <w:r w:rsidRPr="00C37248">
              <w:rPr>
                <w:sz w:val="20"/>
                <w:szCs w:val="20"/>
                <w:lang w:val="es-ES" w:eastAsia="es-ES"/>
              </w:rPr>
              <w:t>-.079***</w:t>
            </w:r>
          </w:p>
        </w:tc>
        <w:tc>
          <w:tcPr>
            <w:tcW w:w="565" w:type="pct"/>
            <w:tcBorders>
              <w:top w:val="single" w:sz="4" w:space="0" w:color="000000"/>
            </w:tcBorders>
            <w:vAlign w:val="bottom"/>
          </w:tcPr>
          <w:p w14:paraId="4FB6DEDC" w14:textId="77777777" w:rsidR="00636720" w:rsidRPr="00C37248" w:rsidRDefault="00636720" w:rsidP="00163CD9">
            <w:pPr>
              <w:rPr>
                <w:sz w:val="20"/>
                <w:szCs w:val="20"/>
                <w:lang w:val="es-ES" w:eastAsia="es-ES"/>
              </w:rPr>
            </w:pPr>
            <w:r w:rsidRPr="00C37248">
              <w:rPr>
                <w:sz w:val="20"/>
                <w:szCs w:val="20"/>
                <w:lang w:val="es-ES" w:eastAsia="es-ES"/>
              </w:rPr>
              <w:t>-.137***</w:t>
            </w:r>
          </w:p>
        </w:tc>
        <w:tc>
          <w:tcPr>
            <w:tcW w:w="565" w:type="pct"/>
            <w:tcBorders>
              <w:top w:val="single" w:sz="4" w:space="0" w:color="000000"/>
            </w:tcBorders>
            <w:vAlign w:val="bottom"/>
          </w:tcPr>
          <w:p w14:paraId="359077FD" w14:textId="77777777" w:rsidR="00636720" w:rsidRPr="00C37248" w:rsidRDefault="00636720" w:rsidP="00163CD9">
            <w:pPr>
              <w:rPr>
                <w:sz w:val="20"/>
                <w:szCs w:val="20"/>
                <w:lang w:val="es-ES" w:eastAsia="es-ES"/>
              </w:rPr>
            </w:pPr>
            <w:r w:rsidRPr="00C37248">
              <w:rPr>
                <w:sz w:val="20"/>
                <w:szCs w:val="20"/>
                <w:lang w:val="es-ES" w:eastAsia="es-ES"/>
              </w:rPr>
              <w:t>.045*</w:t>
            </w:r>
          </w:p>
        </w:tc>
      </w:tr>
      <w:tr w:rsidR="00636720" w:rsidRPr="00C37248" w14:paraId="7CB7FCA5" w14:textId="77777777" w:rsidTr="00C32729">
        <w:trPr>
          <w:trHeight w:val="315"/>
        </w:trPr>
        <w:tc>
          <w:tcPr>
            <w:tcW w:w="859" w:type="pct"/>
          </w:tcPr>
          <w:p w14:paraId="00FDC9A8" w14:textId="77777777" w:rsidR="00636720" w:rsidRPr="00C37248" w:rsidRDefault="00636720" w:rsidP="00163CD9">
            <w:pPr>
              <w:rPr>
                <w:sz w:val="20"/>
                <w:szCs w:val="20"/>
                <w:lang w:val="es-ES" w:eastAsia="es-ES"/>
              </w:rPr>
            </w:pPr>
            <w:r w:rsidRPr="00C37248">
              <w:rPr>
                <w:sz w:val="20"/>
                <w:szCs w:val="20"/>
                <w:lang w:val="en-US" w:eastAsia="es-ES"/>
              </w:rPr>
              <w:t>2-Sexual aggression and harassment</w:t>
            </w:r>
          </w:p>
        </w:tc>
        <w:tc>
          <w:tcPr>
            <w:tcW w:w="481" w:type="pct"/>
            <w:vAlign w:val="bottom"/>
          </w:tcPr>
          <w:p w14:paraId="232DDB05" w14:textId="77777777" w:rsidR="00636720" w:rsidRPr="00C37248" w:rsidRDefault="00636720" w:rsidP="00163CD9">
            <w:pPr>
              <w:rPr>
                <w:sz w:val="20"/>
                <w:szCs w:val="20"/>
                <w:lang w:val="es-ES" w:eastAsia="es-ES"/>
              </w:rPr>
            </w:pPr>
            <w:r w:rsidRPr="00C37248">
              <w:rPr>
                <w:sz w:val="20"/>
                <w:szCs w:val="20"/>
                <w:lang w:val="es-ES" w:eastAsia="es-ES"/>
              </w:rPr>
              <w:t>1</w:t>
            </w:r>
          </w:p>
        </w:tc>
        <w:tc>
          <w:tcPr>
            <w:tcW w:w="481" w:type="pct"/>
            <w:vAlign w:val="bottom"/>
          </w:tcPr>
          <w:p w14:paraId="31382701" w14:textId="77777777" w:rsidR="00636720" w:rsidRPr="00C37248" w:rsidRDefault="00636720" w:rsidP="00163CD9">
            <w:pPr>
              <w:rPr>
                <w:sz w:val="20"/>
                <w:szCs w:val="20"/>
                <w:lang w:val="es-ES" w:eastAsia="es-ES"/>
              </w:rPr>
            </w:pPr>
            <w:r w:rsidRPr="00C37248">
              <w:rPr>
                <w:sz w:val="20"/>
                <w:szCs w:val="20"/>
                <w:lang w:val="es-ES" w:eastAsia="es-ES"/>
              </w:rPr>
              <w:t>.370***</w:t>
            </w:r>
          </w:p>
        </w:tc>
        <w:tc>
          <w:tcPr>
            <w:tcW w:w="481" w:type="pct"/>
            <w:vAlign w:val="bottom"/>
          </w:tcPr>
          <w:p w14:paraId="523D100A" w14:textId="77777777" w:rsidR="00636720" w:rsidRPr="00C37248" w:rsidRDefault="00636720" w:rsidP="00163CD9">
            <w:pPr>
              <w:rPr>
                <w:sz w:val="20"/>
                <w:szCs w:val="20"/>
                <w:lang w:val="es-ES" w:eastAsia="es-ES"/>
              </w:rPr>
            </w:pPr>
            <w:r w:rsidRPr="00C37248">
              <w:rPr>
                <w:sz w:val="20"/>
                <w:szCs w:val="20"/>
                <w:lang w:val="es-ES" w:eastAsia="es-ES"/>
              </w:rPr>
              <w:t>.379***</w:t>
            </w:r>
          </w:p>
        </w:tc>
        <w:tc>
          <w:tcPr>
            <w:tcW w:w="481" w:type="pct"/>
            <w:vAlign w:val="bottom"/>
          </w:tcPr>
          <w:p w14:paraId="0B9D3A72" w14:textId="77777777" w:rsidR="00636720" w:rsidRPr="00C37248" w:rsidRDefault="00636720" w:rsidP="00163CD9">
            <w:pPr>
              <w:rPr>
                <w:sz w:val="20"/>
                <w:szCs w:val="20"/>
                <w:lang w:val="es-ES" w:eastAsia="es-ES"/>
              </w:rPr>
            </w:pPr>
            <w:r w:rsidRPr="00C37248">
              <w:rPr>
                <w:sz w:val="20"/>
                <w:szCs w:val="20"/>
                <w:lang w:val="es-ES" w:eastAsia="es-ES"/>
              </w:rPr>
              <w:t>.391***</w:t>
            </w:r>
          </w:p>
        </w:tc>
        <w:tc>
          <w:tcPr>
            <w:tcW w:w="520" w:type="pct"/>
            <w:vAlign w:val="bottom"/>
          </w:tcPr>
          <w:p w14:paraId="29D7EB4D" w14:textId="77777777" w:rsidR="00636720" w:rsidRPr="00C37248" w:rsidRDefault="00636720" w:rsidP="00163CD9">
            <w:pPr>
              <w:rPr>
                <w:sz w:val="20"/>
                <w:szCs w:val="20"/>
                <w:lang w:val="es-ES" w:eastAsia="es-ES"/>
              </w:rPr>
            </w:pPr>
            <w:r w:rsidRPr="00C37248">
              <w:rPr>
                <w:sz w:val="20"/>
                <w:szCs w:val="20"/>
                <w:lang w:val="es-ES" w:eastAsia="es-ES"/>
              </w:rPr>
              <w:t>-.035+</w:t>
            </w:r>
          </w:p>
        </w:tc>
        <w:tc>
          <w:tcPr>
            <w:tcW w:w="565" w:type="pct"/>
            <w:vAlign w:val="bottom"/>
          </w:tcPr>
          <w:p w14:paraId="5B6AB22D" w14:textId="77777777" w:rsidR="00636720" w:rsidRPr="00C37248" w:rsidRDefault="00636720" w:rsidP="00163CD9">
            <w:pPr>
              <w:rPr>
                <w:sz w:val="20"/>
                <w:szCs w:val="20"/>
                <w:lang w:val="es-ES" w:eastAsia="es-ES"/>
              </w:rPr>
            </w:pPr>
            <w:r w:rsidRPr="00C37248">
              <w:rPr>
                <w:sz w:val="20"/>
                <w:szCs w:val="20"/>
                <w:lang w:val="es-ES" w:eastAsia="es-ES"/>
              </w:rPr>
              <w:t>-.062**</w:t>
            </w:r>
          </w:p>
        </w:tc>
        <w:tc>
          <w:tcPr>
            <w:tcW w:w="565" w:type="pct"/>
            <w:vAlign w:val="bottom"/>
          </w:tcPr>
          <w:p w14:paraId="274253F2" w14:textId="77777777" w:rsidR="00636720" w:rsidRPr="00C37248" w:rsidRDefault="00636720" w:rsidP="00163CD9">
            <w:pPr>
              <w:rPr>
                <w:sz w:val="20"/>
                <w:szCs w:val="20"/>
                <w:lang w:val="es-ES" w:eastAsia="es-ES"/>
              </w:rPr>
            </w:pPr>
            <w:r w:rsidRPr="00C37248">
              <w:rPr>
                <w:sz w:val="20"/>
                <w:szCs w:val="20"/>
                <w:lang w:val="es-ES" w:eastAsia="es-ES"/>
              </w:rPr>
              <w:t>-.094***</w:t>
            </w:r>
          </w:p>
        </w:tc>
        <w:tc>
          <w:tcPr>
            <w:tcW w:w="565" w:type="pct"/>
            <w:vAlign w:val="bottom"/>
          </w:tcPr>
          <w:p w14:paraId="369B3E76" w14:textId="77777777" w:rsidR="00636720" w:rsidRPr="00C37248" w:rsidRDefault="00636720" w:rsidP="00163CD9">
            <w:pPr>
              <w:rPr>
                <w:sz w:val="20"/>
                <w:szCs w:val="20"/>
                <w:lang w:val="es-ES" w:eastAsia="es-ES"/>
              </w:rPr>
            </w:pPr>
            <w:r w:rsidRPr="00C37248">
              <w:rPr>
                <w:sz w:val="20"/>
                <w:szCs w:val="20"/>
                <w:lang w:val="es-ES" w:eastAsia="es-ES"/>
              </w:rPr>
              <w:t>.101***</w:t>
            </w:r>
          </w:p>
        </w:tc>
      </w:tr>
      <w:tr w:rsidR="00636720" w:rsidRPr="00C37248" w14:paraId="09953D65" w14:textId="77777777" w:rsidTr="00C32729">
        <w:trPr>
          <w:trHeight w:val="315"/>
        </w:trPr>
        <w:tc>
          <w:tcPr>
            <w:tcW w:w="859" w:type="pct"/>
          </w:tcPr>
          <w:p w14:paraId="39644698" w14:textId="77777777" w:rsidR="00636720" w:rsidRPr="00C37248" w:rsidRDefault="00636720" w:rsidP="00163CD9">
            <w:pPr>
              <w:rPr>
                <w:sz w:val="20"/>
                <w:szCs w:val="20"/>
                <w:lang w:val="en-US" w:eastAsia="es-ES"/>
              </w:rPr>
            </w:pPr>
            <w:r w:rsidRPr="00C37248">
              <w:rPr>
                <w:sz w:val="20"/>
                <w:szCs w:val="20"/>
                <w:lang w:val="en-US" w:eastAsia="es-ES"/>
              </w:rPr>
              <w:t>3-Traffic injuries involving self and relatives</w:t>
            </w:r>
          </w:p>
        </w:tc>
        <w:tc>
          <w:tcPr>
            <w:tcW w:w="481" w:type="pct"/>
            <w:vAlign w:val="bottom"/>
          </w:tcPr>
          <w:p w14:paraId="56F50A69" w14:textId="77777777" w:rsidR="00636720" w:rsidRPr="00C37248" w:rsidRDefault="00636720" w:rsidP="00163CD9">
            <w:pPr>
              <w:rPr>
                <w:sz w:val="20"/>
                <w:szCs w:val="20"/>
                <w:lang w:val="en-US" w:eastAsia="es-ES"/>
              </w:rPr>
            </w:pPr>
          </w:p>
        </w:tc>
        <w:tc>
          <w:tcPr>
            <w:tcW w:w="481" w:type="pct"/>
            <w:vAlign w:val="bottom"/>
          </w:tcPr>
          <w:p w14:paraId="119D4C24" w14:textId="77777777" w:rsidR="00636720" w:rsidRPr="00C37248" w:rsidRDefault="00636720" w:rsidP="00163CD9">
            <w:pPr>
              <w:rPr>
                <w:sz w:val="20"/>
                <w:szCs w:val="20"/>
                <w:lang w:val="es-ES" w:eastAsia="es-ES"/>
              </w:rPr>
            </w:pPr>
            <w:r w:rsidRPr="00C37248">
              <w:rPr>
                <w:sz w:val="20"/>
                <w:szCs w:val="20"/>
                <w:lang w:val="es-ES" w:eastAsia="es-ES"/>
              </w:rPr>
              <w:t>1</w:t>
            </w:r>
          </w:p>
        </w:tc>
        <w:tc>
          <w:tcPr>
            <w:tcW w:w="481" w:type="pct"/>
            <w:vAlign w:val="bottom"/>
          </w:tcPr>
          <w:p w14:paraId="5A7ECD6E" w14:textId="77777777" w:rsidR="00636720" w:rsidRPr="00C37248" w:rsidRDefault="00636720" w:rsidP="00163CD9">
            <w:pPr>
              <w:rPr>
                <w:sz w:val="20"/>
                <w:szCs w:val="20"/>
                <w:lang w:val="es-ES" w:eastAsia="es-ES"/>
              </w:rPr>
            </w:pPr>
            <w:r w:rsidRPr="00C37248">
              <w:rPr>
                <w:sz w:val="20"/>
                <w:szCs w:val="20"/>
                <w:lang w:val="es-ES" w:eastAsia="es-ES"/>
              </w:rPr>
              <w:t>.380***</w:t>
            </w:r>
          </w:p>
        </w:tc>
        <w:tc>
          <w:tcPr>
            <w:tcW w:w="481" w:type="pct"/>
            <w:vAlign w:val="bottom"/>
          </w:tcPr>
          <w:p w14:paraId="4D9BD252" w14:textId="77777777" w:rsidR="00636720" w:rsidRPr="00C37248" w:rsidRDefault="00636720" w:rsidP="00163CD9">
            <w:pPr>
              <w:rPr>
                <w:sz w:val="20"/>
                <w:szCs w:val="20"/>
                <w:lang w:val="es-ES" w:eastAsia="es-ES"/>
              </w:rPr>
            </w:pPr>
            <w:r w:rsidRPr="00C37248">
              <w:rPr>
                <w:sz w:val="20"/>
                <w:szCs w:val="20"/>
                <w:lang w:val="es-ES" w:eastAsia="es-ES"/>
              </w:rPr>
              <w:t>.402***</w:t>
            </w:r>
          </w:p>
        </w:tc>
        <w:tc>
          <w:tcPr>
            <w:tcW w:w="520" w:type="pct"/>
            <w:vAlign w:val="bottom"/>
          </w:tcPr>
          <w:p w14:paraId="6DE07A10" w14:textId="77777777" w:rsidR="00636720" w:rsidRPr="00C37248" w:rsidRDefault="00636720" w:rsidP="00163CD9">
            <w:pPr>
              <w:rPr>
                <w:sz w:val="20"/>
                <w:szCs w:val="20"/>
                <w:lang w:val="es-ES" w:eastAsia="es-ES"/>
              </w:rPr>
            </w:pPr>
            <w:r w:rsidRPr="00C37248">
              <w:rPr>
                <w:sz w:val="20"/>
                <w:szCs w:val="20"/>
                <w:lang w:val="es-ES" w:eastAsia="es-ES"/>
              </w:rPr>
              <w:t>-.041*</w:t>
            </w:r>
          </w:p>
        </w:tc>
        <w:tc>
          <w:tcPr>
            <w:tcW w:w="565" w:type="pct"/>
            <w:vAlign w:val="bottom"/>
          </w:tcPr>
          <w:p w14:paraId="57B7B5B1" w14:textId="77777777" w:rsidR="00636720" w:rsidRPr="00C37248" w:rsidRDefault="00636720" w:rsidP="00163CD9">
            <w:pPr>
              <w:rPr>
                <w:sz w:val="20"/>
                <w:szCs w:val="20"/>
                <w:lang w:val="es-ES" w:eastAsia="es-ES"/>
              </w:rPr>
            </w:pPr>
            <w:r w:rsidRPr="00C37248">
              <w:rPr>
                <w:sz w:val="20"/>
                <w:szCs w:val="20"/>
                <w:lang w:val="es-ES" w:eastAsia="es-ES"/>
              </w:rPr>
              <w:t>-.040*</w:t>
            </w:r>
          </w:p>
        </w:tc>
        <w:tc>
          <w:tcPr>
            <w:tcW w:w="565" w:type="pct"/>
            <w:vAlign w:val="bottom"/>
          </w:tcPr>
          <w:p w14:paraId="3DC22722" w14:textId="77777777" w:rsidR="00636720" w:rsidRPr="00C37248" w:rsidRDefault="00636720" w:rsidP="00163CD9">
            <w:pPr>
              <w:rPr>
                <w:sz w:val="20"/>
                <w:szCs w:val="20"/>
                <w:lang w:val="es-ES" w:eastAsia="es-ES"/>
              </w:rPr>
            </w:pPr>
            <w:r w:rsidRPr="00C37248">
              <w:rPr>
                <w:sz w:val="20"/>
                <w:szCs w:val="20"/>
                <w:lang w:val="es-ES" w:eastAsia="es-ES"/>
              </w:rPr>
              <w:t>-.084***</w:t>
            </w:r>
          </w:p>
        </w:tc>
        <w:tc>
          <w:tcPr>
            <w:tcW w:w="565" w:type="pct"/>
            <w:vAlign w:val="bottom"/>
          </w:tcPr>
          <w:p w14:paraId="5C642967" w14:textId="77777777" w:rsidR="00636720" w:rsidRPr="00C37248" w:rsidRDefault="00636720" w:rsidP="00163CD9">
            <w:pPr>
              <w:rPr>
                <w:sz w:val="20"/>
                <w:szCs w:val="20"/>
                <w:lang w:val="es-ES" w:eastAsia="es-ES"/>
              </w:rPr>
            </w:pPr>
            <w:r w:rsidRPr="00C37248">
              <w:rPr>
                <w:sz w:val="20"/>
                <w:szCs w:val="20"/>
                <w:lang w:val="es-ES" w:eastAsia="es-ES"/>
              </w:rPr>
              <w:t>.070***</w:t>
            </w:r>
          </w:p>
        </w:tc>
      </w:tr>
      <w:tr w:rsidR="00636720" w:rsidRPr="00C37248" w14:paraId="79702525" w14:textId="77777777" w:rsidTr="00C32729">
        <w:trPr>
          <w:trHeight w:val="315"/>
        </w:trPr>
        <w:tc>
          <w:tcPr>
            <w:tcW w:w="859" w:type="pct"/>
          </w:tcPr>
          <w:p w14:paraId="3D611186" w14:textId="77777777" w:rsidR="00636720" w:rsidRPr="00C37248" w:rsidRDefault="00636720" w:rsidP="00163CD9">
            <w:pPr>
              <w:rPr>
                <w:sz w:val="20"/>
                <w:szCs w:val="20"/>
                <w:lang w:val="es-ES" w:eastAsia="es-ES"/>
              </w:rPr>
            </w:pPr>
            <w:r w:rsidRPr="00C37248">
              <w:rPr>
                <w:sz w:val="20"/>
                <w:szCs w:val="20"/>
                <w:lang w:val="en-US" w:eastAsia="es-ES"/>
              </w:rPr>
              <w:t>4 Theft and persecution</w:t>
            </w:r>
          </w:p>
        </w:tc>
        <w:tc>
          <w:tcPr>
            <w:tcW w:w="481" w:type="pct"/>
            <w:vAlign w:val="bottom"/>
          </w:tcPr>
          <w:p w14:paraId="4FEA269C" w14:textId="77777777" w:rsidR="00636720" w:rsidRPr="00C37248" w:rsidRDefault="00636720" w:rsidP="00163CD9">
            <w:pPr>
              <w:rPr>
                <w:sz w:val="20"/>
                <w:szCs w:val="20"/>
                <w:lang w:val="es-ES" w:eastAsia="es-ES"/>
              </w:rPr>
            </w:pPr>
          </w:p>
        </w:tc>
        <w:tc>
          <w:tcPr>
            <w:tcW w:w="481" w:type="pct"/>
            <w:vAlign w:val="bottom"/>
          </w:tcPr>
          <w:p w14:paraId="64D7FBD9" w14:textId="77777777" w:rsidR="00636720" w:rsidRPr="00C37248" w:rsidRDefault="00636720" w:rsidP="00163CD9">
            <w:pPr>
              <w:rPr>
                <w:sz w:val="20"/>
                <w:szCs w:val="20"/>
                <w:lang w:val="es-ES" w:eastAsia="es-ES"/>
              </w:rPr>
            </w:pPr>
          </w:p>
        </w:tc>
        <w:tc>
          <w:tcPr>
            <w:tcW w:w="481" w:type="pct"/>
            <w:vAlign w:val="bottom"/>
          </w:tcPr>
          <w:p w14:paraId="4CE5911E" w14:textId="77777777" w:rsidR="00636720" w:rsidRPr="00C37248" w:rsidRDefault="00636720" w:rsidP="00163CD9">
            <w:pPr>
              <w:rPr>
                <w:sz w:val="20"/>
                <w:szCs w:val="20"/>
                <w:lang w:val="es-ES" w:eastAsia="es-ES"/>
              </w:rPr>
            </w:pPr>
            <w:r w:rsidRPr="00C37248">
              <w:rPr>
                <w:sz w:val="20"/>
                <w:szCs w:val="20"/>
                <w:lang w:val="es-ES" w:eastAsia="es-ES"/>
              </w:rPr>
              <w:t>1</w:t>
            </w:r>
          </w:p>
        </w:tc>
        <w:tc>
          <w:tcPr>
            <w:tcW w:w="481" w:type="pct"/>
            <w:vAlign w:val="bottom"/>
          </w:tcPr>
          <w:p w14:paraId="1DFD0B36" w14:textId="77777777" w:rsidR="00636720" w:rsidRPr="00C37248" w:rsidRDefault="00636720" w:rsidP="00163CD9">
            <w:pPr>
              <w:rPr>
                <w:sz w:val="20"/>
                <w:szCs w:val="20"/>
                <w:lang w:val="es-ES" w:eastAsia="es-ES"/>
              </w:rPr>
            </w:pPr>
            <w:r w:rsidRPr="00C37248">
              <w:rPr>
                <w:sz w:val="20"/>
                <w:szCs w:val="20"/>
                <w:lang w:val="es-ES" w:eastAsia="es-ES"/>
              </w:rPr>
              <w:t>.387***</w:t>
            </w:r>
          </w:p>
        </w:tc>
        <w:tc>
          <w:tcPr>
            <w:tcW w:w="520" w:type="pct"/>
            <w:vAlign w:val="bottom"/>
          </w:tcPr>
          <w:p w14:paraId="0FA3CBE5" w14:textId="77777777" w:rsidR="00636720" w:rsidRPr="00C37248" w:rsidRDefault="00636720" w:rsidP="00163CD9">
            <w:pPr>
              <w:rPr>
                <w:sz w:val="20"/>
                <w:szCs w:val="20"/>
                <w:lang w:val="es-ES" w:eastAsia="es-ES"/>
              </w:rPr>
            </w:pPr>
            <w:r w:rsidRPr="00C37248">
              <w:rPr>
                <w:sz w:val="20"/>
                <w:szCs w:val="20"/>
                <w:lang w:val="es-ES" w:eastAsia="es-ES"/>
              </w:rPr>
              <w:t>-.050*</w:t>
            </w:r>
          </w:p>
        </w:tc>
        <w:tc>
          <w:tcPr>
            <w:tcW w:w="565" w:type="pct"/>
            <w:vAlign w:val="bottom"/>
          </w:tcPr>
          <w:p w14:paraId="19D1C94A" w14:textId="77777777" w:rsidR="00636720" w:rsidRPr="00C37248" w:rsidRDefault="00636720" w:rsidP="00163CD9">
            <w:pPr>
              <w:rPr>
                <w:sz w:val="20"/>
                <w:szCs w:val="20"/>
                <w:lang w:val="es-ES" w:eastAsia="es-ES"/>
              </w:rPr>
            </w:pPr>
            <w:r w:rsidRPr="00C37248">
              <w:rPr>
                <w:sz w:val="20"/>
                <w:szCs w:val="20"/>
                <w:lang w:val="es-ES" w:eastAsia="es-ES"/>
              </w:rPr>
              <w:t>-.076***</w:t>
            </w:r>
          </w:p>
        </w:tc>
        <w:tc>
          <w:tcPr>
            <w:tcW w:w="565" w:type="pct"/>
            <w:vAlign w:val="bottom"/>
          </w:tcPr>
          <w:p w14:paraId="2023DF19" w14:textId="77777777" w:rsidR="00636720" w:rsidRPr="00C37248" w:rsidRDefault="00636720" w:rsidP="00163CD9">
            <w:pPr>
              <w:rPr>
                <w:sz w:val="20"/>
                <w:szCs w:val="20"/>
                <w:lang w:val="es-ES" w:eastAsia="es-ES"/>
              </w:rPr>
            </w:pPr>
            <w:r w:rsidRPr="00C37248">
              <w:rPr>
                <w:sz w:val="20"/>
                <w:szCs w:val="20"/>
                <w:lang w:val="es-ES" w:eastAsia="es-ES"/>
              </w:rPr>
              <w:t>-.085***</w:t>
            </w:r>
          </w:p>
        </w:tc>
        <w:tc>
          <w:tcPr>
            <w:tcW w:w="565" w:type="pct"/>
            <w:vAlign w:val="bottom"/>
          </w:tcPr>
          <w:p w14:paraId="1B3272F0" w14:textId="77777777" w:rsidR="00636720" w:rsidRPr="00C37248" w:rsidRDefault="00636720" w:rsidP="00163CD9">
            <w:pPr>
              <w:rPr>
                <w:sz w:val="20"/>
                <w:szCs w:val="20"/>
                <w:lang w:val="es-ES" w:eastAsia="es-ES"/>
              </w:rPr>
            </w:pPr>
            <w:r w:rsidRPr="00C37248">
              <w:rPr>
                <w:sz w:val="20"/>
                <w:szCs w:val="20"/>
                <w:lang w:val="es-ES" w:eastAsia="es-ES"/>
              </w:rPr>
              <w:t>.101***</w:t>
            </w:r>
          </w:p>
        </w:tc>
      </w:tr>
      <w:tr w:rsidR="00636720" w:rsidRPr="00C37248" w14:paraId="312CEBD2" w14:textId="77777777" w:rsidTr="00C32729">
        <w:trPr>
          <w:trHeight w:val="315"/>
        </w:trPr>
        <w:tc>
          <w:tcPr>
            <w:tcW w:w="859" w:type="pct"/>
          </w:tcPr>
          <w:p w14:paraId="5E4DF2FA" w14:textId="77777777" w:rsidR="00636720" w:rsidRPr="00C37248" w:rsidRDefault="00636720" w:rsidP="00163CD9">
            <w:pPr>
              <w:rPr>
                <w:sz w:val="20"/>
                <w:szCs w:val="20"/>
                <w:lang w:val="es-ES" w:eastAsia="es-ES"/>
              </w:rPr>
            </w:pPr>
            <w:r w:rsidRPr="00C37248">
              <w:rPr>
                <w:sz w:val="20"/>
                <w:szCs w:val="20"/>
                <w:lang w:val="en-US" w:eastAsia="es-ES"/>
              </w:rPr>
              <w:t xml:space="preserve">5-Extortion and obscene calls </w:t>
            </w:r>
          </w:p>
        </w:tc>
        <w:tc>
          <w:tcPr>
            <w:tcW w:w="481" w:type="pct"/>
            <w:vAlign w:val="bottom"/>
          </w:tcPr>
          <w:p w14:paraId="6F6F4872" w14:textId="77777777" w:rsidR="00636720" w:rsidRPr="00C37248" w:rsidRDefault="00636720" w:rsidP="00163CD9">
            <w:pPr>
              <w:rPr>
                <w:sz w:val="20"/>
                <w:szCs w:val="20"/>
                <w:lang w:val="es-ES" w:eastAsia="es-ES"/>
              </w:rPr>
            </w:pPr>
          </w:p>
        </w:tc>
        <w:tc>
          <w:tcPr>
            <w:tcW w:w="481" w:type="pct"/>
            <w:vAlign w:val="bottom"/>
          </w:tcPr>
          <w:p w14:paraId="1B3B1F46" w14:textId="77777777" w:rsidR="00636720" w:rsidRPr="00C37248" w:rsidRDefault="00636720" w:rsidP="00163CD9">
            <w:pPr>
              <w:rPr>
                <w:sz w:val="20"/>
                <w:szCs w:val="20"/>
                <w:lang w:val="es-ES" w:eastAsia="es-ES"/>
              </w:rPr>
            </w:pPr>
          </w:p>
        </w:tc>
        <w:tc>
          <w:tcPr>
            <w:tcW w:w="481" w:type="pct"/>
            <w:vAlign w:val="bottom"/>
          </w:tcPr>
          <w:p w14:paraId="462B7C99" w14:textId="77777777" w:rsidR="00636720" w:rsidRPr="00C37248" w:rsidRDefault="00636720" w:rsidP="00163CD9">
            <w:pPr>
              <w:rPr>
                <w:sz w:val="20"/>
                <w:szCs w:val="20"/>
                <w:lang w:val="es-ES" w:eastAsia="es-ES"/>
              </w:rPr>
            </w:pPr>
          </w:p>
        </w:tc>
        <w:tc>
          <w:tcPr>
            <w:tcW w:w="481" w:type="pct"/>
            <w:vAlign w:val="bottom"/>
          </w:tcPr>
          <w:p w14:paraId="0D57CDF4" w14:textId="77777777" w:rsidR="00636720" w:rsidRPr="00C37248" w:rsidRDefault="00636720" w:rsidP="00163CD9">
            <w:pPr>
              <w:rPr>
                <w:sz w:val="20"/>
                <w:szCs w:val="20"/>
                <w:lang w:val="es-ES" w:eastAsia="es-ES"/>
              </w:rPr>
            </w:pPr>
            <w:r w:rsidRPr="00C37248">
              <w:rPr>
                <w:sz w:val="20"/>
                <w:szCs w:val="20"/>
                <w:lang w:val="es-ES" w:eastAsia="es-ES"/>
              </w:rPr>
              <w:t>1</w:t>
            </w:r>
          </w:p>
        </w:tc>
        <w:tc>
          <w:tcPr>
            <w:tcW w:w="520" w:type="pct"/>
            <w:vAlign w:val="bottom"/>
          </w:tcPr>
          <w:p w14:paraId="7C84D158" w14:textId="77777777" w:rsidR="00636720" w:rsidRPr="00C37248" w:rsidRDefault="00636720" w:rsidP="00163CD9">
            <w:pPr>
              <w:rPr>
                <w:sz w:val="20"/>
                <w:szCs w:val="20"/>
                <w:lang w:val="es-ES" w:eastAsia="es-ES"/>
              </w:rPr>
            </w:pPr>
            <w:r w:rsidRPr="00C37248">
              <w:rPr>
                <w:sz w:val="20"/>
                <w:szCs w:val="20"/>
                <w:lang w:val="es-ES" w:eastAsia="es-ES"/>
              </w:rPr>
              <w:t>-.017</w:t>
            </w:r>
          </w:p>
        </w:tc>
        <w:tc>
          <w:tcPr>
            <w:tcW w:w="565" w:type="pct"/>
            <w:vAlign w:val="bottom"/>
          </w:tcPr>
          <w:p w14:paraId="0E6016A8" w14:textId="77777777" w:rsidR="00636720" w:rsidRPr="00C37248" w:rsidRDefault="00636720" w:rsidP="00163CD9">
            <w:pPr>
              <w:rPr>
                <w:sz w:val="20"/>
                <w:szCs w:val="20"/>
                <w:lang w:val="es-ES" w:eastAsia="es-ES"/>
              </w:rPr>
            </w:pPr>
            <w:r w:rsidRPr="00C37248">
              <w:rPr>
                <w:sz w:val="20"/>
                <w:szCs w:val="20"/>
                <w:lang w:val="es-ES" w:eastAsia="es-ES"/>
              </w:rPr>
              <w:t>-.055**</w:t>
            </w:r>
          </w:p>
        </w:tc>
        <w:tc>
          <w:tcPr>
            <w:tcW w:w="565" w:type="pct"/>
            <w:vAlign w:val="bottom"/>
          </w:tcPr>
          <w:p w14:paraId="1751DDE9" w14:textId="77777777" w:rsidR="00636720" w:rsidRPr="00C37248" w:rsidRDefault="00636720" w:rsidP="00163CD9">
            <w:pPr>
              <w:rPr>
                <w:sz w:val="20"/>
                <w:szCs w:val="20"/>
                <w:lang w:val="es-ES" w:eastAsia="es-ES"/>
              </w:rPr>
            </w:pPr>
            <w:r w:rsidRPr="00C37248">
              <w:rPr>
                <w:sz w:val="20"/>
                <w:szCs w:val="20"/>
                <w:lang w:val="es-ES" w:eastAsia="es-ES"/>
              </w:rPr>
              <w:t>-.067**</w:t>
            </w:r>
          </w:p>
        </w:tc>
        <w:tc>
          <w:tcPr>
            <w:tcW w:w="565" w:type="pct"/>
            <w:vAlign w:val="bottom"/>
          </w:tcPr>
          <w:p w14:paraId="3ABAF3EF" w14:textId="77777777" w:rsidR="00636720" w:rsidRPr="00C37248" w:rsidRDefault="00636720" w:rsidP="00163CD9">
            <w:pPr>
              <w:rPr>
                <w:sz w:val="20"/>
                <w:szCs w:val="20"/>
                <w:lang w:val="es-ES" w:eastAsia="es-ES"/>
              </w:rPr>
            </w:pPr>
            <w:r w:rsidRPr="00C37248">
              <w:rPr>
                <w:sz w:val="20"/>
                <w:szCs w:val="20"/>
                <w:lang w:val="es-ES" w:eastAsia="es-ES"/>
              </w:rPr>
              <w:t>.092***</w:t>
            </w:r>
          </w:p>
        </w:tc>
      </w:tr>
      <w:tr w:rsidR="00636720" w:rsidRPr="00C37248" w14:paraId="46342175" w14:textId="77777777" w:rsidTr="00C32729">
        <w:trPr>
          <w:trHeight w:val="315"/>
        </w:trPr>
        <w:tc>
          <w:tcPr>
            <w:tcW w:w="859" w:type="pct"/>
          </w:tcPr>
          <w:p w14:paraId="235FA285" w14:textId="77777777" w:rsidR="00636720" w:rsidRPr="00C37248" w:rsidRDefault="00636720" w:rsidP="00163CD9">
            <w:pPr>
              <w:rPr>
                <w:sz w:val="20"/>
                <w:szCs w:val="20"/>
                <w:lang w:val="es-ES" w:eastAsia="es-ES"/>
              </w:rPr>
            </w:pPr>
            <w:r w:rsidRPr="00C37248">
              <w:rPr>
                <w:sz w:val="20"/>
                <w:szCs w:val="20"/>
                <w:lang w:val="en-US" w:eastAsia="es-ES"/>
              </w:rPr>
              <w:t>6-Communal</w:t>
            </w:r>
            <w:r w:rsidRPr="00C37248">
              <w:rPr>
                <w:sz w:val="20"/>
                <w:szCs w:val="20"/>
                <w:lang w:val="es-ES" w:eastAsia="es-ES"/>
              </w:rPr>
              <w:t xml:space="preserve"> </w:t>
            </w:r>
            <w:r w:rsidRPr="00C37248">
              <w:rPr>
                <w:sz w:val="20"/>
                <w:szCs w:val="20"/>
                <w:lang w:val="en-US" w:eastAsia="es-ES"/>
              </w:rPr>
              <w:t>coping</w:t>
            </w:r>
          </w:p>
        </w:tc>
        <w:tc>
          <w:tcPr>
            <w:tcW w:w="481" w:type="pct"/>
            <w:vAlign w:val="bottom"/>
          </w:tcPr>
          <w:p w14:paraId="26EA89E1" w14:textId="77777777" w:rsidR="00636720" w:rsidRPr="00C37248" w:rsidRDefault="00636720" w:rsidP="00163CD9">
            <w:pPr>
              <w:rPr>
                <w:sz w:val="20"/>
                <w:szCs w:val="20"/>
                <w:lang w:val="es-ES" w:eastAsia="es-ES"/>
              </w:rPr>
            </w:pPr>
          </w:p>
        </w:tc>
        <w:tc>
          <w:tcPr>
            <w:tcW w:w="481" w:type="pct"/>
            <w:vAlign w:val="bottom"/>
          </w:tcPr>
          <w:p w14:paraId="0EB8541C" w14:textId="77777777" w:rsidR="00636720" w:rsidRPr="00C37248" w:rsidRDefault="00636720" w:rsidP="00163CD9">
            <w:pPr>
              <w:rPr>
                <w:sz w:val="20"/>
                <w:szCs w:val="20"/>
                <w:lang w:val="es-ES" w:eastAsia="es-ES"/>
              </w:rPr>
            </w:pPr>
          </w:p>
        </w:tc>
        <w:tc>
          <w:tcPr>
            <w:tcW w:w="481" w:type="pct"/>
            <w:vAlign w:val="bottom"/>
          </w:tcPr>
          <w:p w14:paraId="507F61B4" w14:textId="77777777" w:rsidR="00636720" w:rsidRPr="00C37248" w:rsidRDefault="00636720" w:rsidP="00163CD9">
            <w:pPr>
              <w:rPr>
                <w:sz w:val="20"/>
                <w:szCs w:val="20"/>
                <w:lang w:val="es-ES" w:eastAsia="es-ES"/>
              </w:rPr>
            </w:pPr>
          </w:p>
        </w:tc>
        <w:tc>
          <w:tcPr>
            <w:tcW w:w="481" w:type="pct"/>
            <w:vAlign w:val="bottom"/>
          </w:tcPr>
          <w:p w14:paraId="41D424AF" w14:textId="77777777" w:rsidR="00636720" w:rsidRPr="00C37248" w:rsidRDefault="00636720" w:rsidP="00163CD9">
            <w:pPr>
              <w:rPr>
                <w:sz w:val="20"/>
                <w:szCs w:val="20"/>
                <w:lang w:val="es-ES" w:eastAsia="es-ES"/>
              </w:rPr>
            </w:pPr>
          </w:p>
        </w:tc>
        <w:tc>
          <w:tcPr>
            <w:tcW w:w="520" w:type="pct"/>
            <w:vAlign w:val="bottom"/>
          </w:tcPr>
          <w:p w14:paraId="029035CE" w14:textId="77777777" w:rsidR="00636720" w:rsidRPr="00C37248" w:rsidRDefault="00636720" w:rsidP="00163CD9">
            <w:pPr>
              <w:rPr>
                <w:sz w:val="20"/>
                <w:szCs w:val="20"/>
                <w:lang w:val="es-ES" w:eastAsia="es-ES"/>
              </w:rPr>
            </w:pPr>
            <w:r w:rsidRPr="00C37248">
              <w:rPr>
                <w:sz w:val="20"/>
                <w:szCs w:val="20"/>
                <w:lang w:val="es-ES" w:eastAsia="es-ES"/>
              </w:rPr>
              <w:t>1</w:t>
            </w:r>
          </w:p>
        </w:tc>
        <w:tc>
          <w:tcPr>
            <w:tcW w:w="565" w:type="pct"/>
            <w:vAlign w:val="bottom"/>
          </w:tcPr>
          <w:p w14:paraId="716CC659" w14:textId="77777777" w:rsidR="00636720" w:rsidRPr="00C37248" w:rsidRDefault="00636720" w:rsidP="00163CD9">
            <w:pPr>
              <w:rPr>
                <w:sz w:val="20"/>
                <w:szCs w:val="20"/>
                <w:lang w:val="es-ES" w:eastAsia="es-ES"/>
              </w:rPr>
            </w:pPr>
            <w:r w:rsidRPr="00C37248">
              <w:rPr>
                <w:sz w:val="20"/>
                <w:szCs w:val="20"/>
                <w:lang w:val="es-ES" w:eastAsia="es-ES"/>
              </w:rPr>
              <w:t>.581***</w:t>
            </w:r>
          </w:p>
        </w:tc>
        <w:tc>
          <w:tcPr>
            <w:tcW w:w="565" w:type="pct"/>
            <w:vAlign w:val="bottom"/>
          </w:tcPr>
          <w:p w14:paraId="75022C1B" w14:textId="77777777" w:rsidR="00636720" w:rsidRPr="00C37248" w:rsidRDefault="00636720" w:rsidP="00163CD9">
            <w:pPr>
              <w:rPr>
                <w:sz w:val="20"/>
                <w:szCs w:val="20"/>
                <w:lang w:val="es-ES" w:eastAsia="es-ES"/>
              </w:rPr>
            </w:pPr>
            <w:r w:rsidRPr="00C37248">
              <w:rPr>
                <w:sz w:val="20"/>
                <w:szCs w:val="20"/>
                <w:lang w:val="es-ES" w:eastAsia="es-ES"/>
              </w:rPr>
              <w:t>.567***</w:t>
            </w:r>
          </w:p>
        </w:tc>
        <w:tc>
          <w:tcPr>
            <w:tcW w:w="565" w:type="pct"/>
            <w:vAlign w:val="bottom"/>
          </w:tcPr>
          <w:p w14:paraId="6F630E9A" w14:textId="77777777" w:rsidR="00636720" w:rsidRPr="00C37248" w:rsidRDefault="00636720" w:rsidP="00163CD9">
            <w:pPr>
              <w:rPr>
                <w:sz w:val="20"/>
                <w:szCs w:val="20"/>
                <w:lang w:val="es-ES" w:eastAsia="es-ES"/>
              </w:rPr>
            </w:pPr>
            <w:r w:rsidRPr="00C37248">
              <w:rPr>
                <w:sz w:val="20"/>
                <w:szCs w:val="20"/>
                <w:lang w:val="es-ES" w:eastAsia="es-ES"/>
              </w:rPr>
              <w:t>-.016</w:t>
            </w:r>
          </w:p>
        </w:tc>
      </w:tr>
      <w:tr w:rsidR="00636720" w:rsidRPr="00C37248" w14:paraId="3D321E30" w14:textId="77777777" w:rsidTr="00C32729">
        <w:trPr>
          <w:trHeight w:val="315"/>
        </w:trPr>
        <w:tc>
          <w:tcPr>
            <w:tcW w:w="859" w:type="pct"/>
          </w:tcPr>
          <w:p w14:paraId="58F4548D" w14:textId="77777777" w:rsidR="00636720" w:rsidRPr="00C37248" w:rsidRDefault="00636720" w:rsidP="00163CD9">
            <w:pPr>
              <w:rPr>
                <w:sz w:val="20"/>
                <w:szCs w:val="20"/>
                <w:lang w:val="es-ES" w:eastAsia="es-ES"/>
              </w:rPr>
            </w:pPr>
            <w:r w:rsidRPr="00C37248">
              <w:rPr>
                <w:sz w:val="20"/>
                <w:szCs w:val="20"/>
                <w:lang w:val="en-US" w:eastAsia="es-ES"/>
              </w:rPr>
              <w:t>7-Humor and Creativity</w:t>
            </w:r>
          </w:p>
        </w:tc>
        <w:tc>
          <w:tcPr>
            <w:tcW w:w="481" w:type="pct"/>
            <w:vAlign w:val="bottom"/>
          </w:tcPr>
          <w:p w14:paraId="305C9744" w14:textId="77777777" w:rsidR="00636720" w:rsidRPr="00C37248" w:rsidRDefault="00636720" w:rsidP="00163CD9">
            <w:pPr>
              <w:rPr>
                <w:sz w:val="20"/>
                <w:szCs w:val="20"/>
                <w:lang w:val="es-ES" w:eastAsia="es-ES"/>
              </w:rPr>
            </w:pPr>
          </w:p>
        </w:tc>
        <w:tc>
          <w:tcPr>
            <w:tcW w:w="481" w:type="pct"/>
            <w:vAlign w:val="bottom"/>
          </w:tcPr>
          <w:p w14:paraId="6B23D0B6" w14:textId="77777777" w:rsidR="00636720" w:rsidRPr="00C37248" w:rsidRDefault="00636720" w:rsidP="00163CD9">
            <w:pPr>
              <w:rPr>
                <w:sz w:val="20"/>
                <w:szCs w:val="20"/>
                <w:lang w:val="es-ES" w:eastAsia="es-ES"/>
              </w:rPr>
            </w:pPr>
          </w:p>
        </w:tc>
        <w:tc>
          <w:tcPr>
            <w:tcW w:w="481" w:type="pct"/>
            <w:vAlign w:val="bottom"/>
          </w:tcPr>
          <w:p w14:paraId="580ABB1F" w14:textId="77777777" w:rsidR="00636720" w:rsidRPr="00C37248" w:rsidRDefault="00636720" w:rsidP="00163CD9">
            <w:pPr>
              <w:rPr>
                <w:sz w:val="20"/>
                <w:szCs w:val="20"/>
                <w:lang w:val="es-ES" w:eastAsia="es-ES"/>
              </w:rPr>
            </w:pPr>
          </w:p>
        </w:tc>
        <w:tc>
          <w:tcPr>
            <w:tcW w:w="481" w:type="pct"/>
            <w:vAlign w:val="bottom"/>
          </w:tcPr>
          <w:p w14:paraId="2EB96868" w14:textId="77777777" w:rsidR="00636720" w:rsidRPr="00C37248" w:rsidRDefault="00636720" w:rsidP="00163CD9">
            <w:pPr>
              <w:rPr>
                <w:sz w:val="20"/>
                <w:szCs w:val="20"/>
                <w:lang w:val="es-ES" w:eastAsia="es-ES"/>
              </w:rPr>
            </w:pPr>
          </w:p>
        </w:tc>
        <w:tc>
          <w:tcPr>
            <w:tcW w:w="520" w:type="pct"/>
            <w:vAlign w:val="bottom"/>
          </w:tcPr>
          <w:p w14:paraId="19E736F3" w14:textId="77777777" w:rsidR="00636720" w:rsidRPr="00C37248" w:rsidRDefault="00636720" w:rsidP="00163CD9">
            <w:pPr>
              <w:rPr>
                <w:sz w:val="20"/>
                <w:szCs w:val="20"/>
                <w:lang w:val="es-ES" w:eastAsia="es-ES"/>
              </w:rPr>
            </w:pPr>
          </w:p>
        </w:tc>
        <w:tc>
          <w:tcPr>
            <w:tcW w:w="565" w:type="pct"/>
            <w:vAlign w:val="bottom"/>
          </w:tcPr>
          <w:p w14:paraId="5633C199" w14:textId="77777777" w:rsidR="00636720" w:rsidRPr="00C37248" w:rsidRDefault="00636720" w:rsidP="00163CD9">
            <w:pPr>
              <w:rPr>
                <w:sz w:val="20"/>
                <w:szCs w:val="20"/>
                <w:lang w:val="es-ES" w:eastAsia="es-ES"/>
              </w:rPr>
            </w:pPr>
            <w:r w:rsidRPr="00C37248">
              <w:rPr>
                <w:sz w:val="20"/>
                <w:szCs w:val="20"/>
                <w:lang w:val="es-ES" w:eastAsia="es-ES"/>
              </w:rPr>
              <w:t>1</w:t>
            </w:r>
          </w:p>
        </w:tc>
        <w:tc>
          <w:tcPr>
            <w:tcW w:w="565" w:type="pct"/>
            <w:vAlign w:val="bottom"/>
          </w:tcPr>
          <w:p w14:paraId="1A96E2B3" w14:textId="77777777" w:rsidR="00636720" w:rsidRPr="00C37248" w:rsidRDefault="00636720" w:rsidP="00163CD9">
            <w:pPr>
              <w:rPr>
                <w:sz w:val="20"/>
                <w:szCs w:val="20"/>
                <w:lang w:val="es-ES" w:eastAsia="es-ES"/>
              </w:rPr>
            </w:pPr>
            <w:r w:rsidRPr="00C37248">
              <w:rPr>
                <w:sz w:val="20"/>
                <w:szCs w:val="20"/>
                <w:lang w:val="es-ES" w:eastAsia="es-ES"/>
              </w:rPr>
              <w:t>-.484***</w:t>
            </w:r>
          </w:p>
        </w:tc>
        <w:tc>
          <w:tcPr>
            <w:tcW w:w="565" w:type="pct"/>
            <w:vAlign w:val="bottom"/>
          </w:tcPr>
          <w:p w14:paraId="2983B7E2" w14:textId="77777777" w:rsidR="00636720" w:rsidRPr="00C37248" w:rsidRDefault="00636720" w:rsidP="00163CD9">
            <w:pPr>
              <w:rPr>
                <w:sz w:val="20"/>
                <w:szCs w:val="20"/>
                <w:lang w:val="es-ES" w:eastAsia="es-ES"/>
              </w:rPr>
            </w:pPr>
            <w:r w:rsidRPr="00C37248">
              <w:rPr>
                <w:sz w:val="20"/>
                <w:szCs w:val="20"/>
                <w:lang w:val="es-ES" w:eastAsia="es-ES"/>
              </w:rPr>
              <w:t>-.073***</w:t>
            </w:r>
          </w:p>
        </w:tc>
      </w:tr>
      <w:tr w:rsidR="00636720" w:rsidRPr="00C37248" w14:paraId="48EA29CC" w14:textId="77777777" w:rsidTr="00C32729">
        <w:trPr>
          <w:trHeight w:val="330"/>
        </w:trPr>
        <w:tc>
          <w:tcPr>
            <w:tcW w:w="859" w:type="pct"/>
          </w:tcPr>
          <w:p w14:paraId="46BCDD0C" w14:textId="77777777" w:rsidR="00636720" w:rsidRPr="00C37248" w:rsidRDefault="00636720" w:rsidP="00163CD9">
            <w:pPr>
              <w:rPr>
                <w:sz w:val="20"/>
                <w:szCs w:val="20"/>
                <w:lang w:val="es-ES" w:eastAsia="es-ES"/>
              </w:rPr>
            </w:pPr>
            <w:r w:rsidRPr="00C37248">
              <w:rPr>
                <w:sz w:val="20"/>
                <w:szCs w:val="20"/>
                <w:lang w:val="en-US" w:eastAsia="es-ES"/>
              </w:rPr>
              <w:t>8-Collective memory self-esteem</w:t>
            </w:r>
          </w:p>
        </w:tc>
        <w:tc>
          <w:tcPr>
            <w:tcW w:w="481" w:type="pct"/>
            <w:vAlign w:val="bottom"/>
          </w:tcPr>
          <w:p w14:paraId="5678E562" w14:textId="77777777" w:rsidR="00636720" w:rsidRPr="00C37248" w:rsidRDefault="00636720" w:rsidP="00163CD9">
            <w:pPr>
              <w:rPr>
                <w:sz w:val="20"/>
                <w:szCs w:val="20"/>
                <w:lang w:val="es-ES" w:eastAsia="es-ES"/>
              </w:rPr>
            </w:pPr>
          </w:p>
        </w:tc>
        <w:tc>
          <w:tcPr>
            <w:tcW w:w="481" w:type="pct"/>
            <w:vAlign w:val="bottom"/>
          </w:tcPr>
          <w:p w14:paraId="7704BA23" w14:textId="77777777" w:rsidR="00636720" w:rsidRPr="00C37248" w:rsidRDefault="00636720" w:rsidP="00163CD9">
            <w:pPr>
              <w:rPr>
                <w:sz w:val="20"/>
                <w:szCs w:val="20"/>
                <w:lang w:val="es-ES" w:eastAsia="es-ES"/>
              </w:rPr>
            </w:pPr>
          </w:p>
        </w:tc>
        <w:tc>
          <w:tcPr>
            <w:tcW w:w="481" w:type="pct"/>
            <w:vAlign w:val="bottom"/>
          </w:tcPr>
          <w:p w14:paraId="0B65D33E" w14:textId="77777777" w:rsidR="00636720" w:rsidRPr="00C37248" w:rsidRDefault="00636720" w:rsidP="00163CD9">
            <w:pPr>
              <w:rPr>
                <w:sz w:val="20"/>
                <w:szCs w:val="20"/>
                <w:lang w:val="es-ES" w:eastAsia="es-ES"/>
              </w:rPr>
            </w:pPr>
          </w:p>
        </w:tc>
        <w:tc>
          <w:tcPr>
            <w:tcW w:w="481" w:type="pct"/>
            <w:vAlign w:val="bottom"/>
          </w:tcPr>
          <w:p w14:paraId="5C65B52F" w14:textId="77777777" w:rsidR="00636720" w:rsidRPr="00C37248" w:rsidRDefault="00636720" w:rsidP="00163CD9">
            <w:pPr>
              <w:rPr>
                <w:sz w:val="20"/>
                <w:szCs w:val="20"/>
                <w:lang w:val="es-ES" w:eastAsia="es-ES"/>
              </w:rPr>
            </w:pPr>
          </w:p>
        </w:tc>
        <w:tc>
          <w:tcPr>
            <w:tcW w:w="520" w:type="pct"/>
            <w:vAlign w:val="bottom"/>
          </w:tcPr>
          <w:p w14:paraId="44E4A6BD" w14:textId="77777777" w:rsidR="00636720" w:rsidRPr="00C37248" w:rsidRDefault="00636720" w:rsidP="00163CD9">
            <w:pPr>
              <w:rPr>
                <w:sz w:val="20"/>
                <w:szCs w:val="20"/>
                <w:lang w:val="es-ES" w:eastAsia="es-ES"/>
              </w:rPr>
            </w:pPr>
          </w:p>
        </w:tc>
        <w:tc>
          <w:tcPr>
            <w:tcW w:w="565" w:type="pct"/>
            <w:vAlign w:val="bottom"/>
          </w:tcPr>
          <w:p w14:paraId="12DD7243" w14:textId="77777777" w:rsidR="00636720" w:rsidRPr="00C37248" w:rsidRDefault="00636720" w:rsidP="00163CD9">
            <w:pPr>
              <w:rPr>
                <w:sz w:val="20"/>
                <w:szCs w:val="20"/>
                <w:lang w:val="es-ES" w:eastAsia="es-ES"/>
              </w:rPr>
            </w:pPr>
          </w:p>
        </w:tc>
        <w:tc>
          <w:tcPr>
            <w:tcW w:w="565" w:type="pct"/>
            <w:vAlign w:val="bottom"/>
          </w:tcPr>
          <w:p w14:paraId="54752066" w14:textId="77777777" w:rsidR="00636720" w:rsidRPr="00C37248" w:rsidRDefault="00636720" w:rsidP="00163CD9">
            <w:pPr>
              <w:rPr>
                <w:sz w:val="20"/>
                <w:szCs w:val="20"/>
                <w:lang w:val="es-ES" w:eastAsia="es-ES"/>
              </w:rPr>
            </w:pPr>
            <w:r w:rsidRPr="00C37248">
              <w:rPr>
                <w:sz w:val="20"/>
                <w:szCs w:val="20"/>
                <w:lang w:val="es-ES" w:eastAsia="es-ES"/>
              </w:rPr>
              <w:t>1</w:t>
            </w:r>
          </w:p>
        </w:tc>
        <w:tc>
          <w:tcPr>
            <w:tcW w:w="565" w:type="pct"/>
            <w:vAlign w:val="bottom"/>
          </w:tcPr>
          <w:p w14:paraId="2C68BB67" w14:textId="77777777" w:rsidR="00636720" w:rsidRPr="00C37248" w:rsidRDefault="00636720" w:rsidP="00163CD9">
            <w:pPr>
              <w:rPr>
                <w:sz w:val="20"/>
                <w:szCs w:val="20"/>
                <w:lang w:val="es-ES" w:eastAsia="es-ES"/>
              </w:rPr>
            </w:pPr>
            <w:r w:rsidRPr="00C37248">
              <w:rPr>
                <w:sz w:val="20"/>
                <w:szCs w:val="20"/>
                <w:lang w:val="es-ES" w:eastAsia="es-ES"/>
              </w:rPr>
              <w:t>-.050*</w:t>
            </w:r>
          </w:p>
        </w:tc>
      </w:tr>
      <w:tr w:rsidR="00636720" w:rsidRPr="00C37248" w14:paraId="1F94E9B9" w14:textId="77777777" w:rsidTr="00C32729">
        <w:trPr>
          <w:trHeight w:val="645"/>
        </w:trPr>
        <w:tc>
          <w:tcPr>
            <w:tcW w:w="859" w:type="pct"/>
            <w:tcBorders>
              <w:bottom w:val="single" w:sz="4" w:space="0" w:color="000000"/>
            </w:tcBorders>
          </w:tcPr>
          <w:p w14:paraId="5A52469B" w14:textId="77777777" w:rsidR="00636720" w:rsidRPr="00C37248" w:rsidRDefault="00636720" w:rsidP="00163CD9">
            <w:pPr>
              <w:rPr>
                <w:sz w:val="20"/>
                <w:szCs w:val="20"/>
                <w:lang w:val="en-US" w:eastAsia="es-ES"/>
              </w:rPr>
            </w:pPr>
            <w:r w:rsidRPr="00C37248">
              <w:rPr>
                <w:sz w:val="20"/>
                <w:szCs w:val="20"/>
                <w:lang w:val="en-US" w:eastAsia="es-ES"/>
              </w:rPr>
              <w:t>9-Willingness to leave one’s place of residence</w:t>
            </w:r>
          </w:p>
        </w:tc>
        <w:tc>
          <w:tcPr>
            <w:tcW w:w="481" w:type="pct"/>
            <w:tcBorders>
              <w:bottom w:val="single" w:sz="4" w:space="0" w:color="000000"/>
            </w:tcBorders>
            <w:vAlign w:val="bottom"/>
          </w:tcPr>
          <w:p w14:paraId="216B9DCC" w14:textId="77777777" w:rsidR="00636720" w:rsidRPr="00C37248" w:rsidRDefault="00636720" w:rsidP="00163CD9">
            <w:pPr>
              <w:rPr>
                <w:sz w:val="20"/>
                <w:szCs w:val="20"/>
                <w:lang w:val="en-US" w:eastAsia="es-ES"/>
              </w:rPr>
            </w:pPr>
          </w:p>
        </w:tc>
        <w:tc>
          <w:tcPr>
            <w:tcW w:w="481" w:type="pct"/>
            <w:tcBorders>
              <w:bottom w:val="single" w:sz="4" w:space="0" w:color="000000"/>
            </w:tcBorders>
            <w:vAlign w:val="bottom"/>
          </w:tcPr>
          <w:p w14:paraId="38916DC2" w14:textId="77777777" w:rsidR="00636720" w:rsidRPr="00C37248" w:rsidRDefault="00636720" w:rsidP="00163CD9">
            <w:pPr>
              <w:rPr>
                <w:sz w:val="20"/>
                <w:szCs w:val="20"/>
                <w:lang w:val="en-US" w:eastAsia="es-ES"/>
              </w:rPr>
            </w:pPr>
          </w:p>
        </w:tc>
        <w:tc>
          <w:tcPr>
            <w:tcW w:w="481" w:type="pct"/>
            <w:tcBorders>
              <w:bottom w:val="single" w:sz="4" w:space="0" w:color="000000"/>
            </w:tcBorders>
            <w:vAlign w:val="bottom"/>
          </w:tcPr>
          <w:p w14:paraId="3E2C6C5D" w14:textId="77777777" w:rsidR="00636720" w:rsidRPr="00C37248" w:rsidRDefault="00636720" w:rsidP="00163CD9">
            <w:pPr>
              <w:rPr>
                <w:sz w:val="20"/>
                <w:szCs w:val="20"/>
                <w:lang w:val="en-US" w:eastAsia="es-ES"/>
              </w:rPr>
            </w:pPr>
          </w:p>
        </w:tc>
        <w:tc>
          <w:tcPr>
            <w:tcW w:w="481" w:type="pct"/>
            <w:tcBorders>
              <w:bottom w:val="single" w:sz="4" w:space="0" w:color="000000"/>
            </w:tcBorders>
            <w:vAlign w:val="bottom"/>
          </w:tcPr>
          <w:p w14:paraId="4946112A" w14:textId="77777777" w:rsidR="00636720" w:rsidRPr="00C37248" w:rsidRDefault="00636720" w:rsidP="00163CD9">
            <w:pPr>
              <w:rPr>
                <w:sz w:val="20"/>
                <w:szCs w:val="20"/>
                <w:lang w:val="en-US" w:eastAsia="es-ES"/>
              </w:rPr>
            </w:pPr>
          </w:p>
        </w:tc>
        <w:tc>
          <w:tcPr>
            <w:tcW w:w="520" w:type="pct"/>
            <w:tcBorders>
              <w:bottom w:val="single" w:sz="4" w:space="0" w:color="000000"/>
            </w:tcBorders>
            <w:vAlign w:val="bottom"/>
          </w:tcPr>
          <w:p w14:paraId="200D48E2" w14:textId="77777777" w:rsidR="00636720" w:rsidRPr="00C37248" w:rsidRDefault="00636720" w:rsidP="00163CD9">
            <w:pPr>
              <w:rPr>
                <w:sz w:val="20"/>
                <w:szCs w:val="20"/>
                <w:lang w:val="en-US" w:eastAsia="es-ES"/>
              </w:rPr>
            </w:pPr>
          </w:p>
        </w:tc>
        <w:tc>
          <w:tcPr>
            <w:tcW w:w="565" w:type="pct"/>
            <w:tcBorders>
              <w:bottom w:val="single" w:sz="4" w:space="0" w:color="000000"/>
            </w:tcBorders>
            <w:vAlign w:val="bottom"/>
          </w:tcPr>
          <w:p w14:paraId="38B1CAA9" w14:textId="77777777" w:rsidR="00636720" w:rsidRPr="00C37248" w:rsidRDefault="00636720" w:rsidP="00163CD9">
            <w:pPr>
              <w:rPr>
                <w:sz w:val="20"/>
                <w:szCs w:val="20"/>
                <w:lang w:val="en-US" w:eastAsia="es-ES"/>
              </w:rPr>
            </w:pPr>
          </w:p>
        </w:tc>
        <w:tc>
          <w:tcPr>
            <w:tcW w:w="565" w:type="pct"/>
            <w:tcBorders>
              <w:bottom w:val="single" w:sz="4" w:space="0" w:color="000000"/>
            </w:tcBorders>
            <w:vAlign w:val="bottom"/>
          </w:tcPr>
          <w:p w14:paraId="17B896F4" w14:textId="77777777" w:rsidR="00636720" w:rsidRPr="00C37248" w:rsidRDefault="00636720" w:rsidP="00163CD9">
            <w:pPr>
              <w:rPr>
                <w:sz w:val="20"/>
                <w:szCs w:val="20"/>
                <w:lang w:val="en-US" w:eastAsia="es-ES"/>
              </w:rPr>
            </w:pPr>
          </w:p>
        </w:tc>
        <w:tc>
          <w:tcPr>
            <w:tcW w:w="565" w:type="pct"/>
            <w:tcBorders>
              <w:bottom w:val="single" w:sz="4" w:space="0" w:color="000000"/>
            </w:tcBorders>
            <w:vAlign w:val="bottom"/>
          </w:tcPr>
          <w:p w14:paraId="1F83D527" w14:textId="77777777" w:rsidR="00636720" w:rsidRPr="00C37248" w:rsidRDefault="00636720" w:rsidP="00163CD9">
            <w:pPr>
              <w:rPr>
                <w:sz w:val="20"/>
                <w:szCs w:val="20"/>
                <w:lang w:val="es-ES" w:eastAsia="es-ES"/>
              </w:rPr>
            </w:pPr>
            <w:r w:rsidRPr="00C37248">
              <w:rPr>
                <w:sz w:val="20"/>
                <w:szCs w:val="20"/>
                <w:lang w:val="es-ES" w:eastAsia="es-ES"/>
              </w:rPr>
              <w:t>1</w:t>
            </w:r>
          </w:p>
        </w:tc>
      </w:tr>
    </w:tbl>
    <w:p w14:paraId="2D960469" w14:textId="3AEB30A4" w:rsidR="00636720" w:rsidRPr="00C32729" w:rsidRDefault="00636720" w:rsidP="00C32729">
      <w:pPr>
        <w:spacing w:after="120"/>
        <w:rPr>
          <w:sz w:val="20"/>
          <w:szCs w:val="20"/>
        </w:rPr>
      </w:pPr>
      <w:r w:rsidRPr="00C37248">
        <w:rPr>
          <w:sz w:val="20"/>
          <w:szCs w:val="20"/>
          <w:lang w:val="en-US"/>
        </w:rPr>
        <w:t>* p &lt;.05; ** p &lt;.01; *** p &lt;.001</w:t>
      </w:r>
    </w:p>
    <w:p w14:paraId="6F33EE55" w14:textId="669EE350" w:rsidR="00636720" w:rsidRPr="00636720" w:rsidRDefault="00636720" w:rsidP="00636720">
      <w:pPr>
        <w:spacing w:line="360" w:lineRule="auto"/>
        <w:ind w:firstLine="720"/>
        <w:jc w:val="both"/>
        <w:rPr>
          <w:lang w:val="en-US"/>
        </w:rPr>
      </w:pPr>
      <w:r w:rsidRPr="00636720">
        <w:rPr>
          <w:lang w:val="en-US"/>
        </w:rPr>
        <w:t xml:space="preserve">How can one strengthen or contribute to the resilience of human societies, and the communities that form part of them, </w:t>
      </w:r>
      <w:ins w:id="217" w:author="Melissa Morgan" w:date="2020-04-24T17:47:00Z">
        <w:r w:rsidR="00C6350A">
          <w:rPr>
            <w:lang w:val="en-US"/>
          </w:rPr>
          <w:t>in the face of</w:t>
        </w:r>
      </w:ins>
      <w:del w:id="218" w:author="Melissa Morgan" w:date="2020-04-24T17:47:00Z">
        <w:r w:rsidRPr="00636720" w:rsidDel="00C6350A">
          <w:rPr>
            <w:lang w:val="en-US"/>
          </w:rPr>
          <w:delText>to the</w:delText>
        </w:r>
      </w:del>
      <w:r w:rsidRPr="00636720">
        <w:rPr>
          <w:lang w:val="en-US"/>
        </w:rPr>
        <w:t xml:space="preserve"> economic cris</w:t>
      </w:r>
      <w:ins w:id="219" w:author="Melissa Morgan" w:date="2020-04-24T17:47:00Z">
        <w:r w:rsidR="00C6350A">
          <w:rPr>
            <w:lang w:val="en-US"/>
          </w:rPr>
          <w:t>e</w:t>
        </w:r>
      </w:ins>
      <w:del w:id="220" w:author="Melissa Morgan" w:date="2020-04-24T17:47:00Z">
        <w:r w:rsidRPr="00636720" w:rsidDel="00C6350A">
          <w:rPr>
            <w:lang w:val="en-US"/>
          </w:rPr>
          <w:delText>i</w:delText>
        </w:r>
      </w:del>
      <w:r w:rsidRPr="00636720">
        <w:rPr>
          <w:lang w:val="en-US"/>
        </w:rPr>
        <w:t xml:space="preserve">s, crime and natural disasters? Perhaps part of the answer lies in deepening knowledge about how the components and processes of the social fabric, such as community resilience, operate. It is therefore necessary to have instruments to measure these components, and within this framework, the psychometric results are presented </w:t>
      </w:r>
      <w:ins w:id="221" w:author="Melissa Morgan" w:date="2020-04-24T17:47:00Z">
        <w:r w:rsidR="00C6350A">
          <w:rPr>
            <w:lang w:val="en-US"/>
          </w:rPr>
          <w:t>for t</w:t>
        </w:r>
      </w:ins>
      <w:ins w:id="222" w:author="Melissa Morgan" w:date="2020-04-24T17:48:00Z">
        <w:r w:rsidR="00C6350A">
          <w:rPr>
            <w:lang w:val="en-US"/>
          </w:rPr>
          <w:t>h</w:t>
        </w:r>
      </w:ins>
      <w:ins w:id="223" w:author="Melissa Morgan" w:date="2020-04-24T17:47:00Z">
        <w:r w:rsidR="00C6350A">
          <w:rPr>
            <w:lang w:val="en-US"/>
          </w:rPr>
          <w:t>e</w:t>
        </w:r>
      </w:ins>
      <w:del w:id="224" w:author="Melissa Morgan" w:date="2020-04-24T17:47:00Z">
        <w:r w:rsidRPr="00636720" w:rsidDel="00C6350A">
          <w:rPr>
            <w:lang w:val="en-US"/>
          </w:rPr>
          <w:delText>of a</w:delText>
        </w:r>
      </w:del>
      <w:r w:rsidRPr="00636720">
        <w:rPr>
          <w:lang w:val="en-US"/>
        </w:rPr>
        <w:t xml:space="preserve"> Community Resilience Scale, </w:t>
      </w:r>
      <w:ins w:id="225" w:author="Melissa Morgan" w:date="2020-04-24T17:48:00Z">
        <w:r w:rsidR="00C6350A">
          <w:rPr>
            <w:lang w:val="en-US"/>
          </w:rPr>
          <w:t xml:space="preserve">which was </w:t>
        </w:r>
      </w:ins>
      <w:r w:rsidRPr="00636720">
        <w:rPr>
          <w:lang w:val="en-US"/>
        </w:rPr>
        <w:t xml:space="preserve">originally </w:t>
      </w:r>
      <w:ins w:id="226" w:author="Melissa Morgan" w:date="2020-04-24T17:48:00Z">
        <w:r w:rsidR="00C6350A">
          <w:rPr>
            <w:lang w:val="en-US"/>
          </w:rPr>
          <w:t>standardized with</w:t>
        </w:r>
      </w:ins>
      <w:del w:id="227" w:author="Melissa Morgan" w:date="2020-04-24T17:48:00Z">
        <w:r w:rsidRPr="00636720" w:rsidDel="00C6350A">
          <w:rPr>
            <w:lang w:val="en-US"/>
          </w:rPr>
          <w:delText>applied in</w:delText>
        </w:r>
      </w:del>
      <w:r w:rsidRPr="00636720">
        <w:rPr>
          <w:lang w:val="en-US"/>
        </w:rPr>
        <w:t xml:space="preserve"> Colombian samples (Ruiz, 2015)</w:t>
      </w:r>
      <w:ins w:id="228" w:author="Melissa Morgan" w:date="2020-04-24T17:48:00Z">
        <w:r w:rsidR="00C6350A">
          <w:rPr>
            <w:lang w:val="en-US"/>
          </w:rPr>
          <w:t>,</w:t>
        </w:r>
      </w:ins>
      <w:r w:rsidRPr="00636720">
        <w:rPr>
          <w:lang w:val="en-US"/>
        </w:rPr>
        <w:t xml:space="preserve"> and in this study, </w:t>
      </w:r>
      <w:ins w:id="229" w:author="Melissa Morgan" w:date="2020-04-24T17:48:00Z">
        <w:r w:rsidR="00C6350A">
          <w:rPr>
            <w:lang w:val="en-US"/>
          </w:rPr>
          <w:t>used with</w:t>
        </w:r>
      </w:ins>
      <w:del w:id="230" w:author="Melissa Morgan" w:date="2020-04-24T17:48:00Z">
        <w:r w:rsidRPr="00636720" w:rsidDel="00C6350A">
          <w:rPr>
            <w:lang w:val="en-US"/>
          </w:rPr>
          <w:delText>in</w:delText>
        </w:r>
      </w:del>
      <w:r w:rsidRPr="00636720">
        <w:rPr>
          <w:lang w:val="en-US"/>
        </w:rPr>
        <w:t xml:space="preserve"> samples of Mexican students</w:t>
      </w:r>
      <w:del w:id="231" w:author="Melissa Morgan" w:date="2020-04-24T17:48:00Z">
        <w:r w:rsidRPr="00636720" w:rsidDel="00C6350A">
          <w:rPr>
            <w:lang w:val="en-US"/>
          </w:rPr>
          <w:delText xml:space="preserve"> from three cities</w:delText>
        </w:r>
      </w:del>
      <w:r w:rsidRPr="00636720">
        <w:rPr>
          <w:lang w:val="en-US"/>
        </w:rPr>
        <w:t>.</w:t>
      </w:r>
    </w:p>
    <w:p w14:paraId="364B29F1" w14:textId="0B381C89" w:rsidR="00636720" w:rsidRPr="00636720" w:rsidRDefault="00636720" w:rsidP="00636720">
      <w:pPr>
        <w:spacing w:line="360" w:lineRule="auto"/>
        <w:ind w:firstLine="720"/>
        <w:jc w:val="both"/>
        <w:rPr>
          <w:lang w:val="en-US"/>
        </w:rPr>
      </w:pPr>
      <w:r w:rsidRPr="00636720">
        <w:rPr>
          <w:lang w:val="en-US"/>
        </w:rPr>
        <w:t xml:space="preserve">The scale showed high internal reliability, ranging between 0.88 and 0.90, </w:t>
      </w:r>
      <w:ins w:id="232" w:author="Melissa Morgan" w:date="2020-04-24T17:48:00Z">
        <w:r w:rsidR="00C6350A">
          <w:rPr>
            <w:lang w:val="en-US"/>
          </w:rPr>
          <w:t>for</w:t>
        </w:r>
      </w:ins>
      <w:del w:id="233" w:author="Melissa Morgan" w:date="2020-04-24T17:48:00Z">
        <w:r w:rsidRPr="00636720" w:rsidDel="00C6350A">
          <w:rPr>
            <w:lang w:val="en-US"/>
          </w:rPr>
          <w:delText>with</w:delText>
        </w:r>
      </w:del>
      <w:r w:rsidRPr="00636720">
        <w:rPr>
          <w:lang w:val="en-US"/>
        </w:rPr>
        <w:t xml:space="preserve"> all the items or a 13-item proposal, respectively. At the factorial level (Study 1), a three-dimensional structure was initially found and subsequently confirmed (Study 2), which </w:t>
      </w:r>
      <w:r w:rsidRPr="00636720">
        <w:rPr>
          <w:lang w:val="en-US"/>
        </w:rPr>
        <w:lastRenderedPageBreak/>
        <w:t>differentiates between community coping - such as the willingness and initiative of the community to seek solutions to their problems-</w:t>
      </w:r>
      <w:ins w:id="234" w:author="Melissa Morgan" w:date="2020-04-24T17:49:00Z">
        <w:r w:rsidR="00C6350A">
          <w:rPr>
            <w:lang w:val="en-US"/>
          </w:rPr>
          <w:t>;</w:t>
        </w:r>
      </w:ins>
      <w:del w:id="235" w:author="Melissa Morgan" w:date="2020-04-24T17:49:00Z">
        <w:r w:rsidRPr="00636720" w:rsidDel="00C6350A">
          <w:rPr>
            <w:lang w:val="en-US"/>
          </w:rPr>
          <w:delText>,</w:delText>
        </w:r>
      </w:del>
      <w:r w:rsidRPr="00636720">
        <w:rPr>
          <w:lang w:val="en-US"/>
        </w:rPr>
        <w:t xml:space="preserve"> collective self-esteem -pride in their history and cultural elements</w:t>
      </w:r>
      <w:ins w:id="236" w:author="Melissa Morgan" w:date="2020-04-24T17:49:00Z">
        <w:r w:rsidR="00C6350A">
          <w:rPr>
            <w:lang w:val="en-US"/>
          </w:rPr>
          <w:t>;</w:t>
        </w:r>
      </w:ins>
      <w:del w:id="237" w:author="Melissa Morgan" w:date="2020-04-24T17:49:00Z">
        <w:r w:rsidRPr="00636720" w:rsidDel="00C6350A">
          <w:rPr>
            <w:lang w:val="en-US"/>
          </w:rPr>
          <w:delText>-</w:delText>
        </w:r>
      </w:del>
      <w:r w:rsidRPr="00636720">
        <w:rPr>
          <w:lang w:val="en-US"/>
        </w:rPr>
        <w:t xml:space="preserve"> and humor and creativity. The link between humor and creativity confirms the </w:t>
      </w:r>
      <w:ins w:id="238" w:author="Melissa Morgan" w:date="2020-04-24T17:49:00Z">
        <w:r w:rsidR="00C6350A">
          <w:rPr>
            <w:lang w:val="en-US"/>
          </w:rPr>
          <w:t xml:space="preserve">findings of </w:t>
        </w:r>
      </w:ins>
      <w:del w:id="239" w:author="Melissa Morgan" w:date="2020-04-24T17:49:00Z">
        <w:r w:rsidRPr="00636720" w:rsidDel="00C6350A">
          <w:rPr>
            <w:lang w:val="en-US"/>
          </w:rPr>
          <w:delText xml:space="preserve">proposal by </w:delText>
        </w:r>
      </w:del>
      <w:proofErr w:type="spellStart"/>
      <w:r w:rsidRPr="00636720">
        <w:rPr>
          <w:lang w:val="en-US"/>
        </w:rPr>
        <w:t>Suárez</w:t>
      </w:r>
      <w:proofErr w:type="spellEnd"/>
      <w:r w:rsidRPr="00636720">
        <w:rPr>
          <w:lang w:val="en-US"/>
        </w:rPr>
        <w:t xml:space="preserve"> Ojeda </w:t>
      </w:r>
      <w:ins w:id="240" w:author="Melissa Morgan" w:date="2020-04-24T17:49:00Z">
        <w:r w:rsidR="00C6350A">
          <w:rPr>
            <w:lang w:val="en-US"/>
          </w:rPr>
          <w:t xml:space="preserve">and colleagues </w:t>
        </w:r>
      </w:ins>
      <w:r w:rsidRPr="00636720">
        <w:rPr>
          <w:lang w:val="en-US"/>
        </w:rPr>
        <w:t>(2001</w:t>
      </w:r>
      <w:ins w:id="241" w:author="Melissa Morgan" w:date="2020-04-24T17:49:00Z">
        <w:r w:rsidR="00C6350A">
          <w:rPr>
            <w:lang w:val="en-US"/>
          </w:rPr>
          <w:t>,</w:t>
        </w:r>
      </w:ins>
      <w:del w:id="242" w:author="Melissa Morgan" w:date="2020-04-24T17:49:00Z">
        <w:r w:rsidRPr="00636720" w:rsidDel="00C6350A">
          <w:rPr>
            <w:lang w:val="en-US"/>
          </w:rPr>
          <w:delText xml:space="preserve">; Suárez-Ojeda, La Jara &amp; Marques, </w:delText>
        </w:r>
      </w:del>
      <w:r w:rsidRPr="00636720">
        <w:rPr>
          <w:lang w:val="en-US"/>
        </w:rPr>
        <w:t>2007), that humor makes it possible, both individually and collectively, to take a step back from problems, see them differently and increase the chances of finding solutions or alleviat</w:t>
      </w:r>
      <w:ins w:id="243" w:author="Melissa Morgan" w:date="2020-04-24T17:50:00Z">
        <w:r w:rsidR="00C6350A">
          <w:rPr>
            <w:lang w:val="en-US"/>
          </w:rPr>
          <w:t xml:space="preserve">ing </w:t>
        </w:r>
      </w:ins>
      <w:del w:id="244" w:author="Melissa Morgan" w:date="2020-04-24T17:50:00Z">
        <w:r w:rsidRPr="00636720" w:rsidDel="00C6350A">
          <w:rPr>
            <w:lang w:val="en-US"/>
          </w:rPr>
          <w:delText>e</w:delText>
        </w:r>
      </w:del>
      <w:r w:rsidRPr="00636720">
        <w:rPr>
          <w:lang w:val="en-US"/>
        </w:rPr>
        <w:t xml:space="preserve"> the situation. In this respect, humor could be linked to the capacity for the cognitive re-evaluation of situations, which is </w:t>
      </w:r>
      <w:ins w:id="245" w:author="Melissa Morgan" w:date="2020-04-25T16:17:00Z">
        <w:r w:rsidR="00D404BE">
          <w:rPr>
            <w:lang w:val="en-US"/>
          </w:rPr>
          <w:t xml:space="preserve">also a factor </w:t>
        </w:r>
      </w:ins>
      <w:del w:id="246" w:author="Melissa Morgan" w:date="2020-04-25T16:17:00Z">
        <w:r w:rsidRPr="00636720" w:rsidDel="00D404BE">
          <w:rPr>
            <w:lang w:val="en-US"/>
          </w:rPr>
          <w:delText xml:space="preserve">part of the capacities </w:delText>
        </w:r>
      </w:del>
      <w:r w:rsidRPr="00636720">
        <w:rPr>
          <w:lang w:val="en-US"/>
        </w:rPr>
        <w:t xml:space="preserve">of resilience, according to some authors (Bayley et al, 2013; Southwick &amp; Charney, 2014). Note, </w:t>
      </w:r>
      <w:r w:rsidR="00C32729" w:rsidRPr="00636720">
        <w:rPr>
          <w:lang w:val="en-US"/>
        </w:rPr>
        <w:t>these last authors</w:t>
      </w:r>
      <w:r w:rsidRPr="00636720">
        <w:rPr>
          <w:lang w:val="en-US"/>
        </w:rPr>
        <w:t xml:space="preserve"> included creativity as a resilience factor in their list of components or dimensions of resilience. </w:t>
      </w:r>
    </w:p>
    <w:p w14:paraId="7C94CE26" w14:textId="35F24D25" w:rsidR="00636720" w:rsidRPr="00636720" w:rsidRDefault="00636720" w:rsidP="00636720">
      <w:pPr>
        <w:spacing w:line="360" w:lineRule="auto"/>
        <w:ind w:firstLine="720"/>
        <w:jc w:val="both"/>
        <w:rPr>
          <w:lang w:val="en-US"/>
        </w:rPr>
      </w:pPr>
      <w:r w:rsidRPr="00636720">
        <w:rPr>
          <w:lang w:val="en-US"/>
        </w:rPr>
        <w:t xml:space="preserve">On the other hand, </w:t>
      </w:r>
      <w:del w:id="247" w:author="Melissa Morgan" w:date="2020-04-25T16:18:00Z">
        <w:r w:rsidRPr="00636720" w:rsidDel="00D404BE">
          <w:rPr>
            <w:lang w:val="en-US"/>
          </w:rPr>
          <w:delText xml:space="preserve">the </w:delText>
        </w:r>
      </w:del>
      <w:r w:rsidRPr="00636720">
        <w:rPr>
          <w:lang w:val="en-US"/>
        </w:rPr>
        <w:t xml:space="preserve">experiences of criminal victimization are associated with a decrease in the perceived resilience of the community, reflected in lower collective self-esteem and a greater willingness to leave the city where the respondent lives. In this regard, the impact between victimization and collective self-esteem is similar to that found in </w:t>
      </w:r>
      <w:ins w:id="248" w:author="Melissa Morgan" w:date="2020-04-25T16:18:00Z">
        <w:r w:rsidR="00D404BE">
          <w:rPr>
            <w:lang w:val="en-US"/>
          </w:rPr>
          <w:t xml:space="preserve">the </w:t>
        </w:r>
      </w:ins>
      <w:r w:rsidRPr="00636720">
        <w:rPr>
          <w:lang w:val="en-US"/>
        </w:rPr>
        <w:t>Colombian students (Ruiz, 2015)</w:t>
      </w:r>
      <w:proofErr w:type="gramStart"/>
      <w:ins w:id="249" w:author="Melissa Morgan" w:date="2020-04-25T16:18:00Z">
        <w:r w:rsidR="00D404BE">
          <w:rPr>
            <w:lang w:val="en-US"/>
          </w:rPr>
          <w:t>.</w:t>
        </w:r>
      </w:ins>
      <w:proofErr w:type="gramEnd"/>
      <w:del w:id="250" w:author="Melissa Morgan" w:date="2020-04-25T16:18:00Z">
        <w:r w:rsidRPr="00636720" w:rsidDel="00D404BE">
          <w:rPr>
            <w:lang w:val="en-US"/>
          </w:rPr>
          <w:delText>;</w:delText>
        </w:r>
      </w:del>
      <w:r w:rsidRPr="00636720">
        <w:rPr>
          <w:lang w:val="en-US"/>
        </w:rPr>
        <w:t xml:space="preserve"> </w:t>
      </w:r>
      <w:ins w:id="251" w:author="Melissa Morgan" w:date="2020-04-25T16:18:00Z">
        <w:r w:rsidR="00D404BE">
          <w:rPr>
            <w:lang w:val="en-US"/>
          </w:rPr>
          <w:t>H</w:t>
        </w:r>
      </w:ins>
      <w:del w:id="252" w:author="Melissa Morgan" w:date="2020-04-25T16:18:00Z">
        <w:r w:rsidRPr="00636720" w:rsidDel="00D404BE">
          <w:rPr>
            <w:lang w:val="en-US"/>
          </w:rPr>
          <w:delText>h</w:delText>
        </w:r>
      </w:del>
      <w:r w:rsidRPr="00636720">
        <w:rPr>
          <w:lang w:val="en-US"/>
        </w:rPr>
        <w:t>owever, in the latter, higher crime rates</w:t>
      </w:r>
      <w:ins w:id="253" w:author="Melissa Morgan" w:date="2020-04-25T16:18:00Z">
        <w:r w:rsidR="00D404BE">
          <w:rPr>
            <w:lang w:val="en-US"/>
          </w:rPr>
          <w:t xml:space="preserve">, </w:t>
        </w:r>
      </w:ins>
      <w:del w:id="254" w:author="Melissa Morgan" w:date="2020-04-25T16:18:00Z">
        <w:r w:rsidRPr="00636720" w:rsidDel="00D404BE">
          <w:rPr>
            <w:lang w:val="en-US"/>
          </w:rPr>
          <w:delText xml:space="preserve"> -</w:delText>
        </w:r>
      </w:del>
      <w:r w:rsidRPr="00636720">
        <w:rPr>
          <w:lang w:val="en-US"/>
        </w:rPr>
        <w:t xml:space="preserve">measured </w:t>
      </w:r>
      <w:ins w:id="255" w:author="Melissa Morgan" w:date="2020-04-25T16:19:00Z">
        <w:r w:rsidR="00D404BE">
          <w:rPr>
            <w:lang w:val="en-US"/>
          </w:rPr>
          <w:t>through</w:t>
        </w:r>
      </w:ins>
      <w:del w:id="256" w:author="Melissa Morgan" w:date="2020-04-25T16:19:00Z">
        <w:r w:rsidRPr="00636720" w:rsidDel="00D404BE">
          <w:rPr>
            <w:lang w:val="en-US"/>
          </w:rPr>
          <w:delText>in</w:delText>
        </w:r>
      </w:del>
      <w:r w:rsidRPr="00636720">
        <w:rPr>
          <w:lang w:val="en-US"/>
        </w:rPr>
        <w:t xml:space="preserve"> </w:t>
      </w:r>
      <w:del w:id="257" w:author="Melissa Morgan" w:date="2020-04-25T16:19:00Z">
        <w:r w:rsidRPr="00636720" w:rsidDel="00D404BE">
          <w:rPr>
            <w:lang w:val="en-US"/>
          </w:rPr>
          <w:delText xml:space="preserve">captures by the </w:delText>
        </w:r>
      </w:del>
      <w:r w:rsidRPr="00636720">
        <w:rPr>
          <w:lang w:val="en-US"/>
        </w:rPr>
        <w:t>police</w:t>
      </w:r>
      <w:ins w:id="258" w:author="Melissa Morgan" w:date="2020-04-25T16:19:00Z">
        <w:r w:rsidR="00D404BE">
          <w:rPr>
            <w:lang w:val="en-US"/>
          </w:rPr>
          <w:t xml:space="preserve"> arrests</w:t>
        </w:r>
      </w:ins>
      <w:r w:rsidRPr="00636720">
        <w:rPr>
          <w:lang w:val="en-US"/>
        </w:rPr>
        <w:t xml:space="preserve"> and self-reported victimization</w:t>
      </w:r>
      <w:ins w:id="259" w:author="Melissa Morgan" w:date="2020-04-25T16:19:00Z">
        <w:r w:rsidR="00D404BE">
          <w:rPr>
            <w:lang w:val="en-US"/>
          </w:rPr>
          <w:t>,</w:t>
        </w:r>
      </w:ins>
      <w:del w:id="260" w:author="Melissa Morgan" w:date="2020-04-25T16:19:00Z">
        <w:r w:rsidRPr="00636720" w:rsidDel="00D404BE">
          <w:rPr>
            <w:lang w:val="en-US"/>
          </w:rPr>
          <w:delText>-</w:delText>
        </w:r>
      </w:del>
      <w:r w:rsidRPr="00636720">
        <w:rPr>
          <w:lang w:val="en-US"/>
        </w:rPr>
        <w:t xml:space="preserve"> were associated with greater communal coping</w:t>
      </w:r>
      <w:ins w:id="261" w:author="Melissa Morgan" w:date="2020-04-25T16:19:00Z">
        <w:r w:rsidR="00D404BE">
          <w:rPr>
            <w:lang w:val="en-US"/>
          </w:rPr>
          <w:t>;</w:t>
        </w:r>
      </w:ins>
      <w:del w:id="262" w:author="Melissa Morgan" w:date="2020-04-25T16:19:00Z">
        <w:r w:rsidRPr="00636720" w:rsidDel="00D404BE">
          <w:rPr>
            <w:lang w:val="en-US"/>
          </w:rPr>
          <w:delText>,</w:delText>
        </w:r>
      </w:del>
      <w:r w:rsidRPr="00636720">
        <w:rPr>
          <w:lang w:val="en-US"/>
        </w:rPr>
        <w:t xml:space="preserve"> in other words, an inverse correlation to that found in the students in the present study. This could be because the Colombian study covered 32 cities with highly variable population sizes, ranging from nearly 13,000 inhabitants in the department of </w:t>
      </w:r>
      <w:proofErr w:type="spellStart"/>
      <w:r w:rsidRPr="00636720">
        <w:rPr>
          <w:lang w:val="en-US"/>
        </w:rPr>
        <w:t>Guainia</w:t>
      </w:r>
      <w:proofErr w:type="spellEnd"/>
      <w:r w:rsidRPr="00636720">
        <w:rPr>
          <w:lang w:val="en-US"/>
        </w:rPr>
        <w:t xml:space="preserve"> to more than 7,900,000 in Bogota</w:t>
      </w:r>
      <w:r w:rsidRPr="00564201">
        <w:rPr>
          <w:vertAlign w:val="superscript"/>
        </w:rPr>
        <w:footnoteReference w:id="3"/>
      </w:r>
      <w:r w:rsidRPr="00636720">
        <w:rPr>
          <w:lang w:val="en-US"/>
        </w:rPr>
        <w:t>, according to estimates for 2016</w:t>
      </w:r>
      <w:ins w:id="263" w:author="Melissa Morgan" w:date="2020-04-25T16:19:00Z">
        <w:r w:rsidR="00D404BE">
          <w:rPr>
            <w:lang w:val="en-US"/>
          </w:rPr>
          <w:t xml:space="preserve">. These variations </w:t>
        </w:r>
      </w:ins>
      <w:del w:id="264" w:author="Melissa Morgan" w:date="2020-04-25T16:19:00Z">
        <w:r w:rsidRPr="00636720" w:rsidDel="00D404BE">
          <w:rPr>
            <w:lang w:val="en-US"/>
          </w:rPr>
          <w:delText>-</w:delText>
        </w:r>
      </w:del>
      <w:del w:id="265" w:author="Melissa Morgan" w:date="2020-04-25T16:20:00Z">
        <w:r w:rsidRPr="00636720" w:rsidDel="00D404BE">
          <w:rPr>
            <w:lang w:val="en-US"/>
          </w:rPr>
          <w:delText xml:space="preserve">which </w:delText>
        </w:r>
      </w:del>
      <w:r w:rsidRPr="00636720">
        <w:rPr>
          <w:lang w:val="en-US"/>
        </w:rPr>
        <w:t>could be related to very different weather conditions, urban infrastructure, modes of production, human development and daily exposure to the violence of the Colombian armed conflict between regions, where communities often had to learn to survive and carry on with their everyday lives despite various adverse circumstances</w:t>
      </w:r>
      <w:ins w:id="266" w:author="Melissa Morgan" w:date="2020-04-25T16:20:00Z">
        <w:r w:rsidR="00D404BE">
          <w:rPr>
            <w:lang w:val="en-US"/>
          </w:rPr>
          <w:t>;</w:t>
        </w:r>
      </w:ins>
      <w:del w:id="267" w:author="Melissa Morgan" w:date="2020-04-25T16:20:00Z">
        <w:r w:rsidRPr="00636720" w:rsidDel="00D404BE">
          <w:rPr>
            <w:lang w:val="en-US"/>
          </w:rPr>
          <w:delText>,</w:delText>
        </w:r>
      </w:del>
      <w:r w:rsidRPr="00636720">
        <w:rPr>
          <w:lang w:val="en-US"/>
        </w:rPr>
        <w:t xml:space="preserve"> whereas the respondents in this study come from medium-sized cities, with populations of approximately 878,000 (Chihuahua), 1,500,000 (Puebla) and 4,600,00 (Guadalajara) in 2015</w:t>
      </w:r>
      <w:r w:rsidRPr="00564201">
        <w:rPr>
          <w:vertAlign w:val="superscript"/>
        </w:rPr>
        <w:footnoteReference w:id="4"/>
      </w:r>
      <w:r w:rsidRPr="00636720">
        <w:rPr>
          <w:lang w:val="en-US"/>
        </w:rPr>
        <w:t xml:space="preserve">. As for the inclination to stay or change one’s place of residence </w:t>
      </w:r>
      <w:ins w:id="268" w:author="Melissa Morgan" w:date="2020-04-25T16:20:00Z">
        <w:r w:rsidR="00D404BE">
          <w:rPr>
            <w:lang w:val="en-US"/>
          </w:rPr>
          <w:t xml:space="preserve">being </w:t>
        </w:r>
      </w:ins>
      <w:r w:rsidRPr="00636720">
        <w:rPr>
          <w:lang w:val="en-US"/>
        </w:rPr>
        <w:t xml:space="preserve">associated with lower collective self-esteem, this study confirms one of the psychosocial effects of collective violence and crime, the weakening of the social </w:t>
      </w:r>
      <w:r w:rsidRPr="00636720">
        <w:rPr>
          <w:lang w:val="en-US"/>
        </w:rPr>
        <w:lastRenderedPageBreak/>
        <w:t>fabric through residents’ displacement to safer places, correlative to a diminished sense of community</w:t>
      </w:r>
      <w:ins w:id="269" w:author="Melissa Morgan" w:date="2020-04-25T16:21:00Z">
        <w:r w:rsidR="00D404BE">
          <w:rPr>
            <w:lang w:val="en-US"/>
          </w:rPr>
          <w:t>. This result has</w:t>
        </w:r>
      </w:ins>
      <w:del w:id="270" w:author="Melissa Morgan" w:date="2020-04-25T16:21:00Z">
        <w:r w:rsidRPr="00636720" w:rsidDel="00D404BE">
          <w:rPr>
            <w:lang w:val="en-US"/>
          </w:rPr>
          <w:delText>,</w:delText>
        </w:r>
      </w:del>
      <w:r w:rsidRPr="00636720">
        <w:rPr>
          <w:lang w:val="en-US"/>
        </w:rPr>
        <w:t xml:space="preserve"> </w:t>
      </w:r>
      <w:ins w:id="271" w:author="Melissa Morgan" w:date="2020-04-25T16:21:00Z">
        <w:r w:rsidR="00D404BE">
          <w:rPr>
            <w:lang w:val="en-US"/>
          </w:rPr>
          <w:t xml:space="preserve">previously </w:t>
        </w:r>
      </w:ins>
      <w:del w:id="272" w:author="Melissa Morgan" w:date="2020-04-25T16:21:00Z">
        <w:r w:rsidRPr="00636720" w:rsidDel="00D404BE">
          <w:rPr>
            <w:lang w:val="en-US"/>
          </w:rPr>
          <w:delText xml:space="preserve">as has </w:delText>
        </w:r>
      </w:del>
      <w:r w:rsidRPr="00636720">
        <w:rPr>
          <w:lang w:val="en-US"/>
        </w:rPr>
        <w:t>been found in research on the impact of fear of crime (</w:t>
      </w:r>
      <w:proofErr w:type="spellStart"/>
      <w:r w:rsidRPr="00636720">
        <w:rPr>
          <w:lang w:val="en-US"/>
        </w:rPr>
        <w:t>Skogan</w:t>
      </w:r>
      <w:proofErr w:type="spellEnd"/>
      <w:r w:rsidRPr="00636720">
        <w:rPr>
          <w:lang w:val="en-US"/>
        </w:rPr>
        <w:t xml:space="preserve"> &amp; Maxfield, 1981, in Ruiz, 2014). </w:t>
      </w:r>
    </w:p>
    <w:p w14:paraId="73B59292" w14:textId="7A328CF2" w:rsidR="00636720" w:rsidRPr="00636720" w:rsidRDefault="00636720" w:rsidP="00636720">
      <w:pPr>
        <w:spacing w:line="360" w:lineRule="auto"/>
        <w:ind w:firstLine="720"/>
        <w:jc w:val="both"/>
        <w:rPr>
          <w:lang w:val="en-US"/>
        </w:rPr>
      </w:pPr>
      <w:r w:rsidRPr="00636720">
        <w:rPr>
          <w:lang w:val="en-US"/>
        </w:rPr>
        <w:t xml:space="preserve">Having a scale like the Community Resilience </w:t>
      </w:r>
      <w:ins w:id="273" w:author="Melissa Morgan" w:date="2020-04-25T16:21:00Z">
        <w:r w:rsidR="00D404BE">
          <w:rPr>
            <w:lang w:val="en-US"/>
          </w:rPr>
          <w:t>S</w:t>
        </w:r>
      </w:ins>
      <w:del w:id="274" w:author="Melissa Morgan" w:date="2020-04-25T16:21:00Z">
        <w:r w:rsidRPr="00636720" w:rsidDel="00D404BE">
          <w:rPr>
            <w:lang w:val="en-US"/>
          </w:rPr>
          <w:delText>s</w:delText>
        </w:r>
      </w:del>
      <w:r w:rsidRPr="00636720">
        <w:rPr>
          <w:lang w:val="en-US"/>
        </w:rPr>
        <w:t xml:space="preserve">cale, with its high reliability and solid factorial structure, is crucial for enabling municipal </w:t>
      </w:r>
      <w:commentRangeStart w:id="275"/>
      <w:r w:rsidRPr="00636720">
        <w:rPr>
          <w:lang w:val="en-US"/>
        </w:rPr>
        <w:t>dependencies,</w:t>
      </w:r>
      <w:commentRangeEnd w:id="275"/>
      <w:r w:rsidR="00AD1140">
        <w:rPr>
          <w:rStyle w:val="CommentReference"/>
          <w:rFonts w:ascii="Calibri" w:eastAsia="Calibri" w:hAnsi="Calibri" w:cs="Calibri"/>
          <w:lang w:val="es-ES" w:eastAsia="es-AR"/>
        </w:rPr>
        <w:commentReference w:id="275"/>
      </w:r>
      <w:r w:rsidRPr="00636720">
        <w:rPr>
          <w:lang w:val="en-US"/>
        </w:rPr>
        <w:t xml:space="preserve"> as well as academic institutions and civil organizations, to undertake social diagnoses that will guide efforts to implement effective interventions and public policies in the task</w:t>
      </w:r>
      <w:ins w:id="276" w:author="Melissa Morgan" w:date="2020-04-25T16:22:00Z">
        <w:r w:rsidR="00AD1140">
          <w:rPr>
            <w:lang w:val="en-US"/>
          </w:rPr>
          <w:t>s</w:t>
        </w:r>
      </w:ins>
      <w:r w:rsidRPr="00636720">
        <w:rPr>
          <w:lang w:val="en-US"/>
        </w:rPr>
        <w:t xml:space="preserve"> of reconstructing the social fabric, actions by police forces and community initiatives in Mexico. This is important for a country with a high perception of victimization and insecurity, w</w:t>
      </w:r>
      <w:ins w:id="277" w:author="Melissa Morgan" w:date="2020-04-25T16:23:00Z">
        <w:r w:rsidR="00AD1140">
          <w:rPr>
            <w:lang w:val="en-US"/>
          </w:rPr>
          <w:t>here there is</w:t>
        </w:r>
      </w:ins>
      <w:del w:id="278" w:author="Melissa Morgan" w:date="2020-04-25T16:23:00Z">
        <w:r w:rsidRPr="00636720" w:rsidDel="00AD1140">
          <w:rPr>
            <w:lang w:val="en-US"/>
          </w:rPr>
          <w:delText>ith</w:delText>
        </w:r>
      </w:del>
      <w:r w:rsidRPr="00636720">
        <w:rPr>
          <w:lang w:val="en-US"/>
        </w:rPr>
        <w:t xml:space="preserve"> an estimated rate of 29,746 victims over the age of 18 for every 100,000 inhabitants</w:t>
      </w:r>
      <w:ins w:id="279" w:author="Melissa Morgan" w:date="2020-04-25T16:23:00Z">
        <w:r w:rsidR="00AD1140">
          <w:rPr>
            <w:lang w:val="en-US"/>
          </w:rPr>
          <w:t xml:space="preserve"> (</w:t>
        </w:r>
      </w:ins>
      <w:del w:id="280" w:author="Melissa Morgan" w:date="2020-04-25T16:23:00Z">
        <w:r w:rsidRPr="00636720" w:rsidDel="00AD1140">
          <w:rPr>
            <w:lang w:val="en-US"/>
          </w:rPr>
          <w:delText xml:space="preserve">, with rates of </w:delText>
        </w:r>
      </w:del>
      <w:r w:rsidRPr="00636720">
        <w:rPr>
          <w:lang w:val="en-US"/>
        </w:rPr>
        <w:t>35,500 in Chihuahua, 37,900 in Guadalajara and 40,600 in Puebla</w:t>
      </w:r>
      <w:ins w:id="281" w:author="Melissa Morgan" w:date="2020-04-25T16:23:00Z">
        <w:r w:rsidR="00AD1140">
          <w:rPr>
            <w:lang w:val="en-US"/>
          </w:rPr>
          <w:t>)</w:t>
        </w:r>
      </w:ins>
      <w:r w:rsidRPr="00636720">
        <w:rPr>
          <w:lang w:val="en-US"/>
        </w:rPr>
        <w:t xml:space="preserve">, which are </w:t>
      </w:r>
      <w:ins w:id="282" w:author="Melissa Morgan" w:date="2020-04-25T16:23:00Z">
        <w:r w:rsidR="00AD1140">
          <w:rPr>
            <w:lang w:val="en-US"/>
          </w:rPr>
          <w:t xml:space="preserve">rates </w:t>
        </w:r>
      </w:ins>
      <w:r w:rsidRPr="00636720">
        <w:rPr>
          <w:lang w:val="en-US"/>
        </w:rPr>
        <w:t xml:space="preserve">above the national average (INEGI, 2018). Moreover, it is estimated that 64.5% of the population over the age of 18 regard insecurity and crime as the main problems in the country (INEGI, 2018).  </w:t>
      </w:r>
    </w:p>
    <w:p w14:paraId="17C4D42B" w14:textId="24288C09" w:rsidR="00636720" w:rsidRPr="00636720" w:rsidRDefault="00636720" w:rsidP="00636720">
      <w:pPr>
        <w:spacing w:line="360" w:lineRule="auto"/>
        <w:ind w:firstLine="720"/>
        <w:jc w:val="both"/>
        <w:rPr>
          <w:lang w:val="en-US"/>
        </w:rPr>
      </w:pPr>
      <w:r w:rsidRPr="00636720">
        <w:rPr>
          <w:lang w:val="en-US"/>
        </w:rPr>
        <w:t>Another striking feature is the different factorial structure of the scales found among the Colombian data, with two dimensions involving communal coping and collective self-esteem, while the present study reveals a third dimen</w:t>
      </w:r>
      <w:del w:id="283" w:author="Melissa Morgan" w:date="2020-04-25T16:24:00Z">
        <w:r w:rsidRPr="00636720" w:rsidDel="00AD1140">
          <w:rPr>
            <w:lang w:val="en-US"/>
          </w:rPr>
          <w:delText>s</w:delText>
        </w:r>
      </w:del>
      <w:r w:rsidRPr="00636720">
        <w:rPr>
          <w:lang w:val="en-US"/>
        </w:rPr>
        <w:t xml:space="preserve">sion, namely humor and creativity. This result, together with the psychometric behavior of certain items that have yet to be refined and adjusted, and in relation to the debate on which components, processes and results are essential to community resilience, suggests </w:t>
      </w:r>
      <w:ins w:id="284" w:author="Melissa Morgan" w:date="2020-04-25T16:25:00Z">
        <w:r w:rsidR="00AD1140">
          <w:rPr>
            <w:lang w:val="en-US"/>
          </w:rPr>
          <w:t xml:space="preserve">a need for </w:t>
        </w:r>
      </w:ins>
      <w:r w:rsidRPr="00636720">
        <w:rPr>
          <w:lang w:val="en-US"/>
        </w:rPr>
        <w:t xml:space="preserve">future research that will permit the development of </w:t>
      </w:r>
      <w:ins w:id="285" w:author="Melissa Morgan" w:date="2020-04-25T16:24:00Z">
        <w:r w:rsidR="00AD1140" w:rsidRPr="00636720">
          <w:rPr>
            <w:lang w:val="en-US"/>
          </w:rPr>
          <w:t>conceptually solid, psychometrically robust and socially useful</w:t>
        </w:r>
        <w:r w:rsidR="00AD1140">
          <w:rPr>
            <w:lang w:val="en-US"/>
          </w:rPr>
          <w:t xml:space="preserve"> </w:t>
        </w:r>
      </w:ins>
      <w:r w:rsidRPr="00636720">
        <w:rPr>
          <w:lang w:val="en-US"/>
        </w:rPr>
        <w:t>instruments to measure this type of social construct</w:t>
      </w:r>
      <w:ins w:id="286" w:author="Melissa Morgan" w:date="2020-04-25T16:24:00Z">
        <w:r w:rsidR="00AD1140">
          <w:rPr>
            <w:lang w:val="en-US"/>
          </w:rPr>
          <w:t>.</w:t>
        </w:r>
      </w:ins>
      <w:del w:id="287" w:author="Melissa Morgan" w:date="2020-04-25T16:24:00Z">
        <w:r w:rsidRPr="00636720" w:rsidDel="00AD1140">
          <w:rPr>
            <w:lang w:val="en-US"/>
          </w:rPr>
          <w:delText>s</w:delText>
        </w:r>
      </w:del>
      <w:r w:rsidRPr="00636720">
        <w:rPr>
          <w:lang w:val="en-US"/>
        </w:rPr>
        <w:t xml:space="preserve">, </w:t>
      </w:r>
      <w:del w:id="288" w:author="Melissa Morgan" w:date="2020-04-25T16:25:00Z">
        <w:r w:rsidRPr="00636720" w:rsidDel="00AD1140">
          <w:rPr>
            <w:lang w:val="en-US"/>
          </w:rPr>
          <w:delText>which are</w:delText>
        </w:r>
      </w:del>
      <w:del w:id="289" w:author="Melissa Morgan" w:date="2020-04-25T16:24:00Z">
        <w:r w:rsidRPr="00636720" w:rsidDel="00AD1140">
          <w:rPr>
            <w:lang w:val="en-US"/>
          </w:rPr>
          <w:delText xml:space="preserve"> conceptually solid, psychometrically robust and socially useful</w:delText>
        </w:r>
      </w:del>
      <w:del w:id="290" w:author="Melissa Morgan" w:date="2020-04-25T16:25:00Z">
        <w:r w:rsidRPr="00636720" w:rsidDel="00AD1140">
          <w:rPr>
            <w:lang w:val="en-US"/>
          </w:rPr>
          <w:delText xml:space="preserve">. </w:delText>
        </w:r>
      </w:del>
      <w:r w:rsidRPr="00636720">
        <w:rPr>
          <w:lang w:val="en-US"/>
        </w:rPr>
        <w:t xml:space="preserve">Also, </w:t>
      </w:r>
      <w:ins w:id="291" w:author="Melissa Morgan" w:date="2020-04-25T16:25:00Z">
        <w:r w:rsidR="00AD1140">
          <w:rPr>
            <w:lang w:val="en-US"/>
          </w:rPr>
          <w:t>further study</w:t>
        </w:r>
      </w:ins>
      <w:del w:id="292" w:author="Melissa Morgan" w:date="2020-04-25T16:25:00Z">
        <w:r w:rsidRPr="00636720" w:rsidDel="00AD1140">
          <w:rPr>
            <w:lang w:val="en-US"/>
          </w:rPr>
          <w:delText>new studies are required</w:delText>
        </w:r>
      </w:del>
      <w:ins w:id="293" w:author="Melissa Morgan" w:date="2020-04-25T16:25:00Z">
        <w:r w:rsidR="00AD1140">
          <w:rPr>
            <w:lang w:val="en-US"/>
          </w:rPr>
          <w:t xml:space="preserve"> with</w:t>
        </w:r>
      </w:ins>
      <w:del w:id="294" w:author="Melissa Morgan" w:date="2020-04-25T16:25:00Z">
        <w:r w:rsidRPr="00636720" w:rsidDel="00AD1140">
          <w:rPr>
            <w:lang w:val="en-US"/>
          </w:rPr>
          <w:delText>, to know psychometrics results in</w:delText>
        </w:r>
      </w:del>
      <w:r w:rsidRPr="00636720">
        <w:rPr>
          <w:lang w:val="en-US"/>
        </w:rPr>
        <w:t xml:space="preserve"> non-university students and</w:t>
      </w:r>
      <w:ins w:id="295" w:author="Melissa Morgan" w:date="2020-04-25T16:26:00Z">
        <w:r w:rsidR="00AD1140">
          <w:rPr>
            <w:lang w:val="en-US"/>
          </w:rPr>
          <w:t xml:space="preserve"> </w:t>
        </w:r>
      </w:ins>
      <w:ins w:id="296" w:author="Melissa Morgan" w:date="2020-04-25T16:25:00Z">
        <w:r w:rsidR="00AD1140">
          <w:rPr>
            <w:lang w:val="en-US"/>
          </w:rPr>
          <w:t>in</w:t>
        </w:r>
      </w:ins>
      <w:del w:id="297" w:author="Melissa Morgan" w:date="2020-04-25T16:25:00Z">
        <w:r w:rsidRPr="00636720" w:rsidDel="00AD1140">
          <w:rPr>
            <w:lang w:val="en-US"/>
          </w:rPr>
          <w:delText>, expressions and levels of community resilience</w:delText>
        </w:r>
      </w:del>
      <w:del w:id="298" w:author="Melissa Morgan" w:date="2020-04-25T16:26:00Z">
        <w:r w:rsidRPr="00636720" w:rsidDel="00AD1140">
          <w:rPr>
            <w:lang w:val="en-US"/>
          </w:rPr>
          <w:delText xml:space="preserve"> of</w:delText>
        </w:r>
      </w:del>
      <w:r w:rsidRPr="00636720">
        <w:rPr>
          <w:lang w:val="en-US"/>
        </w:rPr>
        <w:t xml:space="preserve"> rural areas of other regions of Mexico</w:t>
      </w:r>
      <w:ins w:id="299" w:author="Melissa Morgan" w:date="2020-04-25T16:26:00Z">
        <w:r w:rsidR="00AD1140">
          <w:rPr>
            <w:lang w:val="en-US"/>
          </w:rPr>
          <w:t xml:space="preserve"> is needed. Areas with h</w:t>
        </w:r>
      </w:ins>
      <w:del w:id="300" w:author="Melissa Morgan" w:date="2020-04-25T16:26:00Z">
        <w:r w:rsidRPr="00636720" w:rsidDel="00AD1140">
          <w:rPr>
            <w:lang w:val="en-US"/>
          </w:rPr>
          <w:delText>, in which h</w:delText>
        </w:r>
      </w:del>
      <w:r w:rsidRPr="00636720">
        <w:rPr>
          <w:lang w:val="en-US"/>
        </w:rPr>
        <w:t>igh</w:t>
      </w:r>
      <w:ins w:id="301" w:author="Melissa Morgan" w:date="2020-04-25T16:26:00Z">
        <w:r w:rsidR="00AD1140">
          <w:rPr>
            <w:lang w:val="en-US"/>
          </w:rPr>
          <w:t>er</w:t>
        </w:r>
      </w:ins>
      <w:r w:rsidRPr="00636720">
        <w:rPr>
          <w:lang w:val="en-US"/>
        </w:rPr>
        <w:t xml:space="preserve"> violence or unemployment rates could </w:t>
      </w:r>
      <w:ins w:id="302" w:author="Melissa Morgan" w:date="2020-04-25T16:26:00Z">
        <w:r w:rsidR="00AD1140">
          <w:rPr>
            <w:lang w:val="en-US"/>
          </w:rPr>
          <w:t>affect</w:t>
        </w:r>
      </w:ins>
      <w:del w:id="303" w:author="Melissa Morgan" w:date="2020-04-25T16:26:00Z">
        <w:r w:rsidRPr="00636720" w:rsidDel="00AD1140">
          <w:rPr>
            <w:lang w:val="en-US"/>
          </w:rPr>
          <w:delText>be</w:delText>
        </w:r>
      </w:del>
      <w:r w:rsidRPr="00636720">
        <w:rPr>
          <w:lang w:val="en-US"/>
        </w:rPr>
        <w:t xml:space="preserve"> psychosocial dynamics and structure. These three factors are key indicators that should be taken into account in programs and actions designed to strengthen communities and improve their relationship with criminal victimization.</w:t>
      </w:r>
      <w:r w:rsidRPr="00636720" w:rsidDel="004F2AF0">
        <w:rPr>
          <w:lang w:val="en-US"/>
        </w:rPr>
        <w:t xml:space="preserve"> </w:t>
      </w:r>
    </w:p>
    <w:p w14:paraId="78F8E393" w14:textId="762AD52D" w:rsidR="004B2E6E" w:rsidRPr="00636720" w:rsidRDefault="004B2E6E" w:rsidP="00636720">
      <w:pPr>
        <w:spacing w:line="360" w:lineRule="auto"/>
        <w:ind w:firstLine="720"/>
        <w:jc w:val="both"/>
        <w:rPr>
          <w:lang w:val="en-US"/>
        </w:rPr>
      </w:pPr>
      <w:r w:rsidRPr="00636720">
        <w:rPr>
          <w:lang w:val="en-US"/>
        </w:rPr>
        <w:br w:type="page"/>
      </w:r>
    </w:p>
    <w:p w14:paraId="7F3F87AB" w14:textId="1DAD6A2E" w:rsidR="004B2E6E" w:rsidRPr="00636720" w:rsidRDefault="00636720" w:rsidP="00636720">
      <w:pPr>
        <w:spacing w:line="360" w:lineRule="auto"/>
        <w:jc w:val="center"/>
        <w:rPr>
          <w:b/>
          <w:lang w:val="en-US"/>
        </w:rPr>
      </w:pPr>
      <w:commentRangeStart w:id="304"/>
      <w:r w:rsidRPr="00636720">
        <w:rPr>
          <w:b/>
          <w:lang w:val="en-US"/>
        </w:rPr>
        <w:lastRenderedPageBreak/>
        <w:t>References</w:t>
      </w:r>
      <w:commentRangeEnd w:id="304"/>
      <w:r w:rsidR="00AD1140">
        <w:rPr>
          <w:rStyle w:val="CommentReference"/>
          <w:rFonts w:ascii="Calibri" w:eastAsia="Calibri" w:hAnsi="Calibri" w:cs="Calibri"/>
          <w:lang w:val="es-ES" w:eastAsia="es-AR"/>
        </w:rPr>
        <w:commentReference w:id="304"/>
      </w:r>
    </w:p>
    <w:p w14:paraId="6ABEC132" w14:textId="429103CB" w:rsidR="00636720" w:rsidRPr="00636720" w:rsidRDefault="00636720" w:rsidP="00636720">
      <w:pPr>
        <w:ind w:left="720" w:hanging="720"/>
        <w:jc w:val="both"/>
        <w:rPr>
          <w:lang w:val="en-US"/>
        </w:rPr>
      </w:pPr>
      <w:r w:rsidRPr="00636720">
        <w:rPr>
          <w:lang w:val="en-US"/>
        </w:rPr>
        <w:t xml:space="preserve">Bailey, A., Sharma, M. &amp; Jubin, M. (2013). </w:t>
      </w:r>
      <w:proofErr w:type="gramStart"/>
      <w:r w:rsidRPr="00636720">
        <w:rPr>
          <w:lang w:val="en-US"/>
        </w:rPr>
        <w:t>The mediating role of social support, cognitive</w:t>
      </w:r>
      <w:ins w:id="306" w:author="Melissa Morgan" w:date="2020-04-25T16:27:00Z">
        <w:r w:rsidR="00AD1140">
          <w:rPr>
            <w:lang w:val="en-US"/>
          </w:rPr>
          <w:t xml:space="preserve"> </w:t>
        </w:r>
      </w:ins>
      <w:del w:id="307" w:author="Melissa Morgan" w:date="2020-04-25T16:27:00Z">
        <w:r w:rsidRPr="00636720" w:rsidDel="00AD1140">
          <w:rPr>
            <w:lang w:val="en-US"/>
          </w:rPr>
          <w:delText xml:space="preserve">                </w:delText>
        </w:r>
      </w:del>
      <w:del w:id="308" w:author="Melissa Morgan" w:date="2020-04-25T16:26:00Z">
        <w:r w:rsidRPr="00636720" w:rsidDel="00AD1140">
          <w:rPr>
            <w:lang w:val="en-US"/>
          </w:rPr>
          <w:delText xml:space="preserve"> </w:delText>
        </w:r>
      </w:del>
      <w:r w:rsidRPr="00636720">
        <w:rPr>
          <w:lang w:val="en-US"/>
        </w:rPr>
        <w:t>appraisal, and quality health care in black mothers’ stress-resilience process following loss to gun violence.</w:t>
      </w:r>
      <w:proofErr w:type="gramEnd"/>
      <w:r w:rsidRPr="00636720">
        <w:rPr>
          <w:lang w:val="en-US"/>
        </w:rPr>
        <w:t xml:space="preserve"> </w:t>
      </w:r>
      <w:r w:rsidRPr="00636720">
        <w:rPr>
          <w:i/>
          <w:lang w:val="en-US"/>
        </w:rPr>
        <w:t xml:space="preserve">Violence and Victims,28 </w:t>
      </w:r>
      <w:r w:rsidRPr="00636720">
        <w:rPr>
          <w:lang w:val="en-US"/>
        </w:rPr>
        <w:t xml:space="preserve">(2), 233-247. </w:t>
      </w:r>
      <w:proofErr w:type="spellStart"/>
      <w:r w:rsidRPr="00636720">
        <w:rPr>
          <w:lang w:val="en-US"/>
        </w:rPr>
        <w:t>doi</w:t>
      </w:r>
      <w:proofErr w:type="spellEnd"/>
      <w:r w:rsidRPr="00636720">
        <w:rPr>
          <w:lang w:val="en-US"/>
        </w:rPr>
        <w:t>: 10.1891/0886-6708.11-00151</w:t>
      </w:r>
    </w:p>
    <w:p w14:paraId="330684BE" w14:textId="504B6A5F" w:rsidR="00636720" w:rsidRPr="00636720" w:rsidRDefault="00636720" w:rsidP="00636720">
      <w:pPr>
        <w:ind w:left="720" w:hanging="720"/>
        <w:jc w:val="both"/>
        <w:rPr>
          <w:lang w:val="en-US"/>
        </w:rPr>
      </w:pPr>
      <w:proofErr w:type="spellStart"/>
      <w:r w:rsidRPr="00636720">
        <w:rPr>
          <w:lang w:val="en-GB"/>
        </w:rPr>
        <w:t>Carvalho-Juliano</w:t>
      </w:r>
      <w:proofErr w:type="spellEnd"/>
      <w:r w:rsidRPr="00636720">
        <w:rPr>
          <w:lang w:val="en-GB"/>
        </w:rPr>
        <w:t xml:space="preserve">, M.A. &amp; </w:t>
      </w:r>
      <w:proofErr w:type="spellStart"/>
      <w:r w:rsidRPr="00636720">
        <w:rPr>
          <w:lang w:val="en-GB"/>
        </w:rPr>
        <w:t>Mattar</w:t>
      </w:r>
      <w:proofErr w:type="spellEnd"/>
      <w:r w:rsidRPr="00636720">
        <w:rPr>
          <w:lang w:val="en-GB"/>
        </w:rPr>
        <w:t xml:space="preserve"> </w:t>
      </w:r>
      <w:proofErr w:type="spellStart"/>
      <w:r w:rsidRPr="00636720">
        <w:rPr>
          <w:lang w:val="en-GB"/>
        </w:rPr>
        <w:t>Yunes</w:t>
      </w:r>
      <w:proofErr w:type="spellEnd"/>
      <w:r w:rsidRPr="00636720">
        <w:rPr>
          <w:lang w:val="en-GB"/>
        </w:rPr>
        <w:t xml:space="preserve">, M.A. (2014). </w:t>
      </w:r>
      <w:r w:rsidRPr="00636720">
        <w:rPr>
          <w:lang w:val="en-US"/>
        </w:rPr>
        <w:t xml:space="preserve">Reflections on the social support network as a mechanism for the protection and promotion of resilience. </w:t>
      </w:r>
      <w:proofErr w:type="spellStart"/>
      <w:r w:rsidRPr="00636720">
        <w:rPr>
          <w:i/>
          <w:lang w:val="en-US"/>
        </w:rPr>
        <w:t>Ambiente</w:t>
      </w:r>
      <w:proofErr w:type="spellEnd"/>
      <w:r w:rsidRPr="00636720">
        <w:rPr>
          <w:i/>
          <w:lang w:val="en-US"/>
        </w:rPr>
        <w:t xml:space="preserve"> </w:t>
      </w:r>
      <w:proofErr w:type="gramStart"/>
      <w:r w:rsidRPr="00636720">
        <w:rPr>
          <w:i/>
          <w:lang w:val="en-US"/>
        </w:rPr>
        <w:t>et</w:t>
      </w:r>
      <w:proofErr w:type="gramEnd"/>
      <w:ins w:id="309" w:author="Melissa Morgan" w:date="2020-04-25T16:27:00Z">
        <w:r w:rsidR="00AD1140">
          <w:rPr>
            <w:i/>
            <w:lang w:val="en-US"/>
          </w:rPr>
          <w:t xml:space="preserve"> </w:t>
        </w:r>
      </w:ins>
      <w:del w:id="310" w:author="Melissa Morgan" w:date="2020-04-25T16:27:00Z">
        <w:r w:rsidRPr="00636720" w:rsidDel="00AD1140">
          <w:rPr>
            <w:i/>
            <w:lang w:val="en-US"/>
          </w:rPr>
          <w:delText xml:space="preserve"> </w:delText>
        </w:r>
      </w:del>
      <w:proofErr w:type="spellStart"/>
      <w:r w:rsidRPr="00636720">
        <w:rPr>
          <w:i/>
          <w:lang w:val="en-US"/>
        </w:rPr>
        <w:t>Sociedade</w:t>
      </w:r>
      <w:proofErr w:type="spellEnd"/>
      <w:r w:rsidRPr="00636720">
        <w:rPr>
          <w:i/>
          <w:lang w:val="en-US"/>
        </w:rPr>
        <w:t xml:space="preserve">, 18 </w:t>
      </w:r>
      <w:r w:rsidRPr="00636720">
        <w:rPr>
          <w:lang w:val="en-US"/>
        </w:rPr>
        <w:t xml:space="preserve">(3), 135-152. </w:t>
      </w:r>
      <w:proofErr w:type="spellStart"/>
      <w:r w:rsidRPr="00636720">
        <w:rPr>
          <w:lang w:val="en-US"/>
        </w:rPr>
        <w:t>doi</w:t>
      </w:r>
      <w:proofErr w:type="spellEnd"/>
      <w:r w:rsidRPr="00636720">
        <w:rPr>
          <w:lang w:val="en-US"/>
        </w:rPr>
        <w:t>: 10.1590/S1414-753X2014000300009.</w:t>
      </w:r>
    </w:p>
    <w:p w14:paraId="1C1F34E2" w14:textId="77777777" w:rsidR="00636720" w:rsidRPr="00636720" w:rsidRDefault="00636720" w:rsidP="00636720">
      <w:pPr>
        <w:ind w:left="720" w:hanging="720"/>
        <w:jc w:val="both"/>
        <w:rPr>
          <w:lang w:val="en-US"/>
        </w:rPr>
      </w:pPr>
      <w:proofErr w:type="spellStart"/>
      <w:r w:rsidRPr="00636720">
        <w:rPr>
          <w:lang w:val="en-US"/>
        </w:rPr>
        <w:t>Caye</w:t>
      </w:r>
      <w:proofErr w:type="spellEnd"/>
      <w:r w:rsidRPr="00636720">
        <w:rPr>
          <w:lang w:val="en-US"/>
        </w:rPr>
        <w:t xml:space="preserve">, M. (2011). </w:t>
      </w:r>
      <w:r w:rsidRPr="00AD1140">
        <w:rPr>
          <w:i/>
          <w:lang w:val="en-US"/>
          <w:rPrChange w:id="311" w:author="Melissa Morgan" w:date="2020-04-25T16:27:00Z">
            <w:rPr>
              <w:lang w:val="en-US"/>
            </w:rPr>
          </w:rPrChange>
        </w:rPr>
        <w:t xml:space="preserve">Formative Research and Community Resilience: A Case of Under Addressed </w:t>
      </w:r>
      <w:del w:id="312" w:author="Melissa Morgan" w:date="2020-04-25T16:27:00Z">
        <w:r w:rsidRPr="00AD1140" w:rsidDel="00AD1140">
          <w:rPr>
            <w:i/>
            <w:lang w:val="en-US"/>
            <w:rPrChange w:id="313" w:author="Melissa Morgan" w:date="2020-04-25T16:27:00Z">
              <w:rPr>
                <w:lang w:val="en-US"/>
              </w:rPr>
            </w:rPrChange>
          </w:rPr>
          <w:delText xml:space="preserve">          </w:delText>
        </w:r>
      </w:del>
      <w:r w:rsidRPr="00AD1140">
        <w:rPr>
          <w:i/>
          <w:lang w:val="en-US"/>
          <w:rPrChange w:id="314" w:author="Melissa Morgan" w:date="2020-04-25T16:27:00Z">
            <w:rPr>
              <w:lang w:val="en-US"/>
            </w:rPr>
          </w:rPrChange>
        </w:rPr>
        <w:t>Youth Problem Gambling</w:t>
      </w:r>
      <w:r w:rsidRPr="00636720">
        <w:rPr>
          <w:lang w:val="en-US"/>
        </w:rPr>
        <w:t>. New England: Antioch University.</w:t>
      </w:r>
    </w:p>
    <w:p w14:paraId="743C7CFE" w14:textId="77777777" w:rsidR="00636720" w:rsidRPr="00636720" w:rsidRDefault="00636720" w:rsidP="00636720">
      <w:pPr>
        <w:ind w:left="720" w:hanging="720"/>
        <w:jc w:val="both"/>
        <w:rPr>
          <w:lang w:val="es-CO"/>
        </w:rPr>
      </w:pPr>
      <w:r w:rsidRPr="00636720">
        <w:rPr>
          <w:lang w:val="en-US"/>
        </w:rPr>
        <w:t>Chan-</w:t>
      </w:r>
      <w:proofErr w:type="spellStart"/>
      <w:r w:rsidRPr="00636720">
        <w:rPr>
          <w:lang w:val="en-US"/>
        </w:rPr>
        <w:t>Gamboa</w:t>
      </w:r>
      <w:proofErr w:type="spellEnd"/>
      <w:r w:rsidRPr="00636720">
        <w:rPr>
          <w:lang w:val="en-US"/>
        </w:rPr>
        <w:t xml:space="preserve">, E. C., Morales-Quintero, L. A., Ruiz-Pérez, J. I. &amp; </w:t>
      </w:r>
      <w:proofErr w:type="spellStart"/>
      <w:r w:rsidRPr="00636720">
        <w:rPr>
          <w:lang w:val="en-US"/>
        </w:rPr>
        <w:t>Vaca</w:t>
      </w:r>
      <w:proofErr w:type="spellEnd"/>
      <w:r w:rsidRPr="00636720">
        <w:rPr>
          <w:lang w:val="en-US"/>
        </w:rPr>
        <w:t xml:space="preserve">-Cortés, J. (2017). </w:t>
      </w:r>
      <w:r w:rsidRPr="00636720">
        <w:rPr>
          <w:lang w:val="es-CO"/>
        </w:rPr>
        <w:t>Factores sociodemográficos asociados a la victimización delictiva en estudiantes universitarios de tres ciudades mexicanas</w:t>
      </w:r>
      <w:r w:rsidRPr="00636720">
        <w:rPr>
          <w:i/>
          <w:lang w:val="es-CO"/>
        </w:rPr>
        <w:t>. Pensamiento Psicológico,</w:t>
      </w:r>
      <w:r w:rsidRPr="00636720">
        <w:rPr>
          <w:lang w:val="es-CO"/>
        </w:rPr>
        <w:t xml:space="preserve"> 15(2), 93-107. doi:10.11144/Javerianacali.PPSI15-2.fsav </w:t>
      </w:r>
    </w:p>
    <w:p w14:paraId="4F9413A2" w14:textId="77777777" w:rsidR="00636720" w:rsidRPr="00636720" w:rsidRDefault="00636720" w:rsidP="00636720">
      <w:pPr>
        <w:ind w:left="720" w:hanging="720"/>
        <w:jc w:val="both"/>
        <w:rPr>
          <w:lang w:val="es-MX"/>
        </w:rPr>
      </w:pPr>
      <w:proofErr w:type="spellStart"/>
      <w:r w:rsidRPr="00636720">
        <w:rPr>
          <w:lang w:val="en-US"/>
        </w:rPr>
        <w:t>Chasen</w:t>
      </w:r>
      <w:proofErr w:type="spellEnd"/>
      <w:r w:rsidRPr="00636720">
        <w:rPr>
          <w:lang w:val="en-US"/>
        </w:rPr>
        <w:t xml:space="preserve">, L. (2012). Psychosocial resilience among resettled Bhutanese refugees in the US.  </w:t>
      </w:r>
      <w:r w:rsidRPr="00636720">
        <w:rPr>
          <w:i/>
          <w:lang w:val="es-MX"/>
        </w:rPr>
        <w:t>Forced Migration Review</w:t>
      </w:r>
      <w:r w:rsidRPr="00636720">
        <w:rPr>
          <w:lang w:val="es-MX"/>
        </w:rPr>
        <w:t>, 47.</w:t>
      </w:r>
    </w:p>
    <w:p w14:paraId="7EC21553" w14:textId="77777777" w:rsidR="00636720" w:rsidRPr="00636720" w:rsidRDefault="00636720" w:rsidP="00636720">
      <w:pPr>
        <w:ind w:left="720" w:hanging="720"/>
        <w:jc w:val="both"/>
        <w:rPr>
          <w:lang w:val="es-CO"/>
        </w:rPr>
      </w:pPr>
      <w:r w:rsidRPr="00636720">
        <w:rPr>
          <w:lang w:val="es-CO"/>
        </w:rPr>
        <w:t xml:space="preserve">Cumplido, M.A. (2015). </w:t>
      </w:r>
      <w:r w:rsidRPr="00636720">
        <w:rPr>
          <w:i/>
          <w:lang w:val="es-CO"/>
        </w:rPr>
        <w:t>Evolución del crimen organizado en México: más allá del narcotráfico. Documento marco.</w:t>
      </w:r>
      <w:r w:rsidRPr="00636720">
        <w:rPr>
          <w:lang w:val="es-CO"/>
        </w:rPr>
        <w:t xml:space="preserve"> Madrid: Instituto Español de Estudios Estratégicos.</w:t>
      </w:r>
    </w:p>
    <w:p w14:paraId="76B90B6F" w14:textId="77777777" w:rsidR="00636720" w:rsidRPr="00636720" w:rsidRDefault="00636720" w:rsidP="00636720">
      <w:pPr>
        <w:ind w:left="720" w:hanging="720"/>
        <w:jc w:val="both"/>
        <w:rPr>
          <w:lang w:val="es-MX"/>
        </w:rPr>
      </w:pPr>
      <w:r w:rsidRPr="00636720">
        <w:rPr>
          <w:lang w:val="es-MX"/>
        </w:rPr>
        <w:t xml:space="preserve">Davidson, R. (2008). </w:t>
      </w:r>
      <w:r w:rsidRPr="00636720">
        <w:rPr>
          <w:lang w:val="en-US"/>
        </w:rPr>
        <w:t xml:space="preserve">More than ‘Just Coping’: The Antecedents and Dynamics of Resilience in a Qualitative Longitudinal Study. </w:t>
      </w:r>
      <w:r w:rsidRPr="00636720">
        <w:rPr>
          <w:i/>
          <w:lang w:val="es-MX"/>
        </w:rPr>
        <w:t xml:space="preserve">Social Policy &amp; Society, 8 </w:t>
      </w:r>
      <w:r w:rsidRPr="00636720">
        <w:rPr>
          <w:lang w:val="es-MX"/>
        </w:rPr>
        <w:t>(1), 115-125. doi:10.1017/S1474746408004636.</w:t>
      </w:r>
    </w:p>
    <w:p w14:paraId="33F88BF3" w14:textId="77777777" w:rsidR="00636720" w:rsidRPr="00636720" w:rsidRDefault="00636720" w:rsidP="00636720">
      <w:pPr>
        <w:ind w:left="720" w:hanging="720"/>
        <w:jc w:val="both"/>
        <w:rPr>
          <w:lang w:val="en-US"/>
        </w:rPr>
      </w:pPr>
      <w:r w:rsidRPr="00636720">
        <w:rPr>
          <w:lang w:val="es-CO"/>
        </w:rPr>
        <w:t xml:space="preserve">Dudley, S. (2014). Evolución criminal y violencia en Latinoamérica y el Caribe. </w:t>
      </w:r>
      <w:proofErr w:type="spellStart"/>
      <w:r w:rsidRPr="00636720">
        <w:rPr>
          <w:i/>
          <w:lang w:val="en-US"/>
        </w:rPr>
        <w:t>InsightCrime</w:t>
      </w:r>
      <w:proofErr w:type="spellEnd"/>
      <w:r w:rsidRPr="00636720">
        <w:rPr>
          <w:i/>
          <w:lang w:val="en-US"/>
        </w:rPr>
        <w:t xml:space="preserve">, </w:t>
      </w:r>
      <w:r w:rsidRPr="00636720">
        <w:rPr>
          <w:lang w:val="en-US"/>
        </w:rPr>
        <w:t xml:space="preserve">June 26, 2014. Retrieved from </w:t>
      </w:r>
      <w:hyperlink r:id="rId13" w:history="1">
        <w:r w:rsidRPr="00636720">
          <w:rPr>
            <w:rStyle w:val="Hyperlink"/>
            <w:color w:val="auto"/>
            <w:lang w:val="en-US"/>
          </w:rPr>
          <w:t>http://es.insightcrime.org/analisis/evolucion-criminal-violencia-latinoamerica-caribe</w:t>
        </w:r>
      </w:hyperlink>
      <w:r w:rsidRPr="00636720">
        <w:rPr>
          <w:lang w:val="en-US"/>
        </w:rPr>
        <w:t xml:space="preserve"> on June 21, 2016.</w:t>
      </w:r>
    </w:p>
    <w:p w14:paraId="611DAF09" w14:textId="77777777" w:rsidR="00636720" w:rsidRPr="00636720" w:rsidRDefault="00636720" w:rsidP="00636720">
      <w:pPr>
        <w:ind w:left="720" w:hanging="720"/>
        <w:jc w:val="both"/>
        <w:rPr>
          <w:lang w:val="pt-BR"/>
        </w:rPr>
      </w:pPr>
      <w:r w:rsidRPr="00636720">
        <w:rPr>
          <w:lang w:val="en-US"/>
        </w:rPr>
        <w:t xml:space="preserve">Garret, M.T., Parrish, M., </w:t>
      </w:r>
      <w:proofErr w:type="spellStart"/>
      <w:r w:rsidRPr="00636720">
        <w:rPr>
          <w:lang w:val="en-US"/>
        </w:rPr>
        <w:t>Willians</w:t>
      </w:r>
      <w:proofErr w:type="spellEnd"/>
      <w:r w:rsidRPr="00636720">
        <w:rPr>
          <w:lang w:val="en-US"/>
        </w:rPr>
        <w:t xml:space="preserve">, C., </w:t>
      </w:r>
      <w:proofErr w:type="spellStart"/>
      <w:r w:rsidRPr="00636720">
        <w:rPr>
          <w:lang w:val="en-US"/>
        </w:rPr>
        <w:t>Grayshield</w:t>
      </w:r>
      <w:proofErr w:type="spellEnd"/>
      <w:r w:rsidRPr="00636720">
        <w:rPr>
          <w:lang w:val="en-US"/>
        </w:rPr>
        <w:t xml:space="preserve">, </w:t>
      </w:r>
      <w:proofErr w:type="spellStart"/>
      <w:r w:rsidRPr="00636720">
        <w:rPr>
          <w:lang w:val="en-US"/>
        </w:rPr>
        <w:t>Lagahe-Portmant</w:t>
      </w:r>
      <w:proofErr w:type="spellEnd"/>
      <w:r w:rsidRPr="00636720">
        <w:rPr>
          <w:lang w:val="en-US"/>
        </w:rPr>
        <w:t xml:space="preserve">, T.A., Torres-Rivera, E. &amp; Maynard, F. (2014). Invited commentary: Fostering resilience among native American youth through therapeutic intervention. </w:t>
      </w:r>
      <w:proofErr w:type="spellStart"/>
      <w:r w:rsidRPr="00636720">
        <w:rPr>
          <w:i/>
          <w:lang w:val="pt-BR"/>
        </w:rPr>
        <w:t>Journal</w:t>
      </w:r>
      <w:proofErr w:type="spellEnd"/>
      <w:r w:rsidRPr="00636720">
        <w:rPr>
          <w:i/>
          <w:lang w:val="pt-BR"/>
        </w:rPr>
        <w:t xml:space="preserve"> </w:t>
      </w:r>
      <w:proofErr w:type="spellStart"/>
      <w:r w:rsidRPr="00636720">
        <w:rPr>
          <w:i/>
          <w:lang w:val="pt-BR"/>
        </w:rPr>
        <w:t>of</w:t>
      </w:r>
      <w:proofErr w:type="spellEnd"/>
      <w:r w:rsidRPr="00636720">
        <w:rPr>
          <w:i/>
          <w:lang w:val="pt-BR"/>
        </w:rPr>
        <w:t xml:space="preserve"> </w:t>
      </w:r>
      <w:proofErr w:type="spellStart"/>
      <w:r w:rsidRPr="00636720">
        <w:rPr>
          <w:i/>
          <w:lang w:val="pt-BR"/>
        </w:rPr>
        <w:t>Youth</w:t>
      </w:r>
      <w:proofErr w:type="spellEnd"/>
      <w:r w:rsidRPr="00636720">
        <w:rPr>
          <w:i/>
          <w:lang w:val="pt-BR"/>
        </w:rPr>
        <w:t xml:space="preserve"> </w:t>
      </w:r>
      <w:proofErr w:type="spellStart"/>
      <w:r w:rsidRPr="00636720">
        <w:rPr>
          <w:i/>
          <w:lang w:val="pt-BR"/>
        </w:rPr>
        <w:t>Adolescence</w:t>
      </w:r>
      <w:proofErr w:type="spellEnd"/>
      <w:r w:rsidRPr="00636720">
        <w:rPr>
          <w:i/>
          <w:lang w:val="pt-BR"/>
        </w:rPr>
        <w:t xml:space="preserve">, 43: </w:t>
      </w:r>
      <w:r w:rsidRPr="00636720">
        <w:rPr>
          <w:lang w:val="pt-BR"/>
        </w:rPr>
        <w:t xml:space="preserve">470-490. </w:t>
      </w:r>
      <w:proofErr w:type="spellStart"/>
      <w:r w:rsidRPr="00636720">
        <w:rPr>
          <w:lang w:val="pt-BR"/>
        </w:rPr>
        <w:t>doi</w:t>
      </w:r>
      <w:proofErr w:type="spellEnd"/>
      <w:r w:rsidRPr="00636720">
        <w:rPr>
          <w:lang w:val="pt-BR"/>
        </w:rPr>
        <w:t>: 10.1007/s10964-013-0020-8</w:t>
      </w:r>
    </w:p>
    <w:p w14:paraId="4AD0CA3B" w14:textId="77777777" w:rsidR="00636720" w:rsidRPr="00636720" w:rsidRDefault="00636720" w:rsidP="00636720">
      <w:pPr>
        <w:ind w:left="720" w:hanging="720"/>
        <w:jc w:val="both"/>
        <w:rPr>
          <w:lang w:val="en-US"/>
        </w:rPr>
      </w:pPr>
      <w:r w:rsidRPr="00636720">
        <w:rPr>
          <w:lang w:val="es-ES"/>
        </w:rPr>
        <w:t xml:space="preserve">Instituto Nacional de Estadística y Geografía (INEGI) (2015). </w:t>
      </w:r>
      <w:r w:rsidRPr="00636720">
        <w:rPr>
          <w:lang w:val="es-CO"/>
        </w:rPr>
        <w:t xml:space="preserve">Encuesta Nacional de Victimización y Percepción sobre Seguridad Pública (ENVIPE) 2014. </w:t>
      </w:r>
      <w:r w:rsidRPr="00636720">
        <w:rPr>
          <w:lang w:val="en-US"/>
        </w:rPr>
        <w:t xml:space="preserve">Available at: </w:t>
      </w:r>
      <w:hyperlink r:id="rId14" w:history="1">
        <w:r w:rsidRPr="00636720">
          <w:rPr>
            <w:rStyle w:val="Hyperlink"/>
            <w:color w:val="auto"/>
            <w:lang w:val="en-US"/>
          </w:rPr>
          <w:t>http://www.inegi.org.mx/saladeprensa/boletines/2015/especiales/especiales2015_09_7.pdf</w:t>
        </w:r>
      </w:hyperlink>
      <w:r w:rsidRPr="00636720">
        <w:rPr>
          <w:lang w:val="en-US"/>
        </w:rPr>
        <w:t>.</w:t>
      </w:r>
    </w:p>
    <w:p w14:paraId="46EB0ABB" w14:textId="77777777" w:rsidR="00636720" w:rsidRPr="00636720" w:rsidRDefault="00636720" w:rsidP="00636720">
      <w:pPr>
        <w:ind w:left="720" w:hanging="720"/>
        <w:jc w:val="both"/>
        <w:rPr>
          <w:lang w:val="en-US"/>
        </w:rPr>
      </w:pPr>
      <w:r w:rsidRPr="00636720">
        <w:rPr>
          <w:lang w:val="en-US"/>
        </w:rPr>
        <w:t xml:space="preserve">Instituto Nacional de </w:t>
      </w:r>
      <w:proofErr w:type="spellStart"/>
      <w:r w:rsidRPr="00636720">
        <w:rPr>
          <w:lang w:val="en-US"/>
        </w:rPr>
        <w:t>Estadística</w:t>
      </w:r>
      <w:proofErr w:type="spellEnd"/>
      <w:r w:rsidRPr="00636720">
        <w:rPr>
          <w:lang w:val="en-US"/>
        </w:rPr>
        <w:t xml:space="preserve"> y </w:t>
      </w:r>
      <w:proofErr w:type="spellStart"/>
      <w:r w:rsidRPr="00636720">
        <w:rPr>
          <w:lang w:val="en-US"/>
        </w:rPr>
        <w:t>Geografía</w:t>
      </w:r>
      <w:proofErr w:type="spellEnd"/>
      <w:r w:rsidRPr="00636720">
        <w:rPr>
          <w:lang w:val="en-US"/>
        </w:rPr>
        <w:t xml:space="preserve"> (INEGI) (2018).  </w:t>
      </w:r>
      <w:proofErr w:type="spellStart"/>
      <w:r w:rsidRPr="00636720">
        <w:rPr>
          <w:lang w:val="en-US"/>
        </w:rPr>
        <w:t>Encuesta</w:t>
      </w:r>
      <w:proofErr w:type="spellEnd"/>
      <w:r w:rsidRPr="00636720">
        <w:rPr>
          <w:lang w:val="en-US"/>
        </w:rPr>
        <w:t xml:space="preserve"> Nacional de </w:t>
      </w:r>
      <w:proofErr w:type="spellStart"/>
      <w:r w:rsidRPr="00636720">
        <w:rPr>
          <w:lang w:val="en-US"/>
        </w:rPr>
        <w:t>Victimización</w:t>
      </w:r>
      <w:proofErr w:type="spellEnd"/>
      <w:r w:rsidRPr="00636720">
        <w:rPr>
          <w:lang w:val="en-US"/>
        </w:rPr>
        <w:t xml:space="preserve"> y </w:t>
      </w:r>
      <w:proofErr w:type="spellStart"/>
      <w:r w:rsidRPr="00636720">
        <w:rPr>
          <w:lang w:val="en-US"/>
        </w:rPr>
        <w:t>Percepción</w:t>
      </w:r>
      <w:proofErr w:type="spellEnd"/>
      <w:r w:rsidRPr="00636720">
        <w:rPr>
          <w:lang w:val="en-US"/>
        </w:rPr>
        <w:t xml:space="preserve"> </w:t>
      </w:r>
      <w:proofErr w:type="spellStart"/>
      <w:r w:rsidRPr="00636720">
        <w:rPr>
          <w:lang w:val="en-US"/>
        </w:rPr>
        <w:t>sobre</w:t>
      </w:r>
      <w:proofErr w:type="spellEnd"/>
      <w:r w:rsidRPr="00636720">
        <w:rPr>
          <w:lang w:val="en-US"/>
        </w:rPr>
        <w:t xml:space="preserve"> </w:t>
      </w:r>
      <w:proofErr w:type="spellStart"/>
      <w:r w:rsidRPr="00636720">
        <w:rPr>
          <w:lang w:val="en-US"/>
        </w:rPr>
        <w:t>Seguridad</w:t>
      </w:r>
      <w:proofErr w:type="spellEnd"/>
      <w:r w:rsidRPr="00636720">
        <w:rPr>
          <w:lang w:val="en-US"/>
        </w:rPr>
        <w:t xml:space="preserve"> </w:t>
      </w:r>
      <w:proofErr w:type="spellStart"/>
      <w:r w:rsidRPr="00636720">
        <w:rPr>
          <w:lang w:val="en-US"/>
        </w:rPr>
        <w:t>Pública</w:t>
      </w:r>
      <w:proofErr w:type="spellEnd"/>
      <w:r w:rsidRPr="00636720">
        <w:rPr>
          <w:lang w:val="en-US"/>
        </w:rPr>
        <w:t xml:space="preserve"> (ENVIPE) 2017. Available at:  https://www.inegi.org.mx/contenidos/programas/envipe/2018/doc/envipe2018_presentacion_nacional.pdf.</w:t>
      </w:r>
    </w:p>
    <w:p w14:paraId="420784D8" w14:textId="77777777" w:rsidR="00636720" w:rsidRPr="00636720" w:rsidRDefault="00636720" w:rsidP="00636720">
      <w:pPr>
        <w:ind w:left="720" w:hanging="720"/>
        <w:jc w:val="both"/>
        <w:rPr>
          <w:lang w:val="es-MX"/>
        </w:rPr>
      </w:pPr>
      <w:r w:rsidRPr="00636720">
        <w:rPr>
          <w:lang w:val="en-US"/>
        </w:rPr>
        <w:t xml:space="preserve">Jackson, K.F., </w:t>
      </w:r>
      <w:proofErr w:type="spellStart"/>
      <w:r w:rsidRPr="00636720">
        <w:rPr>
          <w:lang w:val="en-US"/>
        </w:rPr>
        <w:t>Wolven</w:t>
      </w:r>
      <w:proofErr w:type="spellEnd"/>
      <w:r w:rsidRPr="00636720">
        <w:rPr>
          <w:lang w:val="en-US"/>
        </w:rPr>
        <w:t xml:space="preserve">, T. &amp; Aguilera, K. (2013). Mixed resilience: a study of multiethnic Mexican American stress and coping in Arizona. </w:t>
      </w:r>
      <w:r w:rsidRPr="00636720">
        <w:rPr>
          <w:i/>
          <w:lang w:val="es-MX"/>
        </w:rPr>
        <w:t xml:space="preserve">Family Relations, 62 </w:t>
      </w:r>
      <w:r w:rsidRPr="00636720">
        <w:rPr>
          <w:lang w:val="es-MX"/>
        </w:rPr>
        <w:t>(1), 212-225. doi: 10.1111/j.1741-3729.2012.00755.x</w:t>
      </w:r>
    </w:p>
    <w:p w14:paraId="3580354D" w14:textId="77777777" w:rsidR="00636720" w:rsidRPr="00636720" w:rsidRDefault="00636720" w:rsidP="00636720">
      <w:pPr>
        <w:ind w:left="720" w:hanging="720"/>
        <w:jc w:val="both"/>
        <w:rPr>
          <w:lang w:val="es-CO"/>
        </w:rPr>
      </w:pPr>
      <w:r w:rsidRPr="00636720">
        <w:rPr>
          <w:lang w:val="es-CO"/>
        </w:rPr>
        <w:t xml:space="preserve">Lloret-Segura, S., Ferreres-Traver, A., Hernández, A. &amp; Tomás-Marco, I. (2014).El análisis factorial de los ítems: una guía práctica, revisada y actualizada. </w:t>
      </w:r>
      <w:r w:rsidRPr="00636720">
        <w:rPr>
          <w:i/>
          <w:lang w:val="es-CO"/>
        </w:rPr>
        <w:t>Anales de</w:t>
      </w:r>
      <w:del w:id="315" w:author="Melissa Morgan" w:date="2020-04-25T16:27:00Z">
        <w:r w:rsidRPr="00636720" w:rsidDel="00AD1140">
          <w:rPr>
            <w:i/>
            <w:lang w:val="es-CO"/>
          </w:rPr>
          <w:delText xml:space="preserve"> </w:delText>
        </w:r>
      </w:del>
      <w:r w:rsidRPr="00636720">
        <w:rPr>
          <w:i/>
          <w:lang w:val="es-CO"/>
        </w:rPr>
        <w:t xml:space="preserve">Psicología, 30 </w:t>
      </w:r>
      <w:r w:rsidRPr="00636720">
        <w:rPr>
          <w:lang w:val="es-CO"/>
        </w:rPr>
        <w:t>(3), 1131-1160. http://dx.doi.org/10.6018/analesps.30.3.199361</w:t>
      </w:r>
    </w:p>
    <w:p w14:paraId="128994DB" w14:textId="77777777" w:rsidR="00636720" w:rsidRPr="00636720" w:rsidRDefault="00636720" w:rsidP="00636720">
      <w:pPr>
        <w:ind w:left="720" w:hanging="720"/>
        <w:jc w:val="both"/>
        <w:rPr>
          <w:lang w:val="es-ES"/>
        </w:rPr>
      </w:pPr>
      <w:r w:rsidRPr="00636720">
        <w:rPr>
          <w:lang w:val="es-ES"/>
        </w:rPr>
        <w:t xml:space="preserve">Miller, D. &amp; </w:t>
      </w:r>
      <w:proofErr w:type="spellStart"/>
      <w:r w:rsidRPr="00636720">
        <w:rPr>
          <w:lang w:val="es-ES"/>
        </w:rPr>
        <w:t>MacIntosh</w:t>
      </w:r>
      <w:proofErr w:type="spellEnd"/>
      <w:r w:rsidRPr="00636720">
        <w:rPr>
          <w:lang w:val="es-ES"/>
        </w:rPr>
        <w:t xml:space="preserve">, R. (1999). </w:t>
      </w:r>
      <w:r w:rsidRPr="00636720">
        <w:rPr>
          <w:lang w:val="en-US"/>
        </w:rPr>
        <w:t xml:space="preserve">Promoting resilience in urban African American adolescents: racial socialization and identity as protective factors. </w:t>
      </w:r>
      <w:r w:rsidRPr="00636720">
        <w:rPr>
          <w:i/>
          <w:lang w:val="es-ES"/>
        </w:rPr>
        <w:t xml:space="preserve">Social </w:t>
      </w:r>
      <w:proofErr w:type="spellStart"/>
      <w:r w:rsidRPr="00636720">
        <w:rPr>
          <w:i/>
          <w:lang w:val="es-ES"/>
        </w:rPr>
        <w:t>Work</w:t>
      </w:r>
      <w:proofErr w:type="spellEnd"/>
      <w:r w:rsidRPr="00636720">
        <w:rPr>
          <w:i/>
          <w:lang w:val="es-ES"/>
        </w:rPr>
        <w:t xml:space="preserve"> </w:t>
      </w:r>
      <w:proofErr w:type="spellStart"/>
      <w:r w:rsidRPr="00636720">
        <w:rPr>
          <w:i/>
          <w:lang w:val="es-ES"/>
        </w:rPr>
        <w:t>Research</w:t>
      </w:r>
      <w:proofErr w:type="spellEnd"/>
      <w:r w:rsidRPr="00636720">
        <w:rPr>
          <w:i/>
          <w:lang w:val="es-ES"/>
        </w:rPr>
        <w:t xml:space="preserve">, </w:t>
      </w:r>
      <w:r w:rsidRPr="00636720">
        <w:rPr>
          <w:lang w:val="es-ES"/>
        </w:rPr>
        <w:t>23 (3), 159-169.</w:t>
      </w:r>
    </w:p>
    <w:p w14:paraId="43204CC8" w14:textId="77777777" w:rsidR="00636720" w:rsidRPr="00636720" w:rsidRDefault="00636720" w:rsidP="00636720">
      <w:pPr>
        <w:ind w:left="720" w:hanging="720"/>
        <w:jc w:val="both"/>
        <w:rPr>
          <w:lang w:val="es-CO"/>
        </w:rPr>
      </w:pPr>
      <w:r w:rsidRPr="00636720">
        <w:rPr>
          <w:lang w:val="es-ES"/>
        </w:rPr>
        <w:lastRenderedPageBreak/>
        <w:t xml:space="preserve">Organización para la Cooperación y el Desarrollo Económicos (OCDE) (2014). </w:t>
      </w:r>
      <w:r w:rsidRPr="00636720">
        <w:rPr>
          <w:bCs/>
          <w:lang w:val="es-MX"/>
        </w:rPr>
        <w:t xml:space="preserve">Estudio Económico de México 2015. Available at: </w:t>
      </w:r>
      <w:hyperlink r:id="rId15" w:history="1">
        <w:r w:rsidRPr="00636720">
          <w:rPr>
            <w:rStyle w:val="Hyperlink"/>
            <w:bCs/>
            <w:color w:val="auto"/>
            <w:lang w:val="es-MX"/>
          </w:rPr>
          <w:t>http://www.oecd.org/mexico/presentacion-del-estudio-economico-de-mexico-2015.htm</w:t>
        </w:r>
      </w:hyperlink>
      <w:r w:rsidRPr="00636720">
        <w:rPr>
          <w:bCs/>
          <w:lang w:val="es-MX"/>
        </w:rPr>
        <w:t>.</w:t>
      </w:r>
    </w:p>
    <w:p w14:paraId="492E697A" w14:textId="77777777" w:rsidR="00636720" w:rsidRPr="00636720" w:rsidRDefault="00636720" w:rsidP="00636720">
      <w:pPr>
        <w:ind w:left="720" w:hanging="720"/>
        <w:jc w:val="both"/>
        <w:rPr>
          <w:lang w:val="es-CO"/>
        </w:rPr>
      </w:pPr>
      <w:r w:rsidRPr="00636720">
        <w:rPr>
          <w:lang w:val="pt-BR"/>
        </w:rPr>
        <w:t xml:space="preserve">Pacheco-Mangas, J. &amp; Palma García, M.O. (2015). </w:t>
      </w:r>
      <w:r w:rsidRPr="00636720">
        <w:rPr>
          <w:lang w:val="es-CO"/>
        </w:rPr>
        <w:t xml:space="preserve">La resiliencia en Servicios Sociales Comunitarios: un abordaje desde la perspectiva de los profesionales. </w:t>
      </w:r>
      <w:r w:rsidRPr="00636720">
        <w:rPr>
          <w:i/>
          <w:lang w:val="es-CO"/>
        </w:rPr>
        <w:t xml:space="preserve">Azarbe: Revista Internacional de Trabajo Social y Bienestar, 4. </w:t>
      </w:r>
      <w:r w:rsidRPr="00636720">
        <w:rPr>
          <w:lang w:val="es-CO"/>
        </w:rPr>
        <w:t>29-38.</w:t>
      </w:r>
    </w:p>
    <w:p w14:paraId="1491387A" w14:textId="77777777" w:rsidR="00636720" w:rsidRPr="00636720" w:rsidRDefault="00636720" w:rsidP="00636720">
      <w:pPr>
        <w:ind w:left="720" w:hanging="720"/>
        <w:jc w:val="both"/>
        <w:rPr>
          <w:lang w:val="es-MX"/>
        </w:rPr>
      </w:pPr>
      <w:r w:rsidRPr="00636720">
        <w:rPr>
          <w:lang w:val="es-MX"/>
        </w:rPr>
        <w:t xml:space="preserve">Páez, D. &amp; Vergara, A.I. (2000). Theoretical and methodological aspects of cross-cultural research. </w:t>
      </w:r>
      <w:r w:rsidRPr="00636720">
        <w:rPr>
          <w:i/>
          <w:lang w:val="es-MX"/>
        </w:rPr>
        <w:t xml:space="preserve">Psicothema, </w:t>
      </w:r>
      <w:r w:rsidRPr="00636720">
        <w:rPr>
          <w:lang w:val="es-MX"/>
        </w:rPr>
        <w:t>12 (1): 1-5.</w:t>
      </w:r>
    </w:p>
    <w:p w14:paraId="22305AEB" w14:textId="77777777" w:rsidR="00636720" w:rsidRPr="00636720" w:rsidRDefault="00636720" w:rsidP="00636720">
      <w:pPr>
        <w:ind w:left="720" w:hanging="720"/>
        <w:jc w:val="both"/>
        <w:rPr>
          <w:lang w:val="es-MX"/>
        </w:rPr>
      </w:pPr>
      <w:r w:rsidRPr="00636720">
        <w:rPr>
          <w:lang w:val="es-MX"/>
        </w:rPr>
        <w:t>Páez, D. (2003). </w:t>
      </w:r>
      <w:r w:rsidRPr="00636720">
        <w:rPr>
          <w:lang w:val="es-CO"/>
        </w:rPr>
        <w:t>Objeto de estudio de la psicología social. En D. Páez, I. Fernández, S. Ubillos, E. Zubieta (Eds.). </w:t>
      </w:r>
      <w:r w:rsidRPr="00636720">
        <w:rPr>
          <w:i/>
          <w:iCs/>
          <w:lang w:val="es-CO"/>
        </w:rPr>
        <w:t>Psicología social, Cultura y Educación</w:t>
      </w:r>
      <w:r w:rsidRPr="00636720">
        <w:rPr>
          <w:lang w:val="es-CO"/>
        </w:rPr>
        <w:t>. Madrid: Pearson-Prentice Hall. 3-25.</w:t>
      </w:r>
    </w:p>
    <w:p w14:paraId="341C9E7F" w14:textId="77777777" w:rsidR="00636720" w:rsidRPr="00636720" w:rsidRDefault="00636720" w:rsidP="00636720">
      <w:pPr>
        <w:ind w:left="720" w:hanging="720"/>
        <w:jc w:val="both"/>
        <w:rPr>
          <w:lang w:val="es-ES"/>
        </w:rPr>
      </w:pPr>
      <w:proofErr w:type="spellStart"/>
      <w:r w:rsidRPr="00636720">
        <w:rPr>
          <w:lang w:val="es-ES"/>
        </w:rPr>
        <w:t>Pivnick</w:t>
      </w:r>
      <w:proofErr w:type="spellEnd"/>
      <w:r w:rsidRPr="00636720">
        <w:rPr>
          <w:lang w:val="es-ES"/>
        </w:rPr>
        <w:t xml:space="preserve">, A. &amp; Villegas, N. (2000). </w:t>
      </w:r>
      <w:r w:rsidRPr="00636720">
        <w:rPr>
          <w:lang w:val="en-US"/>
        </w:rPr>
        <w:t xml:space="preserve">Resilience and risk: childhood and uncertainty in the aids epidemic. </w:t>
      </w:r>
      <w:r w:rsidRPr="00636720">
        <w:rPr>
          <w:i/>
          <w:lang w:val="es-ES"/>
        </w:rPr>
        <w:t xml:space="preserve">Culture, Medicine and </w:t>
      </w:r>
      <w:proofErr w:type="spellStart"/>
      <w:r w:rsidRPr="00636720">
        <w:rPr>
          <w:i/>
          <w:lang w:val="es-ES"/>
        </w:rPr>
        <w:t>Psychiatry</w:t>
      </w:r>
      <w:proofErr w:type="spellEnd"/>
      <w:r w:rsidRPr="00636720">
        <w:rPr>
          <w:i/>
          <w:lang w:val="es-ES"/>
        </w:rPr>
        <w:t xml:space="preserve"> 24, </w:t>
      </w:r>
      <w:r w:rsidRPr="00636720">
        <w:rPr>
          <w:lang w:val="es-ES"/>
        </w:rPr>
        <w:t xml:space="preserve">101-136. </w:t>
      </w:r>
      <w:proofErr w:type="spellStart"/>
      <w:r w:rsidRPr="00636720">
        <w:rPr>
          <w:lang w:val="es-ES"/>
        </w:rPr>
        <w:t>doi</w:t>
      </w:r>
      <w:proofErr w:type="spellEnd"/>
      <w:r w:rsidRPr="00636720">
        <w:rPr>
          <w:lang w:val="es-ES"/>
        </w:rPr>
        <w:t>: 10.1023/A:100557421257.</w:t>
      </w:r>
    </w:p>
    <w:p w14:paraId="48F93FA9" w14:textId="77777777" w:rsidR="00636720" w:rsidRPr="00636720" w:rsidRDefault="00636720" w:rsidP="00636720">
      <w:pPr>
        <w:ind w:left="720" w:hanging="720"/>
        <w:jc w:val="both"/>
        <w:rPr>
          <w:lang w:val="en-US"/>
        </w:rPr>
      </w:pPr>
      <w:r w:rsidRPr="00636720">
        <w:rPr>
          <w:lang w:val="en-US"/>
        </w:rPr>
        <w:t xml:space="preserve">Ride, A. &amp; Bretherton, D. (2011). </w:t>
      </w:r>
      <w:r w:rsidRPr="00636720">
        <w:rPr>
          <w:i/>
          <w:lang w:val="en-US"/>
        </w:rPr>
        <w:t xml:space="preserve">Community resilience in natural disasters. </w:t>
      </w:r>
      <w:r w:rsidRPr="00636720">
        <w:rPr>
          <w:lang w:val="en-US"/>
        </w:rPr>
        <w:t>New York: Palgrave Macmillan. (Briefly Noted).</w:t>
      </w:r>
    </w:p>
    <w:p w14:paraId="1D0C01DA" w14:textId="77777777" w:rsidR="00636720" w:rsidRPr="00636720" w:rsidRDefault="00636720" w:rsidP="00636720">
      <w:pPr>
        <w:ind w:left="720" w:hanging="720"/>
        <w:jc w:val="both"/>
        <w:rPr>
          <w:lang w:val="es-CO"/>
        </w:rPr>
      </w:pPr>
      <w:r w:rsidRPr="00636720">
        <w:rPr>
          <w:lang w:val="es-CO"/>
        </w:rPr>
        <w:t xml:space="preserve">Ruiz, J.I. (2014). </w:t>
      </w:r>
      <w:r w:rsidRPr="00636720">
        <w:rPr>
          <w:i/>
          <w:lang w:val="es-CO"/>
        </w:rPr>
        <w:t xml:space="preserve">Psicología Social y Justicia. </w:t>
      </w:r>
      <w:r w:rsidRPr="00636720">
        <w:rPr>
          <w:lang w:val="es-CO"/>
        </w:rPr>
        <w:t>Bogotá: Universidad Nacional de Colombia-Colegio Colombiano de Psicólogos.</w:t>
      </w:r>
    </w:p>
    <w:p w14:paraId="70AFB84C" w14:textId="77777777" w:rsidR="00636720" w:rsidRPr="00636720" w:rsidRDefault="00636720" w:rsidP="00636720">
      <w:pPr>
        <w:ind w:left="720" w:hanging="720"/>
        <w:jc w:val="both"/>
        <w:rPr>
          <w:lang w:val="es-ES"/>
        </w:rPr>
      </w:pPr>
      <w:r w:rsidRPr="00636720">
        <w:rPr>
          <w:lang w:val="es-ES"/>
        </w:rPr>
        <w:t xml:space="preserve">Ruiz, J.I. (2015). </w:t>
      </w:r>
      <w:r w:rsidRPr="00636720">
        <w:rPr>
          <w:lang w:val="es-CO"/>
        </w:rPr>
        <w:t xml:space="preserve">Resiliencia comunitaria: propuesta de una escala y su relación con indicadores de violencia criminal. </w:t>
      </w:r>
      <w:r w:rsidRPr="00636720">
        <w:rPr>
          <w:i/>
          <w:lang w:val="es-ES"/>
        </w:rPr>
        <w:t xml:space="preserve">Pensamiento Psicológico, 13 </w:t>
      </w:r>
      <w:r w:rsidRPr="00636720">
        <w:rPr>
          <w:lang w:val="es-ES"/>
        </w:rPr>
        <w:t>(1),119-135.</w:t>
      </w:r>
    </w:p>
    <w:p w14:paraId="203E2CFA" w14:textId="77777777" w:rsidR="00636720" w:rsidRPr="00636720" w:rsidRDefault="00636720" w:rsidP="00636720">
      <w:pPr>
        <w:ind w:left="720" w:hanging="720"/>
        <w:jc w:val="both"/>
        <w:rPr>
          <w:lang w:val="en-US"/>
        </w:rPr>
      </w:pPr>
      <w:r w:rsidRPr="00636720">
        <w:rPr>
          <w:lang w:val="es-ES"/>
        </w:rPr>
        <w:t xml:space="preserve">Ruiz, J.I. &amp; </w:t>
      </w:r>
      <w:proofErr w:type="spellStart"/>
      <w:r w:rsidRPr="00636720">
        <w:rPr>
          <w:lang w:val="es-ES"/>
        </w:rPr>
        <w:t>Turcios</w:t>
      </w:r>
      <w:proofErr w:type="spellEnd"/>
      <w:r w:rsidRPr="00636720">
        <w:rPr>
          <w:lang w:val="es-ES"/>
        </w:rPr>
        <w:t xml:space="preserve">, L.A. (2009). </w:t>
      </w:r>
      <w:r w:rsidRPr="00636720">
        <w:rPr>
          <w:lang w:val="es-CO"/>
        </w:rPr>
        <w:t xml:space="preserve">Percepción de seguridad, victimización y cultura ciudadana: sus relaciones en cinco contextos iberoamericanos. </w:t>
      </w:r>
      <w:proofErr w:type="spellStart"/>
      <w:r w:rsidRPr="00636720">
        <w:rPr>
          <w:i/>
          <w:lang w:val="en-US"/>
        </w:rPr>
        <w:t>Pensamiento</w:t>
      </w:r>
      <w:proofErr w:type="spellEnd"/>
      <w:r w:rsidRPr="00636720">
        <w:rPr>
          <w:i/>
          <w:lang w:val="en-US"/>
        </w:rPr>
        <w:t xml:space="preserve"> </w:t>
      </w:r>
      <w:proofErr w:type="spellStart"/>
      <w:r w:rsidRPr="00636720">
        <w:rPr>
          <w:i/>
          <w:lang w:val="en-US"/>
        </w:rPr>
        <w:t>Psicológico</w:t>
      </w:r>
      <w:proofErr w:type="spellEnd"/>
      <w:r w:rsidRPr="00636720">
        <w:rPr>
          <w:i/>
          <w:lang w:val="en-US"/>
        </w:rPr>
        <w:t xml:space="preserve">, </w:t>
      </w:r>
      <w:r w:rsidRPr="00636720">
        <w:rPr>
          <w:lang w:val="en-US"/>
        </w:rPr>
        <w:t>6 (13), 193-202</w:t>
      </w:r>
    </w:p>
    <w:p w14:paraId="0C5045EB" w14:textId="77777777" w:rsidR="00636720" w:rsidRPr="00636720" w:rsidRDefault="00636720" w:rsidP="00636720">
      <w:pPr>
        <w:ind w:left="720" w:hanging="720"/>
        <w:jc w:val="both"/>
        <w:rPr>
          <w:lang w:val="en-US"/>
        </w:rPr>
      </w:pPr>
      <w:proofErr w:type="spellStart"/>
      <w:r w:rsidRPr="00636720">
        <w:rPr>
          <w:lang w:val="en-US"/>
        </w:rPr>
        <w:t>Shacham</w:t>
      </w:r>
      <w:proofErr w:type="spellEnd"/>
      <w:r w:rsidRPr="00636720">
        <w:rPr>
          <w:lang w:val="en-US"/>
        </w:rPr>
        <w:t xml:space="preserve">, M. (2015). Suddenly-war intervention program for enhancing teachers and children’s resilience following war. </w:t>
      </w:r>
      <w:proofErr w:type="spellStart"/>
      <w:r w:rsidRPr="00636720">
        <w:rPr>
          <w:i/>
          <w:lang w:val="en-US"/>
        </w:rPr>
        <w:t>Revista</w:t>
      </w:r>
      <w:proofErr w:type="spellEnd"/>
      <w:r w:rsidRPr="00636720">
        <w:rPr>
          <w:i/>
          <w:lang w:val="en-US"/>
        </w:rPr>
        <w:t xml:space="preserve"> de </w:t>
      </w:r>
      <w:proofErr w:type="spellStart"/>
      <w:r w:rsidRPr="00636720">
        <w:rPr>
          <w:i/>
          <w:lang w:val="en-US"/>
        </w:rPr>
        <w:t>Cercetare</w:t>
      </w:r>
      <w:proofErr w:type="spellEnd"/>
      <w:r w:rsidRPr="00636720">
        <w:rPr>
          <w:i/>
          <w:lang w:val="en-US"/>
        </w:rPr>
        <w:t xml:space="preserve"> </w:t>
      </w:r>
      <w:proofErr w:type="spellStart"/>
      <w:r w:rsidRPr="00636720">
        <w:rPr>
          <w:i/>
          <w:lang w:val="en-US"/>
        </w:rPr>
        <w:t>si</w:t>
      </w:r>
      <w:proofErr w:type="spellEnd"/>
      <w:r w:rsidRPr="00636720">
        <w:rPr>
          <w:i/>
          <w:lang w:val="en-US"/>
        </w:rPr>
        <w:t xml:space="preserve"> </w:t>
      </w:r>
      <w:proofErr w:type="spellStart"/>
      <w:r w:rsidRPr="00636720">
        <w:rPr>
          <w:i/>
          <w:lang w:val="en-US"/>
        </w:rPr>
        <w:t>Interventie</w:t>
      </w:r>
      <w:proofErr w:type="spellEnd"/>
      <w:r w:rsidRPr="00636720">
        <w:rPr>
          <w:i/>
          <w:lang w:val="en-US"/>
        </w:rPr>
        <w:t xml:space="preserve"> </w:t>
      </w:r>
      <w:proofErr w:type="spellStart"/>
      <w:r w:rsidRPr="00636720">
        <w:rPr>
          <w:i/>
          <w:lang w:val="en-US"/>
        </w:rPr>
        <w:t>Sociala</w:t>
      </w:r>
      <w:proofErr w:type="spellEnd"/>
      <w:r w:rsidRPr="00636720">
        <w:rPr>
          <w:i/>
          <w:lang w:val="en-US"/>
        </w:rPr>
        <w:t>, 48</w:t>
      </w:r>
      <w:r w:rsidRPr="00636720">
        <w:rPr>
          <w:lang w:val="en-US"/>
        </w:rPr>
        <w:t>. 60-68.</w:t>
      </w:r>
    </w:p>
    <w:p w14:paraId="7E970CB4" w14:textId="77777777" w:rsidR="00636720" w:rsidRPr="00636720" w:rsidRDefault="00636720" w:rsidP="00636720">
      <w:pPr>
        <w:ind w:left="720" w:hanging="720"/>
        <w:jc w:val="both"/>
        <w:rPr>
          <w:i/>
          <w:iCs/>
          <w:lang w:val="en-US"/>
        </w:rPr>
      </w:pPr>
      <w:r w:rsidRPr="00636720">
        <w:rPr>
          <w:lang w:val="en-GB"/>
        </w:rPr>
        <w:t xml:space="preserve">Southwick, S.M. &amp; Charney, D.S. (2014). </w:t>
      </w:r>
      <w:r w:rsidRPr="00636720">
        <w:rPr>
          <w:i/>
          <w:iCs/>
          <w:lang w:val="en-US"/>
        </w:rPr>
        <w:t xml:space="preserve">Resilience: the science of mastering life’s greatest challenges. </w:t>
      </w:r>
      <w:r w:rsidRPr="00636720">
        <w:rPr>
          <w:lang w:val="en-US"/>
        </w:rPr>
        <w:t>Nueva York: Cambridge University Press.</w:t>
      </w:r>
    </w:p>
    <w:p w14:paraId="03CF4869" w14:textId="77777777" w:rsidR="00636720" w:rsidRPr="00636720" w:rsidRDefault="00636720" w:rsidP="00636720">
      <w:pPr>
        <w:ind w:left="720" w:hanging="720"/>
        <w:jc w:val="both"/>
        <w:rPr>
          <w:lang w:val="pt-BR"/>
        </w:rPr>
      </w:pPr>
      <w:r w:rsidRPr="00636720">
        <w:rPr>
          <w:lang w:val="es-CO"/>
        </w:rPr>
        <w:t xml:space="preserve">Suárez-Ojeda,   E.   N.   (2001).   Una   concepción latinoamericana:   la   resiliencia   comunitaria. In  A.  Melillo,  E.  N.  Suárez-Ojeda  (Coord.). </w:t>
      </w:r>
      <w:r w:rsidRPr="00636720">
        <w:rPr>
          <w:i/>
          <w:lang w:val="es-CO"/>
        </w:rPr>
        <w:t>Resiliencia: descubriendo las propias fortalezas</w:t>
      </w:r>
      <w:r w:rsidRPr="00636720">
        <w:rPr>
          <w:lang w:val="es-CO"/>
        </w:rPr>
        <w:t xml:space="preserve">, (pp. 67-82).  </w:t>
      </w:r>
      <w:r w:rsidRPr="00636720">
        <w:rPr>
          <w:lang w:val="pt-BR"/>
        </w:rPr>
        <w:t xml:space="preserve">Buenos Aires: </w:t>
      </w:r>
      <w:proofErr w:type="spellStart"/>
      <w:r w:rsidRPr="00636720">
        <w:rPr>
          <w:lang w:val="pt-BR"/>
        </w:rPr>
        <w:t>Paidós</w:t>
      </w:r>
      <w:proofErr w:type="spellEnd"/>
      <w:r w:rsidRPr="00636720">
        <w:rPr>
          <w:lang w:val="pt-BR"/>
        </w:rPr>
        <w:t>.</w:t>
      </w:r>
    </w:p>
    <w:p w14:paraId="421990BA" w14:textId="77777777" w:rsidR="00636720" w:rsidRPr="00636720" w:rsidRDefault="00636720" w:rsidP="00636720">
      <w:pPr>
        <w:ind w:left="720" w:hanging="720"/>
        <w:jc w:val="both"/>
        <w:rPr>
          <w:lang w:val="en-US"/>
        </w:rPr>
      </w:pPr>
      <w:proofErr w:type="spellStart"/>
      <w:r w:rsidRPr="00636720">
        <w:rPr>
          <w:lang w:val="pt-BR"/>
        </w:rPr>
        <w:t>Suáres-Ojeda</w:t>
      </w:r>
      <w:proofErr w:type="spellEnd"/>
      <w:r w:rsidRPr="00636720">
        <w:rPr>
          <w:lang w:val="pt-BR"/>
        </w:rPr>
        <w:t xml:space="preserve">, E.N., La </w:t>
      </w:r>
      <w:proofErr w:type="spellStart"/>
      <w:r w:rsidRPr="00636720">
        <w:rPr>
          <w:lang w:val="pt-BR"/>
        </w:rPr>
        <w:t>Jara</w:t>
      </w:r>
      <w:proofErr w:type="spellEnd"/>
      <w:r w:rsidRPr="00636720">
        <w:rPr>
          <w:lang w:val="pt-BR"/>
        </w:rPr>
        <w:t>, A. &amp; Marques, C. (2007). Resiliência Comunitária. </w:t>
      </w:r>
      <w:r w:rsidRPr="00636720">
        <w:rPr>
          <w:i/>
          <w:iCs/>
          <w:lang w:val="pt-BR"/>
        </w:rPr>
        <w:t>In</w:t>
      </w:r>
      <w:r w:rsidRPr="00636720">
        <w:rPr>
          <w:lang w:val="pt-BR"/>
        </w:rPr>
        <w:t>: HOCH, Carlos; ROCCA, Susana. </w:t>
      </w:r>
      <w:r w:rsidRPr="00636720">
        <w:rPr>
          <w:bCs/>
          <w:lang w:val="pt-BR"/>
        </w:rPr>
        <w:t>Sofrimento, Resiliência e Fé</w:t>
      </w:r>
      <w:r w:rsidRPr="00636720">
        <w:rPr>
          <w:b/>
          <w:bCs/>
          <w:lang w:val="pt-BR"/>
        </w:rPr>
        <w:t> </w:t>
      </w:r>
      <w:r w:rsidRPr="00636720">
        <w:rPr>
          <w:lang w:val="pt-BR"/>
        </w:rPr>
        <w:t xml:space="preserve">– Implicações para as relações de cuidado. </w:t>
      </w:r>
      <w:r w:rsidRPr="00636720">
        <w:rPr>
          <w:lang w:val="en-US"/>
        </w:rPr>
        <w:t xml:space="preserve">São Leopoldo: </w:t>
      </w:r>
      <w:proofErr w:type="spellStart"/>
      <w:r w:rsidRPr="00636720">
        <w:rPr>
          <w:lang w:val="en-US"/>
        </w:rPr>
        <w:t>Editora</w:t>
      </w:r>
      <w:proofErr w:type="spellEnd"/>
      <w:r w:rsidRPr="00636720">
        <w:rPr>
          <w:lang w:val="en-US"/>
        </w:rPr>
        <w:t xml:space="preserve"> </w:t>
      </w:r>
      <w:proofErr w:type="spellStart"/>
      <w:r w:rsidRPr="00636720">
        <w:rPr>
          <w:lang w:val="en-US"/>
        </w:rPr>
        <w:t>Sinodal</w:t>
      </w:r>
      <w:proofErr w:type="spellEnd"/>
      <w:r w:rsidRPr="00636720">
        <w:rPr>
          <w:lang w:val="en-US"/>
        </w:rPr>
        <w:t>, 2007, 97p.</w:t>
      </w:r>
    </w:p>
    <w:p w14:paraId="1C8B7A11" w14:textId="69D20C54" w:rsidR="004B2E6E" w:rsidRPr="00D74348" w:rsidRDefault="00636720" w:rsidP="00636720">
      <w:pPr>
        <w:ind w:left="720" w:hanging="720"/>
        <w:jc w:val="both"/>
        <w:rPr>
          <w:lang w:val="pt-BR"/>
        </w:rPr>
      </w:pPr>
      <w:r w:rsidRPr="00636720">
        <w:rPr>
          <w:lang w:val="en-GB"/>
        </w:rPr>
        <w:t xml:space="preserve">Waller, M.A. &amp; Patterson, S. (2002). </w:t>
      </w:r>
      <w:r w:rsidRPr="00636720">
        <w:rPr>
          <w:lang w:val="en-US"/>
        </w:rPr>
        <w:t xml:space="preserve">Natural helping and resilience in a </w:t>
      </w:r>
      <w:proofErr w:type="spellStart"/>
      <w:r w:rsidRPr="00636720">
        <w:rPr>
          <w:lang w:val="en-US"/>
        </w:rPr>
        <w:t>Diné</w:t>
      </w:r>
      <w:proofErr w:type="spellEnd"/>
      <w:r w:rsidRPr="00636720">
        <w:rPr>
          <w:lang w:val="en-US"/>
        </w:rPr>
        <w:t xml:space="preserve"> (Navajo) Community. </w:t>
      </w:r>
      <w:r w:rsidRPr="00636720">
        <w:rPr>
          <w:i/>
          <w:lang w:val="en-US"/>
        </w:rPr>
        <w:t xml:space="preserve">Families in Society, 83 </w:t>
      </w:r>
      <w:r w:rsidRPr="00636720">
        <w:rPr>
          <w:lang w:val="en-US"/>
        </w:rPr>
        <w:t xml:space="preserve">(1), 73-84. </w:t>
      </w:r>
      <w:proofErr w:type="spellStart"/>
      <w:r w:rsidRPr="00636720">
        <w:rPr>
          <w:lang w:val="en-US"/>
        </w:rPr>
        <w:t>doi</w:t>
      </w:r>
      <w:proofErr w:type="spellEnd"/>
      <w:r w:rsidRPr="00636720">
        <w:rPr>
          <w:lang w:val="en-US"/>
        </w:rPr>
        <w:t>: 10.1606/1044-3894.46.</w:t>
      </w:r>
    </w:p>
    <w:sectPr w:rsidR="004B2E6E" w:rsidRPr="00D74348" w:rsidSect="00636720">
      <w:headerReference w:type="even" r:id="rId16"/>
      <w:headerReference w:type="default" r:id="rId17"/>
      <w:footerReference w:type="even" r:id="rId18"/>
      <w:footerReference w:type="default" r:id="rId19"/>
      <w:pgSz w:w="11906" w:h="16838"/>
      <w:pgMar w:top="1440" w:right="1701" w:bottom="1440" w:left="1701" w:header="72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Melissa Morgan" w:date="2020-04-24T17:14:00Z" w:initials="MM">
    <w:p w14:paraId="2DC7CC47" w14:textId="65A5697B" w:rsidR="00D404BE" w:rsidRDefault="00D404BE">
      <w:pPr>
        <w:pStyle w:val="CommentText"/>
      </w:pPr>
      <w:r>
        <w:rPr>
          <w:rStyle w:val="CommentReference"/>
        </w:rPr>
        <w:annotationRef/>
      </w:r>
      <w:r w:rsidRPr="00163CD9">
        <w:t>Esta oración no tiene sentido. ¿Qué estás tratando de decir?</w:t>
      </w:r>
      <w:r>
        <w:t xml:space="preserve"> Tal vez mi </w:t>
      </w:r>
      <w:proofErr w:type="spellStart"/>
      <w:r>
        <w:t>corecciones</w:t>
      </w:r>
      <w:proofErr w:type="spellEnd"/>
      <w:r>
        <w:t>?</w:t>
      </w:r>
    </w:p>
  </w:comment>
  <w:comment w:id="65" w:author="Melissa Morgan" w:date="2020-04-24T17:19:00Z" w:initials="MM">
    <w:p w14:paraId="2F7E5717" w14:textId="2FCF6E30" w:rsidR="00D404BE" w:rsidRDefault="00D404BE">
      <w:pPr>
        <w:pStyle w:val="CommentText"/>
      </w:pPr>
      <w:r>
        <w:rPr>
          <w:rStyle w:val="CommentReference"/>
        </w:rPr>
        <w:annotationRef/>
      </w:r>
      <w:proofErr w:type="spellStart"/>
      <w:r>
        <w:t>Missiles</w:t>
      </w:r>
      <w:proofErr w:type="spellEnd"/>
      <w:r>
        <w:t xml:space="preserve">? </w:t>
      </w:r>
      <w:proofErr w:type="spellStart"/>
      <w:r>
        <w:t>Bombs</w:t>
      </w:r>
      <w:proofErr w:type="spellEnd"/>
      <w:r>
        <w:t>?</w:t>
      </w:r>
    </w:p>
  </w:comment>
  <w:comment w:id="89" w:author="Melissa Morgan" w:date="2020-04-24T17:23:00Z" w:initials="MM">
    <w:p w14:paraId="003CAF86" w14:textId="4E5A63C5" w:rsidR="00D404BE" w:rsidRDefault="00D404BE">
      <w:pPr>
        <w:pStyle w:val="CommentText"/>
      </w:pPr>
      <w:r>
        <w:rPr>
          <w:rStyle w:val="CommentReference"/>
        </w:rPr>
        <w:annotationRef/>
      </w:r>
      <w:proofErr w:type="spellStart"/>
      <w:r>
        <w:t>Which</w:t>
      </w:r>
      <w:proofErr w:type="spellEnd"/>
      <w:r>
        <w:t xml:space="preserve"> </w:t>
      </w:r>
      <w:proofErr w:type="spellStart"/>
      <w:r>
        <w:t>factors</w:t>
      </w:r>
      <w:proofErr w:type="spellEnd"/>
      <w:r>
        <w:t>?</w:t>
      </w:r>
    </w:p>
  </w:comment>
  <w:comment w:id="139" w:author="Melissa Morgan" w:date="2020-04-24T17:31:00Z" w:initials="MM">
    <w:p w14:paraId="47BC5224" w14:textId="3926B222" w:rsidR="00D404BE" w:rsidRDefault="00D404BE">
      <w:pPr>
        <w:pStyle w:val="CommentText"/>
      </w:pPr>
      <w:r>
        <w:rPr>
          <w:rStyle w:val="CommentReference"/>
        </w:rPr>
        <w:annotationRef/>
      </w:r>
      <w:proofErr w:type="spellStart"/>
      <w:r>
        <w:t>Not</w:t>
      </w:r>
      <w:proofErr w:type="spellEnd"/>
      <w:r>
        <w:t xml:space="preserve"> </w:t>
      </w:r>
      <w:proofErr w:type="spellStart"/>
      <w:r>
        <w:t>sure</w:t>
      </w:r>
      <w:proofErr w:type="spellEnd"/>
      <w:r>
        <w:t xml:space="preserve"> </w:t>
      </w:r>
      <w:proofErr w:type="spellStart"/>
      <w:r>
        <w:t>whether</w:t>
      </w:r>
      <w:proofErr w:type="spellEnd"/>
      <w:r>
        <w:t xml:space="preserve"> </w:t>
      </w:r>
      <w:proofErr w:type="spellStart"/>
      <w:r>
        <w:t>period</w:t>
      </w:r>
      <w:proofErr w:type="spellEnd"/>
      <w:r>
        <w:t xml:space="preserve"> </w:t>
      </w:r>
      <w:proofErr w:type="spellStart"/>
      <w:r>
        <w:t>goes</w:t>
      </w:r>
      <w:proofErr w:type="spellEnd"/>
      <w:r>
        <w:t xml:space="preserve"> </w:t>
      </w:r>
      <w:proofErr w:type="spellStart"/>
      <w:r>
        <w:t>before</w:t>
      </w:r>
      <w:proofErr w:type="spellEnd"/>
      <w:r>
        <w:t xml:space="preserve"> </w:t>
      </w:r>
      <w:proofErr w:type="spellStart"/>
      <w:r>
        <w:t>or</w:t>
      </w:r>
      <w:proofErr w:type="spellEnd"/>
      <w:r>
        <w:t xml:space="preserve"> </w:t>
      </w:r>
      <w:proofErr w:type="spellStart"/>
      <w:r>
        <w:t>after</w:t>
      </w:r>
      <w:proofErr w:type="spellEnd"/>
      <w:r>
        <w:t xml:space="preserve"> </w:t>
      </w:r>
      <w:proofErr w:type="spellStart"/>
      <w:r>
        <w:t>this</w:t>
      </w:r>
      <w:proofErr w:type="spellEnd"/>
      <w:r>
        <w:t xml:space="preserve"> </w:t>
      </w:r>
      <w:proofErr w:type="spellStart"/>
      <w:r>
        <w:t>citation</w:t>
      </w:r>
      <w:proofErr w:type="spellEnd"/>
      <w:r>
        <w:t xml:space="preserve">. </w:t>
      </w:r>
      <w:proofErr w:type="spellStart"/>
      <w:r>
        <w:t>Sentence</w:t>
      </w:r>
      <w:proofErr w:type="spellEnd"/>
      <w:r>
        <w:t xml:space="preserve"> </w:t>
      </w:r>
      <w:proofErr w:type="spellStart"/>
      <w:r>
        <w:t>is</w:t>
      </w:r>
      <w:proofErr w:type="spellEnd"/>
      <w:r>
        <w:t xml:space="preserve"> </w:t>
      </w:r>
      <w:proofErr w:type="spellStart"/>
      <w:r>
        <w:t>long</w:t>
      </w:r>
      <w:proofErr w:type="spellEnd"/>
      <w:r>
        <w:t xml:space="preserve"> </w:t>
      </w:r>
      <w:proofErr w:type="spellStart"/>
      <w:r>
        <w:t>with</w:t>
      </w:r>
      <w:proofErr w:type="spellEnd"/>
      <w:r>
        <w:t xml:space="preserve"> no </w:t>
      </w:r>
      <w:proofErr w:type="spellStart"/>
      <w:r>
        <w:t>periods</w:t>
      </w:r>
      <w:proofErr w:type="spellEnd"/>
      <w:r>
        <w:t>.</w:t>
      </w:r>
    </w:p>
  </w:comment>
  <w:comment w:id="200" w:author="Melissa Morgan" w:date="2020-04-24T17:45:00Z" w:initials="MM">
    <w:p w14:paraId="5675C0DB" w14:textId="6971EC5A" w:rsidR="00D404BE" w:rsidRDefault="00D404BE">
      <w:pPr>
        <w:pStyle w:val="CommentText"/>
      </w:pPr>
      <w:ins w:id="202" w:author="Melissa Morgan" w:date="2020-04-24T17:44:00Z">
        <w:r>
          <w:rPr>
            <w:rStyle w:val="CommentReference"/>
          </w:rPr>
          <w:annotationRef/>
        </w:r>
      </w:ins>
      <w:r>
        <w:t>Por que no dicen “</w:t>
      </w:r>
      <w:proofErr w:type="spellStart"/>
      <w:r>
        <w:t>First</w:t>
      </w:r>
      <w:proofErr w:type="spellEnd"/>
      <w:r>
        <w:t xml:space="preserve">” </w:t>
      </w:r>
      <w:proofErr w:type="spellStart"/>
      <w:r>
        <w:t>anterioramente</w:t>
      </w:r>
      <w:proofErr w:type="spellEnd"/>
      <w:r>
        <w:t>, “</w:t>
      </w:r>
      <w:proofErr w:type="spellStart"/>
      <w:r>
        <w:t>also</w:t>
      </w:r>
      <w:proofErr w:type="spellEnd"/>
      <w:r>
        <w:t>” es mejor palabra</w:t>
      </w:r>
    </w:p>
  </w:comment>
  <w:comment w:id="275" w:author="Melissa Morgan" w:date="2020-04-25T16:22:00Z" w:initials="MM">
    <w:p w14:paraId="0A084FC4" w14:textId="5E191248" w:rsidR="00AD1140" w:rsidRDefault="00AD1140">
      <w:pPr>
        <w:pStyle w:val="CommentText"/>
      </w:pPr>
      <w:r>
        <w:rPr>
          <w:rStyle w:val="CommentReference"/>
        </w:rPr>
        <w:annotationRef/>
      </w:r>
      <w:proofErr w:type="spellStart"/>
      <w:r>
        <w:t>Organizations</w:t>
      </w:r>
      <w:proofErr w:type="spellEnd"/>
      <w:r>
        <w:t>?</w:t>
      </w:r>
    </w:p>
  </w:comment>
  <w:comment w:id="304" w:author="Melissa Morgan" w:date="2020-04-25T16:28:00Z" w:initials="MM">
    <w:p w14:paraId="783CA05D" w14:textId="3E508E5D" w:rsidR="00AD1140" w:rsidRDefault="00AD1140">
      <w:pPr>
        <w:pStyle w:val="CommentText"/>
      </w:pPr>
      <w:r>
        <w:rPr>
          <w:rStyle w:val="CommentReference"/>
        </w:rPr>
        <w:annotationRef/>
      </w:r>
      <w:proofErr w:type="spellStart"/>
      <w:r>
        <w:t>Spacing</w:t>
      </w:r>
      <w:proofErr w:type="spellEnd"/>
      <w:r>
        <w:t xml:space="preserve"> </w:t>
      </w:r>
      <w:proofErr w:type="spellStart"/>
      <w:r>
        <w:t>is</w:t>
      </w:r>
      <w:proofErr w:type="spellEnd"/>
      <w:r>
        <w:t xml:space="preserve"> off </w:t>
      </w:r>
      <w:proofErr w:type="spellStart"/>
      <w:r>
        <w:t>throughout</w:t>
      </w:r>
      <w:proofErr w:type="spellEnd"/>
      <w:r>
        <w:t xml:space="preserve"> </w:t>
      </w:r>
      <w:proofErr w:type="spellStart"/>
      <w:r>
        <w:t>references</w:t>
      </w:r>
      <w:proofErr w:type="spellEnd"/>
      <w:r>
        <w:t xml:space="preserve"> and </w:t>
      </w:r>
      <w:proofErr w:type="spellStart"/>
      <w:r>
        <w:t>not</w:t>
      </w:r>
      <w:proofErr w:type="spellEnd"/>
      <w:r>
        <w:t xml:space="preserve"> doublé-</w:t>
      </w:r>
      <w:proofErr w:type="spellStart"/>
      <w:r>
        <w:t>spaced</w:t>
      </w:r>
      <w:bookmarkStart w:id="305" w:name="_GoBack"/>
      <w:bookmarkEnd w:id="305"/>
      <w:proofErr w:type="spellEnd"/>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4B29B1" w14:textId="77777777" w:rsidR="00D404BE" w:rsidRDefault="00D404BE" w:rsidP="00C413D4">
      <w:r>
        <w:separator/>
      </w:r>
    </w:p>
  </w:endnote>
  <w:endnote w:type="continuationSeparator" w:id="0">
    <w:p w14:paraId="4CD1744B" w14:textId="77777777" w:rsidR="00D404BE" w:rsidRDefault="00D404BE"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Georgia">
    <w:panose1 w:val="02040502050405020303"/>
    <w:charset w:val="00"/>
    <w:family w:val="auto"/>
    <w:pitch w:val="variable"/>
    <w:sig w:usb0="00000287" w:usb1="00000000" w:usb2="00000000" w:usb3="00000000" w:csb0="0000009F" w:csb1="00000000"/>
  </w:font>
  <w:font w:name="Open Sans">
    <w:altName w:val="Times New Roman"/>
    <w:panose1 w:val="00000000000000000000"/>
    <w:charset w:val="00"/>
    <w:family w:val="roman"/>
    <w:notTrueType/>
    <w:pitch w:val="default"/>
  </w:font>
  <w:font w:name="Times">
    <w:altName w:val="Times Roman"/>
    <w:panose1 w:val="02000500000000000000"/>
    <w:charset w:val="4D"/>
    <w:family w:val="roman"/>
    <w:notTrueType/>
    <w:pitch w:val="variable"/>
    <w:sig w:usb0="00000003" w:usb1="00000000" w:usb2="00000000" w:usb3="00000000" w:csb0="00000001" w:csb1="00000000"/>
  </w:font>
  <w:font w:name="Segoe UI">
    <w:altName w:val="Times New Roman"/>
    <w:charset w:val="00"/>
    <w:family w:val="swiss"/>
    <w:pitch w:val="variable"/>
    <w:sig w:usb0="E4002EFF" w:usb1="C000E47F" w:usb2="00000009" w:usb3="00000000" w:csb0="000001FF" w:csb1="00000000"/>
  </w:font>
  <w:font w:name="Times New Roman (Body CS)">
    <w:altName w:val="Times New Roman"/>
    <w:charset w:val="00"/>
    <w:family w:val="roman"/>
    <w:pitch w:val="default"/>
  </w:font>
  <w:font w:name="Arial">
    <w:panose1 w:val="020B0604020202020204"/>
    <w:charset w:val="00"/>
    <w:family w:val="auto"/>
    <w:pitch w:val="variable"/>
    <w:sig w:usb0="00002A87" w:usb1="80000000" w:usb2="00000008"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Fonts w:ascii="Times" w:hAnsi="Times"/>
        <w:sz w:val="16"/>
        <w:szCs w:val="16"/>
      </w:rPr>
      <w:id w:val="1406568728"/>
      <w:docPartObj>
        <w:docPartGallery w:val="Page Numbers (Bottom of Page)"/>
        <w:docPartUnique/>
      </w:docPartObj>
    </w:sdtPr>
    <w:sdtEndPr>
      <w:rPr>
        <w:rStyle w:val="PageNumber"/>
        <w:rFonts w:asciiTheme="minorHAnsi" w:hAnsiTheme="minorHAnsi"/>
        <w:sz w:val="24"/>
        <w:szCs w:val="24"/>
      </w:rPr>
    </w:sdtEndPr>
    <w:sdtContent>
      <w:p w14:paraId="4EBE6B2B" w14:textId="77777777" w:rsidR="00D404BE" w:rsidRDefault="00D404BE" w:rsidP="00C32729">
        <w:pPr>
          <w:pStyle w:val="Footer"/>
          <w:ind w:left="3960"/>
          <w:jc w:val="right"/>
          <w:rPr>
            <w:rStyle w:val="PageNumber"/>
          </w:rPr>
        </w:pPr>
        <w:r w:rsidRPr="007F5913">
          <w:rPr>
            <w:rFonts w:ascii="Times" w:hAnsi="Times" w:cs="Times"/>
            <w:sz w:val="16"/>
            <w:szCs w:val="16"/>
          </w:rPr>
          <w:t xml:space="preserve">ARTICLE | </w:t>
        </w:r>
        <w:r w:rsidRPr="007F5913">
          <w:rPr>
            <w:rStyle w:val="PageNumber"/>
            <w:rFonts w:ascii="Times" w:hAnsi="Times"/>
            <w:sz w:val="16"/>
            <w:szCs w:val="16"/>
          </w:rPr>
          <w:fldChar w:fldCharType="begin"/>
        </w:r>
        <w:r w:rsidRPr="007F5913">
          <w:rPr>
            <w:rStyle w:val="PageNumber"/>
            <w:rFonts w:ascii="Times" w:hAnsi="Times"/>
            <w:sz w:val="16"/>
            <w:szCs w:val="16"/>
          </w:rPr>
          <w:instrText xml:space="preserve"> PAGE </w:instrText>
        </w:r>
        <w:r w:rsidRPr="007F5913">
          <w:rPr>
            <w:rStyle w:val="PageNumber"/>
            <w:rFonts w:ascii="Times" w:hAnsi="Times"/>
            <w:sz w:val="16"/>
            <w:szCs w:val="16"/>
          </w:rPr>
          <w:fldChar w:fldCharType="separate"/>
        </w:r>
        <w:r w:rsidR="00AD1140">
          <w:rPr>
            <w:rStyle w:val="PageNumber"/>
            <w:rFonts w:ascii="Times" w:hAnsi="Times"/>
            <w:noProof/>
            <w:sz w:val="16"/>
            <w:szCs w:val="16"/>
          </w:rPr>
          <w:t>14</w:t>
        </w:r>
        <w:r w:rsidRPr="007F5913">
          <w:rPr>
            <w:rStyle w:val="PageNumber"/>
            <w:rFonts w:ascii="Times" w:hAnsi="Times"/>
            <w:sz w:val="16"/>
            <w:szCs w:val="16"/>
          </w:rPr>
          <w:fldChar w:fldCharType="end"/>
        </w:r>
      </w:p>
    </w:sdtContent>
  </w:sdt>
  <w:p w14:paraId="7A222F7A" w14:textId="77777777" w:rsidR="00D404BE" w:rsidRDefault="00D404B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Fonts w:ascii="Times" w:hAnsi="Times"/>
        <w:sz w:val="16"/>
        <w:szCs w:val="16"/>
      </w:rPr>
      <w:id w:val="1722862390"/>
      <w:docPartObj>
        <w:docPartGallery w:val="Page Numbers (Bottom of Page)"/>
        <w:docPartUnique/>
      </w:docPartObj>
    </w:sdtPr>
    <w:sdtEndPr>
      <w:rPr>
        <w:rStyle w:val="PageNumber"/>
        <w:rFonts w:asciiTheme="minorHAnsi" w:hAnsiTheme="minorHAnsi"/>
        <w:sz w:val="24"/>
        <w:szCs w:val="24"/>
      </w:rPr>
    </w:sdtEndPr>
    <w:sdtContent>
      <w:p w14:paraId="4C78B845" w14:textId="77777777" w:rsidR="00D404BE" w:rsidRDefault="00D404BE" w:rsidP="00C413D4">
        <w:pPr>
          <w:pStyle w:val="Footer"/>
          <w:rPr>
            <w:rStyle w:val="PageNumber"/>
          </w:rPr>
        </w:pPr>
        <w:r w:rsidRPr="007F5913">
          <w:rPr>
            <w:rFonts w:ascii="Times" w:hAnsi="Times" w:cs="Times"/>
            <w:sz w:val="16"/>
            <w:szCs w:val="16"/>
          </w:rPr>
          <w:t xml:space="preserve">ARTICLE | </w:t>
        </w:r>
        <w:r w:rsidRPr="007F5913">
          <w:rPr>
            <w:rStyle w:val="PageNumber"/>
            <w:rFonts w:ascii="Times" w:hAnsi="Times"/>
            <w:sz w:val="16"/>
            <w:szCs w:val="16"/>
          </w:rPr>
          <w:fldChar w:fldCharType="begin"/>
        </w:r>
        <w:r w:rsidRPr="007F5913">
          <w:rPr>
            <w:rStyle w:val="PageNumber"/>
            <w:rFonts w:ascii="Times" w:hAnsi="Times"/>
            <w:sz w:val="16"/>
            <w:szCs w:val="16"/>
          </w:rPr>
          <w:instrText xml:space="preserve"> PAGE </w:instrText>
        </w:r>
        <w:r w:rsidRPr="007F5913">
          <w:rPr>
            <w:rStyle w:val="PageNumber"/>
            <w:rFonts w:ascii="Times" w:hAnsi="Times"/>
            <w:sz w:val="16"/>
            <w:szCs w:val="16"/>
          </w:rPr>
          <w:fldChar w:fldCharType="separate"/>
        </w:r>
        <w:r w:rsidR="00AD1140">
          <w:rPr>
            <w:rStyle w:val="PageNumber"/>
            <w:rFonts w:ascii="Times" w:hAnsi="Times"/>
            <w:noProof/>
            <w:sz w:val="16"/>
            <w:szCs w:val="16"/>
          </w:rPr>
          <w:t>13</w:t>
        </w:r>
        <w:r w:rsidRPr="007F5913">
          <w:rPr>
            <w:rStyle w:val="PageNumber"/>
            <w:rFonts w:ascii="Times" w:hAnsi="Times"/>
            <w:sz w:val="16"/>
            <w:szCs w:val="16"/>
          </w:rPr>
          <w:fldChar w:fldCharType="end"/>
        </w:r>
      </w:p>
    </w:sdtContent>
  </w:sdt>
  <w:p w14:paraId="4E421D5C" w14:textId="77777777" w:rsidR="00D404BE" w:rsidRDefault="00D404B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B0DA93" w14:textId="77777777" w:rsidR="00D404BE" w:rsidRDefault="00D404BE" w:rsidP="00C413D4">
      <w:r>
        <w:separator/>
      </w:r>
    </w:p>
  </w:footnote>
  <w:footnote w:type="continuationSeparator" w:id="0">
    <w:p w14:paraId="2368D793" w14:textId="77777777" w:rsidR="00D404BE" w:rsidRDefault="00D404BE" w:rsidP="00C413D4">
      <w:r>
        <w:continuationSeparator/>
      </w:r>
    </w:p>
  </w:footnote>
  <w:footnote w:id="1">
    <w:p w14:paraId="7A914E8A" w14:textId="77770B4D" w:rsidR="00D404BE" w:rsidRPr="000547D8" w:rsidRDefault="00D404BE" w:rsidP="00184537">
      <w:pPr>
        <w:rPr>
          <w:rFonts w:ascii="Times" w:hAnsi="Times"/>
          <w:sz w:val="16"/>
          <w:szCs w:val="16"/>
          <w:lang w:val="pt-BR"/>
        </w:rPr>
      </w:pPr>
      <w:r w:rsidRPr="00A528A4">
        <w:rPr>
          <w:rStyle w:val="FootnoteReference"/>
          <w:rFonts w:ascii="Times" w:hAnsi="Times"/>
          <w:sz w:val="16"/>
          <w:szCs w:val="16"/>
        </w:rPr>
        <w:footnoteRef/>
      </w:r>
      <w:r w:rsidRPr="000547D8">
        <w:rPr>
          <w:rFonts w:ascii="Times" w:hAnsi="Times"/>
          <w:sz w:val="16"/>
          <w:szCs w:val="16"/>
          <w:lang w:val="pt-BR"/>
        </w:rPr>
        <w:t xml:space="preserve"> </w:t>
      </w:r>
      <w:proofErr w:type="spellStart"/>
      <w:r w:rsidRPr="000547D8">
        <w:rPr>
          <w:rFonts w:ascii="Times" w:hAnsi="Times"/>
          <w:sz w:val="16"/>
          <w:szCs w:val="16"/>
          <w:lang w:val="pt-BR"/>
        </w:rPr>
        <w:t>Correspondence</w:t>
      </w:r>
      <w:proofErr w:type="spellEnd"/>
      <w:r w:rsidRPr="000547D8">
        <w:rPr>
          <w:rFonts w:ascii="Times" w:hAnsi="Times"/>
          <w:sz w:val="16"/>
          <w:szCs w:val="16"/>
          <w:lang w:val="pt-BR"/>
        </w:rPr>
        <w:t xml:space="preserve"> </w:t>
      </w:r>
      <w:proofErr w:type="spellStart"/>
      <w:r w:rsidRPr="000547D8">
        <w:rPr>
          <w:rFonts w:ascii="Times" w:hAnsi="Times"/>
          <w:sz w:val="16"/>
          <w:szCs w:val="16"/>
          <w:lang w:val="pt-BR"/>
        </w:rPr>
        <w:t>about</w:t>
      </w:r>
      <w:proofErr w:type="spellEnd"/>
      <w:r w:rsidRPr="000547D8">
        <w:rPr>
          <w:rFonts w:ascii="Times" w:hAnsi="Times"/>
          <w:sz w:val="16"/>
          <w:szCs w:val="16"/>
          <w:lang w:val="pt-BR"/>
        </w:rPr>
        <w:t xml:space="preserve"> </w:t>
      </w:r>
      <w:proofErr w:type="spellStart"/>
      <w:r w:rsidRPr="000547D8">
        <w:rPr>
          <w:rFonts w:ascii="Times" w:hAnsi="Times"/>
          <w:sz w:val="16"/>
          <w:szCs w:val="16"/>
          <w:lang w:val="pt-BR"/>
        </w:rPr>
        <w:t>this</w:t>
      </w:r>
      <w:proofErr w:type="spellEnd"/>
      <w:r w:rsidRPr="000547D8">
        <w:rPr>
          <w:rFonts w:ascii="Times" w:hAnsi="Times"/>
          <w:sz w:val="16"/>
          <w:szCs w:val="16"/>
          <w:lang w:val="pt-BR"/>
        </w:rPr>
        <w:t xml:space="preserve"> </w:t>
      </w:r>
      <w:proofErr w:type="spellStart"/>
      <w:r w:rsidRPr="000547D8">
        <w:rPr>
          <w:rFonts w:ascii="Times" w:hAnsi="Times"/>
          <w:sz w:val="16"/>
          <w:szCs w:val="16"/>
          <w:lang w:val="pt-BR"/>
        </w:rPr>
        <w:t>article</w:t>
      </w:r>
      <w:proofErr w:type="spellEnd"/>
      <w:r w:rsidRPr="000547D8">
        <w:rPr>
          <w:rFonts w:ascii="Times" w:hAnsi="Times"/>
          <w:sz w:val="16"/>
          <w:szCs w:val="16"/>
          <w:lang w:val="pt-BR"/>
        </w:rPr>
        <w:t xml:space="preserve"> </w:t>
      </w:r>
      <w:proofErr w:type="spellStart"/>
      <w:r w:rsidRPr="000547D8">
        <w:rPr>
          <w:rFonts w:ascii="Times" w:hAnsi="Times"/>
          <w:sz w:val="16"/>
          <w:szCs w:val="16"/>
          <w:lang w:val="pt-BR"/>
        </w:rPr>
        <w:t>should</w:t>
      </w:r>
      <w:proofErr w:type="spellEnd"/>
      <w:r w:rsidRPr="000547D8">
        <w:rPr>
          <w:rFonts w:ascii="Times" w:hAnsi="Times"/>
          <w:sz w:val="16"/>
          <w:szCs w:val="16"/>
          <w:lang w:val="pt-BR"/>
        </w:rPr>
        <w:t xml:space="preserve"> </w:t>
      </w:r>
      <w:proofErr w:type="spellStart"/>
      <w:r w:rsidRPr="000547D8">
        <w:rPr>
          <w:rFonts w:ascii="Times" w:hAnsi="Times"/>
          <w:sz w:val="16"/>
          <w:szCs w:val="16"/>
          <w:lang w:val="pt-BR"/>
        </w:rPr>
        <w:t>be</w:t>
      </w:r>
      <w:proofErr w:type="spellEnd"/>
      <w:r w:rsidRPr="000547D8">
        <w:rPr>
          <w:rFonts w:ascii="Times" w:hAnsi="Times"/>
          <w:sz w:val="16"/>
          <w:szCs w:val="16"/>
          <w:lang w:val="pt-BR"/>
        </w:rPr>
        <w:t xml:space="preserve"> </w:t>
      </w:r>
      <w:proofErr w:type="spellStart"/>
      <w:r w:rsidRPr="000547D8">
        <w:rPr>
          <w:rFonts w:ascii="Times" w:hAnsi="Times"/>
          <w:sz w:val="16"/>
          <w:szCs w:val="16"/>
          <w:lang w:val="pt-BR"/>
        </w:rPr>
        <w:t>addresed</w:t>
      </w:r>
      <w:proofErr w:type="spellEnd"/>
      <w:r w:rsidRPr="000547D8">
        <w:rPr>
          <w:rFonts w:ascii="Times" w:hAnsi="Times"/>
          <w:sz w:val="16"/>
          <w:szCs w:val="16"/>
          <w:lang w:val="pt-BR"/>
        </w:rPr>
        <w:t xml:space="preserve"> </w:t>
      </w:r>
      <w:proofErr w:type="spellStart"/>
      <w:r w:rsidRPr="000547D8">
        <w:rPr>
          <w:rFonts w:ascii="Times" w:hAnsi="Times"/>
          <w:sz w:val="16"/>
          <w:szCs w:val="16"/>
          <w:lang w:val="pt-BR"/>
        </w:rPr>
        <w:t>to</w:t>
      </w:r>
      <w:proofErr w:type="spellEnd"/>
      <w:r w:rsidRPr="000547D8">
        <w:rPr>
          <w:rFonts w:ascii="Times" w:hAnsi="Times"/>
          <w:sz w:val="16"/>
          <w:szCs w:val="16"/>
          <w:lang w:val="pt-BR"/>
        </w:rPr>
        <w:t xml:space="preserve"> </w:t>
      </w:r>
      <w:proofErr w:type="spellStart"/>
      <w:r w:rsidRPr="00184537">
        <w:rPr>
          <w:rFonts w:ascii="Times" w:hAnsi="Times"/>
          <w:sz w:val="16"/>
          <w:szCs w:val="16"/>
          <w:lang w:val="pt-BR"/>
        </w:rPr>
        <w:t>Elsy</w:t>
      </w:r>
      <w:proofErr w:type="spellEnd"/>
      <w:r w:rsidRPr="00184537">
        <w:rPr>
          <w:rFonts w:ascii="Times" w:hAnsi="Times"/>
          <w:sz w:val="16"/>
          <w:szCs w:val="16"/>
          <w:lang w:val="pt-BR"/>
        </w:rPr>
        <w:t xml:space="preserve"> Claudia Chan-Gamboa</w:t>
      </w:r>
      <w:r w:rsidRPr="000547D8">
        <w:rPr>
          <w:rFonts w:ascii="Times" w:hAnsi="Times" w:cs="Times"/>
          <w:sz w:val="16"/>
          <w:szCs w:val="16"/>
          <w:lang w:val="pt-BR"/>
        </w:rPr>
        <w:t xml:space="preserve">: </w:t>
      </w:r>
      <w:r w:rsidRPr="00184537">
        <w:rPr>
          <w:rFonts w:ascii="Times" w:hAnsi="Times" w:cs="Segoe UI"/>
          <w:sz w:val="16"/>
          <w:szCs w:val="16"/>
          <w:shd w:val="clear" w:color="auto" w:fill="FFFFFF"/>
          <w:lang w:val="pt-BR"/>
        </w:rPr>
        <w:t>claudia.chan@cucs.udg.mx</w:t>
      </w:r>
    </w:p>
  </w:footnote>
  <w:footnote w:id="2">
    <w:p w14:paraId="7A4469C9" w14:textId="5BB4FD91" w:rsidR="00D404BE" w:rsidRPr="00184537" w:rsidRDefault="00D404BE" w:rsidP="00184537">
      <w:pPr>
        <w:pStyle w:val="FootnoteText"/>
        <w:rPr>
          <w:lang w:val="pt-BR"/>
        </w:rPr>
      </w:pPr>
      <w:r>
        <w:rPr>
          <w:rStyle w:val="FootnoteReference"/>
        </w:rPr>
        <w:footnoteRef/>
      </w:r>
      <w:r>
        <w:t xml:space="preserve"> </w:t>
      </w:r>
      <w:r w:rsidRPr="00184537">
        <w:rPr>
          <w:rFonts w:ascii="Times" w:hAnsi="Times"/>
          <w:sz w:val="16"/>
          <w:szCs w:val="16"/>
          <w:lang w:val="pt-BR"/>
        </w:rPr>
        <w:t xml:space="preserve">The </w:t>
      </w:r>
      <w:proofErr w:type="spellStart"/>
      <w:r w:rsidRPr="00184537">
        <w:rPr>
          <w:rFonts w:ascii="Times" w:hAnsi="Times"/>
          <w:sz w:val="16"/>
          <w:szCs w:val="16"/>
          <w:lang w:val="pt-BR"/>
        </w:rPr>
        <w:t>authors</w:t>
      </w:r>
      <w:proofErr w:type="spellEnd"/>
      <w:r w:rsidRPr="00184537">
        <w:rPr>
          <w:rFonts w:ascii="Times" w:hAnsi="Times"/>
          <w:sz w:val="16"/>
          <w:szCs w:val="16"/>
          <w:lang w:val="pt-BR"/>
        </w:rPr>
        <w:t xml:space="preserve"> </w:t>
      </w:r>
      <w:proofErr w:type="spellStart"/>
      <w:r w:rsidRPr="00184537">
        <w:rPr>
          <w:rFonts w:ascii="Times" w:hAnsi="Times"/>
          <w:sz w:val="16"/>
          <w:szCs w:val="16"/>
          <w:lang w:val="pt-BR"/>
        </w:rPr>
        <w:t>of</w:t>
      </w:r>
      <w:proofErr w:type="spellEnd"/>
      <w:r w:rsidRPr="00184537">
        <w:rPr>
          <w:rFonts w:ascii="Times" w:hAnsi="Times"/>
          <w:sz w:val="16"/>
          <w:szCs w:val="16"/>
          <w:lang w:val="pt-BR"/>
        </w:rPr>
        <w:t xml:space="preserve"> </w:t>
      </w:r>
      <w:proofErr w:type="spellStart"/>
      <w:r w:rsidRPr="00184537">
        <w:rPr>
          <w:rFonts w:ascii="Times" w:hAnsi="Times"/>
          <w:sz w:val="16"/>
          <w:szCs w:val="16"/>
          <w:lang w:val="pt-BR"/>
        </w:rPr>
        <w:t>this</w:t>
      </w:r>
      <w:proofErr w:type="spellEnd"/>
      <w:r w:rsidRPr="00184537">
        <w:rPr>
          <w:rFonts w:ascii="Times" w:hAnsi="Times"/>
          <w:sz w:val="16"/>
          <w:szCs w:val="16"/>
          <w:lang w:val="pt-BR"/>
        </w:rPr>
        <w:t xml:space="preserve"> </w:t>
      </w:r>
      <w:proofErr w:type="spellStart"/>
      <w:r w:rsidRPr="00184537">
        <w:rPr>
          <w:rFonts w:ascii="Times" w:hAnsi="Times"/>
          <w:sz w:val="16"/>
          <w:szCs w:val="16"/>
          <w:lang w:val="pt-BR"/>
        </w:rPr>
        <w:t>article</w:t>
      </w:r>
      <w:proofErr w:type="spellEnd"/>
      <w:r w:rsidRPr="00184537">
        <w:rPr>
          <w:rFonts w:ascii="Times" w:hAnsi="Times"/>
          <w:sz w:val="16"/>
          <w:szCs w:val="16"/>
          <w:lang w:val="pt-BR"/>
        </w:rPr>
        <w:t xml:space="preserve"> declare no </w:t>
      </w:r>
      <w:proofErr w:type="spellStart"/>
      <w:r w:rsidRPr="00184537">
        <w:rPr>
          <w:rFonts w:ascii="Times" w:hAnsi="Times"/>
          <w:sz w:val="16"/>
          <w:szCs w:val="16"/>
          <w:lang w:val="pt-BR"/>
        </w:rPr>
        <w:t>conflict</w:t>
      </w:r>
      <w:proofErr w:type="spellEnd"/>
      <w:r w:rsidRPr="00184537">
        <w:rPr>
          <w:rFonts w:ascii="Times" w:hAnsi="Times"/>
          <w:sz w:val="16"/>
          <w:szCs w:val="16"/>
          <w:lang w:val="pt-BR"/>
        </w:rPr>
        <w:t xml:space="preserve"> </w:t>
      </w:r>
      <w:proofErr w:type="spellStart"/>
      <w:r w:rsidRPr="00184537">
        <w:rPr>
          <w:rFonts w:ascii="Times" w:hAnsi="Times"/>
          <w:sz w:val="16"/>
          <w:szCs w:val="16"/>
          <w:lang w:val="pt-BR"/>
        </w:rPr>
        <w:t>of</w:t>
      </w:r>
      <w:proofErr w:type="spellEnd"/>
      <w:r w:rsidRPr="00184537">
        <w:rPr>
          <w:rFonts w:ascii="Times" w:hAnsi="Times"/>
          <w:sz w:val="16"/>
          <w:szCs w:val="16"/>
          <w:lang w:val="pt-BR"/>
        </w:rPr>
        <w:t xml:space="preserve"> </w:t>
      </w:r>
      <w:proofErr w:type="spellStart"/>
      <w:r w:rsidRPr="00184537">
        <w:rPr>
          <w:rFonts w:ascii="Times" w:hAnsi="Times"/>
          <w:sz w:val="16"/>
          <w:szCs w:val="16"/>
          <w:lang w:val="pt-BR"/>
        </w:rPr>
        <w:t>interest</w:t>
      </w:r>
      <w:proofErr w:type="spellEnd"/>
    </w:p>
  </w:footnote>
  <w:footnote w:id="3">
    <w:p w14:paraId="675E2F66" w14:textId="594EEC3D" w:rsidR="00D404BE" w:rsidRPr="00D74348" w:rsidRDefault="00D404BE" w:rsidP="00636720">
      <w:pPr>
        <w:pStyle w:val="FootnoteText"/>
        <w:spacing w:line="280" w:lineRule="auto"/>
        <w:rPr>
          <w:lang w:val="pt-BR"/>
        </w:rPr>
      </w:pPr>
      <w:r>
        <w:rPr>
          <w:rStyle w:val="FootnoteReference"/>
        </w:rPr>
        <w:footnoteRef/>
      </w:r>
      <w:r w:rsidRPr="004A345B">
        <w:rPr>
          <w:lang w:val="en-US"/>
        </w:rPr>
        <w:t xml:space="preserve"> </w:t>
      </w:r>
      <w:r w:rsidRPr="00836775">
        <w:rPr>
          <w:lang w:val="en-US"/>
        </w:rPr>
        <w:t xml:space="preserve">Retrieved from </w:t>
      </w:r>
      <w:hyperlink r:id="rId1" w:history="1">
        <w:r w:rsidRPr="00D74348">
          <w:rPr>
            <w:rStyle w:val="Hyperlink"/>
            <w:lang w:val="pt-BR"/>
          </w:rPr>
          <w:t>https://www.minsalud.gov.co/Documentos%20y%20Publicaciones/An%C3%A1lisis%20de%20situaci%C3%B3n%20de%20salud%20por%20regiones.pdf</w:t>
        </w:r>
      </w:hyperlink>
      <w:r w:rsidRPr="00836775">
        <w:rPr>
          <w:lang w:val="en-US"/>
        </w:rPr>
        <w:t xml:space="preserve"> on June 25, 2016.</w:t>
      </w:r>
    </w:p>
  </w:footnote>
  <w:footnote w:id="4">
    <w:p w14:paraId="234D40AF" w14:textId="77777777" w:rsidR="00D404BE" w:rsidRPr="00D74348" w:rsidRDefault="00D404BE" w:rsidP="00636720">
      <w:pPr>
        <w:pStyle w:val="FootnoteText"/>
        <w:spacing w:line="280" w:lineRule="auto"/>
        <w:rPr>
          <w:lang w:val="pt-BR"/>
        </w:rPr>
      </w:pPr>
      <w:r>
        <w:rPr>
          <w:rStyle w:val="FootnoteReference"/>
        </w:rPr>
        <w:footnoteRef/>
      </w:r>
      <w:r w:rsidRPr="004A345B">
        <w:rPr>
          <w:lang w:val="en-US"/>
        </w:rPr>
        <w:t xml:space="preserve"> </w:t>
      </w:r>
      <w:r w:rsidRPr="00836775">
        <w:rPr>
          <w:lang w:val="en-US"/>
        </w:rPr>
        <w:t xml:space="preserve">Data extracted from </w:t>
      </w:r>
      <w:hyperlink r:id="rId2" w:history="1">
        <w:r w:rsidRPr="00836775">
          <w:rPr>
            <w:rStyle w:val="Hyperlink"/>
            <w:lang w:val="en-US"/>
          </w:rPr>
          <w:t>http://www.cuentame.inegi.org.mx/</w:t>
        </w:r>
      </w:hyperlink>
      <w:r w:rsidRPr="00836775">
        <w:rPr>
          <w:lang w:val="en-US"/>
        </w:rPr>
        <w:t xml:space="preserve"> on June 25, 2016.</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20193" w14:textId="0EE244D8" w:rsidR="00D404BE" w:rsidRPr="0059034C" w:rsidRDefault="00D404BE" w:rsidP="0059034C">
    <w:pPr>
      <w:pStyle w:val="Header"/>
      <w:jc w:val="center"/>
      <w:rPr>
        <w:rFonts w:ascii="Times" w:hAnsi="Times" w:cs="Times New Roman (Body CS)"/>
        <w:smallCaps/>
        <w:sz w:val="20"/>
        <w:szCs w:val="20"/>
      </w:rPr>
    </w:pPr>
    <w:r w:rsidRPr="006F7E7E">
      <w:rPr>
        <w:rFonts w:ascii="Times" w:hAnsi="Times" w:cs="Times New Roman (Body CS)"/>
        <w:smallCaps/>
        <w:sz w:val="20"/>
        <w:szCs w:val="20"/>
      </w:rPr>
      <w:t>R</w:t>
    </w:r>
    <w:r>
      <w:rPr>
        <w:rFonts w:ascii="Times" w:hAnsi="Times" w:cs="Times New Roman (Body CS)"/>
        <w:smallCaps/>
        <w:sz w:val="20"/>
        <w:szCs w:val="20"/>
      </w:rPr>
      <w:t>uiz-Perez, Chan-</w:t>
    </w:r>
    <w:proofErr w:type="spellStart"/>
    <w:r>
      <w:rPr>
        <w:rFonts w:ascii="Times" w:hAnsi="Times" w:cs="Times New Roman (Body CS)"/>
        <w:smallCaps/>
        <w:sz w:val="20"/>
        <w:szCs w:val="20"/>
      </w:rPr>
      <w:t>Gamboa</w:t>
    </w:r>
    <w:proofErr w:type="spellEnd"/>
    <w:r>
      <w:rPr>
        <w:rFonts w:ascii="Times" w:hAnsi="Times" w:cs="Times New Roman (Body CS)"/>
        <w:smallCaps/>
        <w:sz w:val="20"/>
        <w:szCs w:val="20"/>
      </w:rPr>
      <w:t>, Morales-</w:t>
    </w:r>
    <w:proofErr w:type="spellStart"/>
    <w:r>
      <w:rPr>
        <w:rFonts w:ascii="Times" w:hAnsi="Times" w:cs="Times New Roman (Body CS)"/>
        <w:smallCaps/>
        <w:sz w:val="20"/>
        <w:szCs w:val="20"/>
      </w:rPr>
      <w:t>Quinteros</w:t>
    </w:r>
    <w:proofErr w:type="spellEnd"/>
    <w:r>
      <w:rPr>
        <w:rFonts w:ascii="Times" w:hAnsi="Times" w:cs="Times New Roman (Body CS)"/>
        <w:smallCaps/>
        <w:sz w:val="20"/>
        <w:szCs w:val="20"/>
      </w:rPr>
      <w:t xml:space="preserve"> &amp; Reyes-Sosa</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90CEF" w14:textId="1EC10975" w:rsidR="00D404BE" w:rsidRDefault="00D404BE" w:rsidP="00C413D4">
    <w:pPr>
      <w:pStyle w:val="Header"/>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785897D6">
          <wp:simplePos x="0" y="0"/>
          <wp:positionH relativeFrom="column">
            <wp:posOffset>64655</wp:posOffset>
          </wp:positionH>
          <wp:positionV relativeFrom="paragraph">
            <wp:posOffset>-253538</wp:posOffset>
          </wp:positionV>
          <wp:extent cx="681164" cy="628073"/>
          <wp:effectExtent l="0" t="0" r="508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avicom RIP.jpg"/>
                  <pic:cNvPicPr/>
                </pic:nvPicPr>
                <pic:blipFill rotWithShape="1">
                  <a:blip r:embed="rId1">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54B1DCA1" w14:textId="77777777" w:rsidR="00D404BE" w:rsidRDefault="00D404BE" w:rsidP="00C413D4">
    <w:pPr>
      <w:pStyle w:val="Header"/>
      <w:jc w:val="right"/>
      <w:rPr>
        <w:rFonts w:ascii="Times" w:hAnsi="Times"/>
        <w:i/>
        <w:sz w:val="18"/>
        <w:szCs w:val="18"/>
        <w:lang w:val="es-ES"/>
      </w:rPr>
    </w:pPr>
    <w:r>
      <w:rPr>
        <w:rFonts w:ascii="Times" w:hAnsi="Times"/>
        <w:i/>
        <w:sz w:val="18"/>
        <w:szCs w:val="18"/>
        <w:lang w:val="es-ES"/>
      </w:rPr>
      <w:t xml:space="preserve">2019, Vol., 54, No. 1, </w:t>
    </w:r>
    <w:proofErr w:type="spellStart"/>
    <w:r>
      <w:rPr>
        <w:rFonts w:ascii="Times" w:hAnsi="Times"/>
        <w:i/>
        <w:sz w:val="18"/>
        <w:szCs w:val="18"/>
        <w:lang w:val="es-ES"/>
      </w:rPr>
      <w:t>pp.xxx</w:t>
    </w:r>
    <w:proofErr w:type="spellEnd"/>
    <w:r>
      <w:rPr>
        <w:rFonts w:ascii="Times" w:hAnsi="Times"/>
        <w:i/>
        <w:sz w:val="18"/>
        <w:szCs w:val="18"/>
        <w:lang w:val="es-ES"/>
      </w:rPr>
      <w:t xml:space="preserve">-xxx </w:t>
    </w:r>
  </w:p>
  <w:p w14:paraId="4669E1FB" w14:textId="77777777" w:rsidR="00D404BE" w:rsidRDefault="00D404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trackRevisions/>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D04"/>
    <w:rsid w:val="000547D8"/>
    <w:rsid w:val="001253E7"/>
    <w:rsid w:val="00151604"/>
    <w:rsid w:val="00160E3C"/>
    <w:rsid w:val="00163CD9"/>
    <w:rsid w:val="00184537"/>
    <w:rsid w:val="0018535A"/>
    <w:rsid w:val="00203EC7"/>
    <w:rsid w:val="00236AEF"/>
    <w:rsid w:val="00246D04"/>
    <w:rsid w:val="00261D9C"/>
    <w:rsid w:val="002624E0"/>
    <w:rsid w:val="00271502"/>
    <w:rsid w:val="00293DDA"/>
    <w:rsid w:val="00294547"/>
    <w:rsid w:val="002C1EB1"/>
    <w:rsid w:val="002C7DF0"/>
    <w:rsid w:val="002D1053"/>
    <w:rsid w:val="002F070D"/>
    <w:rsid w:val="002F257B"/>
    <w:rsid w:val="002F38C8"/>
    <w:rsid w:val="00302C5C"/>
    <w:rsid w:val="003C4AA4"/>
    <w:rsid w:val="00447E89"/>
    <w:rsid w:val="0047234C"/>
    <w:rsid w:val="004B2E6E"/>
    <w:rsid w:val="004C0823"/>
    <w:rsid w:val="004D5719"/>
    <w:rsid w:val="0051143D"/>
    <w:rsid w:val="00564201"/>
    <w:rsid w:val="0059034C"/>
    <w:rsid w:val="005A0ADC"/>
    <w:rsid w:val="005F2766"/>
    <w:rsid w:val="00622554"/>
    <w:rsid w:val="00636720"/>
    <w:rsid w:val="006A1BA2"/>
    <w:rsid w:val="006B0812"/>
    <w:rsid w:val="006C21BC"/>
    <w:rsid w:val="006D645A"/>
    <w:rsid w:val="006F7E7E"/>
    <w:rsid w:val="00724F5C"/>
    <w:rsid w:val="007322BB"/>
    <w:rsid w:val="00742E4A"/>
    <w:rsid w:val="00770AE4"/>
    <w:rsid w:val="0077191A"/>
    <w:rsid w:val="00795D57"/>
    <w:rsid w:val="007A7C7C"/>
    <w:rsid w:val="008114AC"/>
    <w:rsid w:val="00861A27"/>
    <w:rsid w:val="00872EFD"/>
    <w:rsid w:val="008B0F10"/>
    <w:rsid w:val="008C409A"/>
    <w:rsid w:val="008D509E"/>
    <w:rsid w:val="009032D5"/>
    <w:rsid w:val="00903DEB"/>
    <w:rsid w:val="009D2551"/>
    <w:rsid w:val="00A457D0"/>
    <w:rsid w:val="00A516C7"/>
    <w:rsid w:val="00A52119"/>
    <w:rsid w:val="00AD1140"/>
    <w:rsid w:val="00AD3238"/>
    <w:rsid w:val="00AE48D4"/>
    <w:rsid w:val="00B06283"/>
    <w:rsid w:val="00B35B61"/>
    <w:rsid w:val="00B511FB"/>
    <w:rsid w:val="00B60E75"/>
    <w:rsid w:val="00B6522A"/>
    <w:rsid w:val="00B74D71"/>
    <w:rsid w:val="00B845A1"/>
    <w:rsid w:val="00B9678D"/>
    <w:rsid w:val="00BC2AFB"/>
    <w:rsid w:val="00BD26F5"/>
    <w:rsid w:val="00C03333"/>
    <w:rsid w:val="00C32729"/>
    <w:rsid w:val="00C37248"/>
    <w:rsid w:val="00C413D4"/>
    <w:rsid w:val="00C55B07"/>
    <w:rsid w:val="00C6350A"/>
    <w:rsid w:val="00C92787"/>
    <w:rsid w:val="00CF5D21"/>
    <w:rsid w:val="00D404BE"/>
    <w:rsid w:val="00D600FE"/>
    <w:rsid w:val="00D609BB"/>
    <w:rsid w:val="00D74348"/>
    <w:rsid w:val="00D94A3F"/>
    <w:rsid w:val="00DB239D"/>
    <w:rsid w:val="00DB7F55"/>
    <w:rsid w:val="00DE1119"/>
    <w:rsid w:val="00DE1FF9"/>
    <w:rsid w:val="00E50DAC"/>
    <w:rsid w:val="00E97D42"/>
    <w:rsid w:val="00F244FE"/>
    <w:rsid w:val="00FD2D27"/>
    <w:rsid w:val="00FE0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Heading1">
    <w:name w:val="heading 1"/>
    <w:basedOn w:val="Normal"/>
    <w:next w:val="Normal"/>
    <w:link w:val="Heading1Char"/>
    <w:rsid w:val="004B2E6E"/>
    <w:pPr>
      <w:keepNext/>
      <w:keepLines/>
      <w:spacing w:before="480" w:after="120"/>
      <w:outlineLvl w:val="0"/>
    </w:pPr>
    <w:rPr>
      <w:rFonts w:ascii="Calibri" w:eastAsia="Calibri" w:hAnsi="Calibri" w:cs="Calibri"/>
      <w:b/>
      <w:sz w:val="48"/>
      <w:szCs w:val="48"/>
      <w:lang w:val="es-ES" w:eastAsia="es-AR"/>
    </w:rPr>
  </w:style>
  <w:style w:type="paragraph" w:styleId="Heading2">
    <w:name w:val="heading 2"/>
    <w:basedOn w:val="Normal"/>
    <w:next w:val="Normal"/>
    <w:link w:val="Heading2Char"/>
    <w:rsid w:val="004B2E6E"/>
    <w:pPr>
      <w:keepNext/>
      <w:keepLines/>
      <w:spacing w:before="360" w:after="80"/>
      <w:outlineLvl w:val="1"/>
    </w:pPr>
    <w:rPr>
      <w:rFonts w:ascii="Calibri" w:eastAsia="Calibri" w:hAnsi="Calibri" w:cs="Calibri"/>
      <w:b/>
      <w:sz w:val="36"/>
      <w:szCs w:val="36"/>
      <w:lang w:val="es-ES" w:eastAsia="es-AR"/>
    </w:rPr>
  </w:style>
  <w:style w:type="paragraph" w:styleId="Heading3">
    <w:name w:val="heading 3"/>
    <w:basedOn w:val="Normal"/>
    <w:next w:val="Normal"/>
    <w:link w:val="Heading3Char"/>
    <w:rsid w:val="004B2E6E"/>
    <w:pPr>
      <w:keepNext/>
      <w:keepLines/>
      <w:spacing w:before="280" w:after="80"/>
      <w:outlineLvl w:val="2"/>
    </w:pPr>
    <w:rPr>
      <w:rFonts w:ascii="Calibri" w:eastAsia="Calibri" w:hAnsi="Calibri" w:cs="Calibri"/>
      <w:b/>
      <w:sz w:val="28"/>
      <w:szCs w:val="28"/>
      <w:lang w:val="es-ES" w:eastAsia="es-AR"/>
    </w:rPr>
  </w:style>
  <w:style w:type="paragraph" w:styleId="Heading4">
    <w:name w:val="heading 4"/>
    <w:basedOn w:val="Normal"/>
    <w:next w:val="Normal"/>
    <w:link w:val="Heading4Char"/>
    <w:rsid w:val="004B2E6E"/>
    <w:pPr>
      <w:keepNext/>
      <w:keepLines/>
      <w:spacing w:before="240" w:after="40"/>
      <w:outlineLvl w:val="3"/>
    </w:pPr>
    <w:rPr>
      <w:rFonts w:ascii="Calibri" w:eastAsia="Calibri" w:hAnsi="Calibri" w:cs="Calibri"/>
      <w:b/>
      <w:lang w:val="es-ES" w:eastAsia="es-AR"/>
    </w:rPr>
  </w:style>
  <w:style w:type="paragraph" w:styleId="Heading5">
    <w:name w:val="heading 5"/>
    <w:basedOn w:val="Normal"/>
    <w:next w:val="Normal"/>
    <w:link w:val="Heading5Char"/>
    <w:rsid w:val="004B2E6E"/>
    <w:pPr>
      <w:keepNext/>
      <w:keepLines/>
      <w:spacing w:before="220" w:after="40"/>
      <w:outlineLvl w:val="4"/>
    </w:pPr>
    <w:rPr>
      <w:rFonts w:ascii="Calibri" w:eastAsia="Calibri" w:hAnsi="Calibri" w:cs="Calibri"/>
      <w:b/>
      <w:sz w:val="22"/>
      <w:szCs w:val="22"/>
      <w:lang w:val="es-ES" w:eastAsia="es-AR"/>
    </w:rPr>
  </w:style>
  <w:style w:type="paragraph" w:styleId="Heading6">
    <w:name w:val="heading 6"/>
    <w:basedOn w:val="Normal"/>
    <w:next w:val="Normal"/>
    <w:link w:val="Heading6Char"/>
    <w:rsid w:val="004B2E6E"/>
    <w:pPr>
      <w:keepNext/>
      <w:keepLines/>
      <w:spacing w:before="200" w:after="40"/>
      <w:outlineLvl w:val="5"/>
    </w:pPr>
    <w:rPr>
      <w:rFonts w:ascii="Calibri" w:eastAsia="Calibri" w:hAnsi="Calibri" w:cs="Calibri"/>
      <w:b/>
      <w:sz w:val="20"/>
      <w:szCs w:val="20"/>
      <w:lang w:val="es-ES" w:eastAsia="es-A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HeaderChar">
    <w:name w:val="Header Char"/>
    <w:basedOn w:val="DefaultParagraphFont"/>
    <w:link w:val="Header"/>
    <w:uiPriority w:val="99"/>
    <w:rsid w:val="00C413D4"/>
  </w:style>
  <w:style w:type="paragraph" w:styleId="Footer">
    <w:name w:val="footer"/>
    <w:basedOn w:val="Normal"/>
    <w:link w:val="Foot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C413D4"/>
  </w:style>
  <w:style w:type="character" w:customStyle="1" w:styleId="label3">
    <w:name w:val="label3"/>
    <w:basedOn w:val="DefaultParagraphFont"/>
    <w:rsid w:val="00C413D4"/>
  </w:style>
  <w:style w:type="paragraph" w:styleId="FootnoteText">
    <w:name w:val="footnote text"/>
    <w:basedOn w:val="Normal"/>
    <w:link w:val="FootnoteTextChar"/>
    <w:uiPriority w:val="99"/>
    <w:semiHidden/>
    <w:unhideWhenUsed/>
    <w:rsid w:val="00C413D4"/>
    <w:rPr>
      <w:sz w:val="20"/>
      <w:szCs w:val="20"/>
    </w:rPr>
  </w:style>
  <w:style w:type="character" w:customStyle="1" w:styleId="FootnoteTextChar">
    <w:name w:val="Footnote Text Char"/>
    <w:basedOn w:val="DefaultParagraphFont"/>
    <w:link w:val="FootnoteText"/>
    <w:uiPriority w:val="99"/>
    <w:semiHidden/>
    <w:rsid w:val="00C413D4"/>
    <w:rPr>
      <w:rFonts w:ascii="Times New Roman" w:eastAsia="Times New Roman" w:hAnsi="Times New Roman" w:cs="Times New Roman"/>
      <w:sz w:val="20"/>
      <w:szCs w:val="20"/>
      <w:lang w:val="es-ES_tradnl" w:eastAsia="es-ES_tradnl"/>
    </w:rPr>
  </w:style>
  <w:style w:type="character" w:styleId="FootnoteReference">
    <w:name w:val="footnote reference"/>
    <w:basedOn w:val="DefaultParagraphFont"/>
    <w:uiPriority w:val="99"/>
    <w:semiHidden/>
    <w:unhideWhenUsed/>
    <w:rsid w:val="00C413D4"/>
    <w:rPr>
      <w:vertAlign w:val="superscript"/>
    </w:rPr>
  </w:style>
  <w:style w:type="character" w:styleId="PageNumber">
    <w:name w:val="page number"/>
    <w:basedOn w:val="DefaultParagraphFont"/>
    <w:uiPriority w:val="99"/>
    <w:semiHidden/>
    <w:unhideWhenUsed/>
    <w:rsid w:val="00C413D4"/>
  </w:style>
  <w:style w:type="paragraph" w:styleId="BodyText">
    <w:name w:val="Body Text"/>
    <w:basedOn w:val="Normal"/>
    <w:link w:val="BodyTextChar"/>
    <w:rsid w:val="006F7E7E"/>
    <w:pPr>
      <w:spacing w:line="480" w:lineRule="auto"/>
      <w:ind w:firstLine="540"/>
    </w:pPr>
    <w:rPr>
      <w:szCs w:val="20"/>
      <w:lang w:val="en-US" w:eastAsia="en-US"/>
    </w:rPr>
  </w:style>
  <w:style w:type="character" w:customStyle="1" w:styleId="BodyTextChar">
    <w:name w:val="Body Text Char"/>
    <w:basedOn w:val="DefaultParagraphFont"/>
    <w:link w:val="BodyText"/>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EndnoteText">
    <w:name w:val="endnote text"/>
    <w:basedOn w:val="Normal"/>
    <w:link w:val="EndnoteTextChar"/>
    <w:uiPriority w:val="99"/>
    <w:semiHidden/>
    <w:unhideWhenUsed/>
    <w:rsid w:val="007A7C7C"/>
    <w:rPr>
      <w:sz w:val="20"/>
      <w:szCs w:val="20"/>
    </w:rPr>
  </w:style>
  <w:style w:type="character" w:customStyle="1" w:styleId="EndnoteTextChar">
    <w:name w:val="Endnote Text Char"/>
    <w:basedOn w:val="DefaultParagraphFont"/>
    <w:link w:val="EndnoteText"/>
    <w:uiPriority w:val="99"/>
    <w:semiHidden/>
    <w:rsid w:val="007A7C7C"/>
    <w:rPr>
      <w:rFonts w:ascii="Times New Roman" w:eastAsia="Times New Roman" w:hAnsi="Times New Roman" w:cs="Times New Roman"/>
      <w:sz w:val="20"/>
      <w:szCs w:val="20"/>
      <w:lang w:val="es-ES_tradnl" w:eastAsia="es-ES_tradnl"/>
    </w:rPr>
  </w:style>
  <w:style w:type="character" w:styleId="EndnoteReference">
    <w:name w:val="endnote reference"/>
    <w:basedOn w:val="DefaultParagraphFont"/>
    <w:uiPriority w:val="99"/>
    <w:semiHidden/>
    <w:unhideWhenUsed/>
    <w:rsid w:val="007A7C7C"/>
    <w:rPr>
      <w:vertAlign w:val="superscript"/>
    </w:rPr>
  </w:style>
  <w:style w:type="character" w:styleId="Hyperlink">
    <w:name w:val="Hyperlink"/>
    <w:basedOn w:val="DefaultParagraphFont"/>
    <w:uiPriority w:val="99"/>
    <w:unhideWhenUsed/>
    <w:rsid w:val="00B6522A"/>
    <w:rPr>
      <w:color w:val="0000FF"/>
      <w:u w:val="single"/>
    </w:rPr>
  </w:style>
  <w:style w:type="paragraph" w:styleId="BalloonText">
    <w:name w:val="Balloon Text"/>
    <w:basedOn w:val="Normal"/>
    <w:link w:val="BalloonTextChar"/>
    <w:uiPriority w:val="99"/>
    <w:semiHidden/>
    <w:unhideWhenUsed/>
    <w:rsid w:val="00160E3C"/>
    <w:rPr>
      <w:sz w:val="18"/>
      <w:szCs w:val="18"/>
    </w:rPr>
  </w:style>
  <w:style w:type="character" w:customStyle="1" w:styleId="BalloonTextChar">
    <w:name w:val="Balloon Text Char"/>
    <w:basedOn w:val="DefaultParagraphFont"/>
    <w:link w:val="BalloonText"/>
    <w:uiPriority w:val="99"/>
    <w:semiHidden/>
    <w:rsid w:val="00160E3C"/>
    <w:rPr>
      <w:rFonts w:ascii="Times New Roman" w:eastAsia="Times New Roman" w:hAnsi="Times New Roman" w:cs="Times New Roman"/>
      <w:sz w:val="18"/>
      <w:szCs w:val="18"/>
      <w:lang w:val="es-ES_tradnl" w:eastAsia="es-ES_tradnl"/>
    </w:rPr>
  </w:style>
  <w:style w:type="character" w:customStyle="1" w:styleId="Heading1Char">
    <w:name w:val="Heading 1 Char"/>
    <w:basedOn w:val="DefaultParagraphFont"/>
    <w:link w:val="Heading1"/>
    <w:rsid w:val="004B2E6E"/>
    <w:rPr>
      <w:rFonts w:ascii="Calibri" w:eastAsia="Calibri" w:hAnsi="Calibri" w:cs="Calibri"/>
      <w:b/>
      <w:sz w:val="48"/>
      <w:szCs w:val="48"/>
      <w:lang w:val="es-ES" w:eastAsia="es-AR"/>
    </w:rPr>
  </w:style>
  <w:style w:type="character" w:customStyle="1" w:styleId="Heading2Char">
    <w:name w:val="Heading 2 Char"/>
    <w:basedOn w:val="DefaultParagraphFont"/>
    <w:link w:val="Heading2"/>
    <w:rsid w:val="004B2E6E"/>
    <w:rPr>
      <w:rFonts w:ascii="Calibri" w:eastAsia="Calibri" w:hAnsi="Calibri" w:cs="Calibri"/>
      <w:b/>
      <w:sz w:val="36"/>
      <w:szCs w:val="36"/>
      <w:lang w:val="es-ES" w:eastAsia="es-AR"/>
    </w:rPr>
  </w:style>
  <w:style w:type="character" w:customStyle="1" w:styleId="Heading3Char">
    <w:name w:val="Heading 3 Char"/>
    <w:basedOn w:val="DefaultParagraphFont"/>
    <w:link w:val="Heading3"/>
    <w:rsid w:val="004B2E6E"/>
    <w:rPr>
      <w:rFonts w:ascii="Calibri" w:eastAsia="Calibri" w:hAnsi="Calibri" w:cs="Calibri"/>
      <w:b/>
      <w:sz w:val="28"/>
      <w:szCs w:val="28"/>
      <w:lang w:val="es-ES" w:eastAsia="es-AR"/>
    </w:rPr>
  </w:style>
  <w:style w:type="character" w:customStyle="1" w:styleId="Heading4Char">
    <w:name w:val="Heading 4 Char"/>
    <w:basedOn w:val="DefaultParagraphFont"/>
    <w:link w:val="Heading4"/>
    <w:rsid w:val="004B2E6E"/>
    <w:rPr>
      <w:rFonts w:ascii="Calibri" w:eastAsia="Calibri" w:hAnsi="Calibri" w:cs="Calibri"/>
      <w:b/>
      <w:lang w:val="es-ES" w:eastAsia="es-AR"/>
    </w:rPr>
  </w:style>
  <w:style w:type="character" w:customStyle="1" w:styleId="Heading5Char">
    <w:name w:val="Heading 5 Char"/>
    <w:basedOn w:val="DefaultParagraphFont"/>
    <w:link w:val="Heading5"/>
    <w:rsid w:val="004B2E6E"/>
    <w:rPr>
      <w:rFonts w:ascii="Calibri" w:eastAsia="Calibri" w:hAnsi="Calibri" w:cs="Calibri"/>
      <w:b/>
      <w:sz w:val="22"/>
      <w:szCs w:val="22"/>
      <w:lang w:val="es-ES" w:eastAsia="es-AR"/>
    </w:rPr>
  </w:style>
  <w:style w:type="character" w:customStyle="1" w:styleId="Heading6Char">
    <w:name w:val="Heading 6 Char"/>
    <w:basedOn w:val="DefaultParagraphFont"/>
    <w:link w:val="Heading6"/>
    <w:rsid w:val="004B2E6E"/>
    <w:rPr>
      <w:rFonts w:ascii="Calibri" w:eastAsia="Calibri" w:hAnsi="Calibri" w:cs="Calibri"/>
      <w:b/>
      <w:sz w:val="20"/>
      <w:szCs w:val="20"/>
      <w:lang w:val="es-ES" w:eastAsia="es-AR"/>
    </w:rPr>
  </w:style>
  <w:style w:type="character" w:customStyle="1" w:styleId="TitleChar">
    <w:name w:val="Title Char"/>
    <w:basedOn w:val="DefaultParagraphFont"/>
    <w:link w:val="Title"/>
    <w:rsid w:val="004B2E6E"/>
    <w:rPr>
      <w:rFonts w:ascii="Calibri" w:eastAsia="Calibri" w:hAnsi="Calibri" w:cs="Calibri"/>
      <w:b/>
      <w:sz w:val="72"/>
      <w:szCs w:val="72"/>
      <w:lang w:val="es-ES" w:eastAsia="es-AR"/>
    </w:rPr>
  </w:style>
  <w:style w:type="paragraph" w:styleId="Title">
    <w:name w:val="Title"/>
    <w:basedOn w:val="Normal"/>
    <w:next w:val="Normal"/>
    <w:link w:val="TitleChar"/>
    <w:rsid w:val="004B2E6E"/>
    <w:pPr>
      <w:keepNext/>
      <w:keepLines/>
      <w:spacing w:before="480" w:after="120"/>
    </w:pPr>
    <w:rPr>
      <w:rFonts w:ascii="Calibri" w:eastAsia="Calibri" w:hAnsi="Calibri" w:cs="Calibri"/>
      <w:b/>
      <w:sz w:val="72"/>
      <w:szCs w:val="72"/>
      <w:lang w:val="es-ES" w:eastAsia="es-AR"/>
    </w:rPr>
  </w:style>
  <w:style w:type="character" w:customStyle="1" w:styleId="SubtitleChar">
    <w:name w:val="Subtitle Char"/>
    <w:basedOn w:val="DefaultParagraphFont"/>
    <w:link w:val="Subtitle"/>
    <w:rsid w:val="004B2E6E"/>
    <w:rPr>
      <w:rFonts w:ascii="Georgia" w:eastAsia="Georgia" w:hAnsi="Georgia" w:cs="Georgia"/>
      <w:i/>
      <w:color w:val="666666"/>
      <w:sz w:val="48"/>
      <w:szCs w:val="48"/>
      <w:lang w:val="es-ES" w:eastAsia="es-AR"/>
    </w:rPr>
  </w:style>
  <w:style w:type="paragraph" w:styleId="Subtitle">
    <w:name w:val="Subtitle"/>
    <w:basedOn w:val="Normal"/>
    <w:next w:val="Normal"/>
    <w:link w:val="SubtitleCh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CommentTextChar">
    <w:name w:val="Comment Text Char"/>
    <w:basedOn w:val="DefaultParagraphFont"/>
    <w:link w:val="CommentText"/>
    <w:uiPriority w:val="99"/>
    <w:semiHidden/>
    <w:rsid w:val="004B2E6E"/>
    <w:rPr>
      <w:rFonts w:ascii="Calibri" w:eastAsia="Calibri" w:hAnsi="Calibri" w:cs="Calibri"/>
      <w:sz w:val="20"/>
      <w:szCs w:val="20"/>
      <w:lang w:val="es-ES" w:eastAsia="es-AR"/>
    </w:rPr>
  </w:style>
  <w:style w:type="paragraph" w:styleId="CommentText">
    <w:name w:val="annotation text"/>
    <w:basedOn w:val="Normal"/>
    <w:link w:val="CommentTextChar"/>
    <w:uiPriority w:val="99"/>
    <w:semiHidden/>
    <w:unhideWhenUsed/>
    <w:rsid w:val="004B2E6E"/>
    <w:rPr>
      <w:rFonts w:ascii="Calibri" w:eastAsia="Calibri" w:hAnsi="Calibri" w:cs="Calibri"/>
      <w:sz w:val="20"/>
      <w:szCs w:val="20"/>
      <w:lang w:val="es-ES" w:eastAsia="es-AR"/>
    </w:rPr>
  </w:style>
  <w:style w:type="character" w:customStyle="1" w:styleId="CommentSubjectChar">
    <w:name w:val="Comment Subject Char"/>
    <w:basedOn w:val="CommentTextChar"/>
    <w:link w:val="CommentSubject"/>
    <w:uiPriority w:val="99"/>
    <w:semiHidden/>
    <w:rsid w:val="004B2E6E"/>
    <w:rPr>
      <w:rFonts w:ascii="Calibri" w:eastAsia="Calibri" w:hAnsi="Calibri" w:cs="Calibri"/>
      <w:b/>
      <w:bCs/>
      <w:sz w:val="20"/>
      <w:szCs w:val="20"/>
      <w:lang w:val="es-ES" w:eastAsia="es-AR"/>
    </w:rPr>
  </w:style>
  <w:style w:type="paragraph" w:styleId="CommentSubject">
    <w:name w:val="annotation subject"/>
    <w:basedOn w:val="CommentText"/>
    <w:next w:val="CommentText"/>
    <w:link w:val="CommentSubjectChar"/>
    <w:uiPriority w:val="99"/>
    <w:semiHidden/>
    <w:unhideWhenUsed/>
    <w:rsid w:val="004B2E6E"/>
    <w:rPr>
      <w:b/>
      <w:bCs/>
    </w:rPr>
  </w:style>
  <w:style w:type="character" w:customStyle="1" w:styleId="UnresolvedMention">
    <w:name w:val="Unresolved Mention"/>
    <w:basedOn w:val="DefaultParagraphFont"/>
    <w:uiPriority w:val="99"/>
    <w:semiHidden/>
    <w:unhideWhenUsed/>
    <w:rsid w:val="00636720"/>
    <w:rPr>
      <w:color w:val="605E5C"/>
      <w:shd w:val="clear" w:color="auto" w:fill="E1DFDD"/>
    </w:rPr>
  </w:style>
  <w:style w:type="table" w:customStyle="1" w:styleId="GridTableLight">
    <w:name w:val="Grid Table Light"/>
    <w:basedOn w:val="TableNormal"/>
    <w:uiPriority w:val="99"/>
    <w:rsid w:val="00C37248"/>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3">
    <w:name w:val="Plain Table 3"/>
    <w:basedOn w:val="TableNormal"/>
    <w:uiPriority w:val="99"/>
    <w:rsid w:val="00C37248"/>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Accent1">
    <w:name w:val="Grid Table 1 Light Accent 1"/>
    <w:basedOn w:val="TableNormal"/>
    <w:uiPriority w:val="46"/>
    <w:rsid w:val="00C37248"/>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564201"/>
    <w:rPr>
      <w:color w:val="954F72" w:themeColor="followedHyperlink"/>
      <w:u w:val="single"/>
    </w:rPr>
  </w:style>
  <w:style w:type="paragraph" w:styleId="Revision">
    <w:name w:val="Revision"/>
    <w:hidden/>
    <w:uiPriority w:val="99"/>
    <w:semiHidden/>
    <w:rsid w:val="00C03333"/>
    <w:rPr>
      <w:rFonts w:ascii="Times New Roman" w:eastAsia="Times New Roman" w:hAnsi="Times New Roman" w:cs="Times New Roman"/>
      <w:lang w:val="es-ES_tradnl" w:eastAsia="es-ES_tradnl"/>
    </w:rPr>
  </w:style>
  <w:style w:type="character" w:styleId="CommentReference">
    <w:name w:val="annotation reference"/>
    <w:basedOn w:val="DefaultParagraphFont"/>
    <w:uiPriority w:val="99"/>
    <w:semiHidden/>
    <w:unhideWhenUsed/>
    <w:rsid w:val="00C03333"/>
    <w:rPr>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Heading1">
    <w:name w:val="heading 1"/>
    <w:basedOn w:val="Normal"/>
    <w:next w:val="Normal"/>
    <w:link w:val="Heading1Char"/>
    <w:rsid w:val="004B2E6E"/>
    <w:pPr>
      <w:keepNext/>
      <w:keepLines/>
      <w:spacing w:before="480" w:after="120"/>
      <w:outlineLvl w:val="0"/>
    </w:pPr>
    <w:rPr>
      <w:rFonts w:ascii="Calibri" w:eastAsia="Calibri" w:hAnsi="Calibri" w:cs="Calibri"/>
      <w:b/>
      <w:sz w:val="48"/>
      <w:szCs w:val="48"/>
      <w:lang w:val="es-ES" w:eastAsia="es-AR"/>
    </w:rPr>
  </w:style>
  <w:style w:type="paragraph" w:styleId="Heading2">
    <w:name w:val="heading 2"/>
    <w:basedOn w:val="Normal"/>
    <w:next w:val="Normal"/>
    <w:link w:val="Heading2Char"/>
    <w:rsid w:val="004B2E6E"/>
    <w:pPr>
      <w:keepNext/>
      <w:keepLines/>
      <w:spacing w:before="360" w:after="80"/>
      <w:outlineLvl w:val="1"/>
    </w:pPr>
    <w:rPr>
      <w:rFonts w:ascii="Calibri" w:eastAsia="Calibri" w:hAnsi="Calibri" w:cs="Calibri"/>
      <w:b/>
      <w:sz w:val="36"/>
      <w:szCs w:val="36"/>
      <w:lang w:val="es-ES" w:eastAsia="es-AR"/>
    </w:rPr>
  </w:style>
  <w:style w:type="paragraph" w:styleId="Heading3">
    <w:name w:val="heading 3"/>
    <w:basedOn w:val="Normal"/>
    <w:next w:val="Normal"/>
    <w:link w:val="Heading3Char"/>
    <w:rsid w:val="004B2E6E"/>
    <w:pPr>
      <w:keepNext/>
      <w:keepLines/>
      <w:spacing w:before="280" w:after="80"/>
      <w:outlineLvl w:val="2"/>
    </w:pPr>
    <w:rPr>
      <w:rFonts w:ascii="Calibri" w:eastAsia="Calibri" w:hAnsi="Calibri" w:cs="Calibri"/>
      <w:b/>
      <w:sz w:val="28"/>
      <w:szCs w:val="28"/>
      <w:lang w:val="es-ES" w:eastAsia="es-AR"/>
    </w:rPr>
  </w:style>
  <w:style w:type="paragraph" w:styleId="Heading4">
    <w:name w:val="heading 4"/>
    <w:basedOn w:val="Normal"/>
    <w:next w:val="Normal"/>
    <w:link w:val="Heading4Char"/>
    <w:rsid w:val="004B2E6E"/>
    <w:pPr>
      <w:keepNext/>
      <w:keepLines/>
      <w:spacing w:before="240" w:after="40"/>
      <w:outlineLvl w:val="3"/>
    </w:pPr>
    <w:rPr>
      <w:rFonts w:ascii="Calibri" w:eastAsia="Calibri" w:hAnsi="Calibri" w:cs="Calibri"/>
      <w:b/>
      <w:lang w:val="es-ES" w:eastAsia="es-AR"/>
    </w:rPr>
  </w:style>
  <w:style w:type="paragraph" w:styleId="Heading5">
    <w:name w:val="heading 5"/>
    <w:basedOn w:val="Normal"/>
    <w:next w:val="Normal"/>
    <w:link w:val="Heading5Char"/>
    <w:rsid w:val="004B2E6E"/>
    <w:pPr>
      <w:keepNext/>
      <w:keepLines/>
      <w:spacing w:before="220" w:after="40"/>
      <w:outlineLvl w:val="4"/>
    </w:pPr>
    <w:rPr>
      <w:rFonts w:ascii="Calibri" w:eastAsia="Calibri" w:hAnsi="Calibri" w:cs="Calibri"/>
      <w:b/>
      <w:sz w:val="22"/>
      <w:szCs w:val="22"/>
      <w:lang w:val="es-ES" w:eastAsia="es-AR"/>
    </w:rPr>
  </w:style>
  <w:style w:type="paragraph" w:styleId="Heading6">
    <w:name w:val="heading 6"/>
    <w:basedOn w:val="Normal"/>
    <w:next w:val="Normal"/>
    <w:link w:val="Heading6Char"/>
    <w:rsid w:val="004B2E6E"/>
    <w:pPr>
      <w:keepNext/>
      <w:keepLines/>
      <w:spacing w:before="200" w:after="40"/>
      <w:outlineLvl w:val="5"/>
    </w:pPr>
    <w:rPr>
      <w:rFonts w:ascii="Calibri" w:eastAsia="Calibri" w:hAnsi="Calibri" w:cs="Calibri"/>
      <w:b/>
      <w:sz w:val="20"/>
      <w:szCs w:val="20"/>
      <w:lang w:val="es-ES" w:eastAsia="es-A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HeaderChar">
    <w:name w:val="Header Char"/>
    <w:basedOn w:val="DefaultParagraphFont"/>
    <w:link w:val="Header"/>
    <w:uiPriority w:val="99"/>
    <w:rsid w:val="00C413D4"/>
  </w:style>
  <w:style w:type="paragraph" w:styleId="Footer">
    <w:name w:val="footer"/>
    <w:basedOn w:val="Normal"/>
    <w:link w:val="Foot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C413D4"/>
  </w:style>
  <w:style w:type="character" w:customStyle="1" w:styleId="label3">
    <w:name w:val="label3"/>
    <w:basedOn w:val="DefaultParagraphFont"/>
    <w:rsid w:val="00C413D4"/>
  </w:style>
  <w:style w:type="paragraph" w:styleId="FootnoteText">
    <w:name w:val="footnote text"/>
    <w:basedOn w:val="Normal"/>
    <w:link w:val="FootnoteTextChar"/>
    <w:uiPriority w:val="99"/>
    <w:semiHidden/>
    <w:unhideWhenUsed/>
    <w:rsid w:val="00C413D4"/>
    <w:rPr>
      <w:sz w:val="20"/>
      <w:szCs w:val="20"/>
    </w:rPr>
  </w:style>
  <w:style w:type="character" w:customStyle="1" w:styleId="FootnoteTextChar">
    <w:name w:val="Footnote Text Char"/>
    <w:basedOn w:val="DefaultParagraphFont"/>
    <w:link w:val="FootnoteText"/>
    <w:uiPriority w:val="99"/>
    <w:semiHidden/>
    <w:rsid w:val="00C413D4"/>
    <w:rPr>
      <w:rFonts w:ascii="Times New Roman" w:eastAsia="Times New Roman" w:hAnsi="Times New Roman" w:cs="Times New Roman"/>
      <w:sz w:val="20"/>
      <w:szCs w:val="20"/>
      <w:lang w:val="es-ES_tradnl" w:eastAsia="es-ES_tradnl"/>
    </w:rPr>
  </w:style>
  <w:style w:type="character" w:styleId="FootnoteReference">
    <w:name w:val="footnote reference"/>
    <w:basedOn w:val="DefaultParagraphFont"/>
    <w:uiPriority w:val="99"/>
    <w:semiHidden/>
    <w:unhideWhenUsed/>
    <w:rsid w:val="00C413D4"/>
    <w:rPr>
      <w:vertAlign w:val="superscript"/>
    </w:rPr>
  </w:style>
  <w:style w:type="character" w:styleId="PageNumber">
    <w:name w:val="page number"/>
    <w:basedOn w:val="DefaultParagraphFont"/>
    <w:uiPriority w:val="99"/>
    <w:semiHidden/>
    <w:unhideWhenUsed/>
    <w:rsid w:val="00C413D4"/>
  </w:style>
  <w:style w:type="paragraph" w:styleId="BodyText">
    <w:name w:val="Body Text"/>
    <w:basedOn w:val="Normal"/>
    <w:link w:val="BodyTextChar"/>
    <w:rsid w:val="006F7E7E"/>
    <w:pPr>
      <w:spacing w:line="480" w:lineRule="auto"/>
      <w:ind w:firstLine="540"/>
    </w:pPr>
    <w:rPr>
      <w:szCs w:val="20"/>
      <w:lang w:val="en-US" w:eastAsia="en-US"/>
    </w:rPr>
  </w:style>
  <w:style w:type="character" w:customStyle="1" w:styleId="BodyTextChar">
    <w:name w:val="Body Text Char"/>
    <w:basedOn w:val="DefaultParagraphFont"/>
    <w:link w:val="BodyText"/>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EndnoteText">
    <w:name w:val="endnote text"/>
    <w:basedOn w:val="Normal"/>
    <w:link w:val="EndnoteTextChar"/>
    <w:uiPriority w:val="99"/>
    <w:semiHidden/>
    <w:unhideWhenUsed/>
    <w:rsid w:val="007A7C7C"/>
    <w:rPr>
      <w:sz w:val="20"/>
      <w:szCs w:val="20"/>
    </w:rPr>
  </w:style>
  <w:style w:type="character" w:customStyle="1" w:styleId="EndnoteTextChar">
    <w:name w:val="Endnote Text Char"/>
    <w:basedOn w:val="DefaultParagraphFont"/>
    <w:link w:val="EndnoteText"/>
    <w:uiPriority w:val="99"/>
    <w:semiHidden/>
    <w:rsid w:val="007A7C7C"/>
    <w:rPr>
      <w:rFonts w:ascii="Times New Roman" w:eastAsia="Times New Roman" w:hAnsi="Times New Roman" w:cs="Times New Roman"/>
      <w:sz w:val="20"/>
      <w:szCs w:val="20"/>
      <w:lang w:val="es-ES_tradnl" w:eastAsia="es-ES_tradnl"/>
    </w:rPr>
  </w:style>
  <w:style w:type="character" w:styleId="EndnoteReference">
    <w:name w:val="endnote reference"/>
    <w:basedOn w:val="DefaultParagraphFont"/>
    <w:uiPriority w:val="99"/>
    <w:semiHidden/>
    <w:unhideWhenUsed/>
    <w:rsid w:val="007A7C7C"/>
    <w:rPr>
      <w:vertAlign w:val="superscript"/>
    </w:rPr>
  </w:style>
  <w:style w:type="character" w:styleId="Hyperlink">
    <w:name w:val="Hyperlink"/>
    <w:basedOn w:val="DefaultParagraphFont"/>
    <w:uiPriority w:val="99"/>
    <w:unhideWhenUsed/>
    <w:rsid w:val="00B6522A"/>
    <w:rPr>
      <w:color w:val="0000FF"/>
      <w:u w:val="single"/>
    </w:rPr>
  </w:style>
  <w:style w:type="paragraph" w:styleId="BalloonText">
    <w:name w:val="Balloon Text"/>
    <w:basedOn w:val="Normal"/>
    <w:link w:val="BalloonTextChar"/>
    <w:uiPriority w:val="99"/>
    <w:semiHidden/>
    <w:unhideWhenUsed/>
    <w:rsid w:val="00160E3C"/>
    <w:rPr>
      <w:sz w:val="18"/>
      <w:szCs w:val="18"/>
    </w:rPr>
  </w:style>
  <w:style w:type="character" w:customStyle="1" w:styleId="BalloonTextChar">
    <w:name w:val="Balloon Text Char"/>
    <w:basedOn w:val="DefaultParagraphFont"/>
    <w:link w:val="BalloonText"/>
    <w:uiPriority w:val="99"/>
    <w:semiHidden/>
    <w:rsid w:val="00160E3C"/>
    <w:rPr>
      <w:rFonts w:ascii="Times New Roman" w:eastAsia="Times New Roman" w:hAnsi="Times New Roman" w:cs="Times New Roman"/>
      <w:sz w:val="18"/>
      <w:szCs w:val="18"/>
      <w:lang w:val="es-ES_tradnl" w:eastAsia="es-ES_tradnl"/>
    </w:rPr>
  </w:style>
  <w:style w:type="character" w:customStyle="1" w:styleId="Heading1Char">
    <w:name w:val="Heading 1 Char"/>
    <w:basedOn w:val="DefaultParagraphFont"/>
    <w:link w:val="Heading1"/>
    <w:rsid w:val="004B2E6E"/>
    <w:rPr>
      <w:rFonts w:ascii="Calibri" w:eastAsia="Calibri" w:hAnsi="Calibri" w:cs="Calibri"/>
      <w:b/>
      <w:sz w:val="48"/>
      <w:szCs w:val="48"/>
      <w:lang w:val="es-ES" w:eastAsia="es-AR"/>
    </w:rPr>
  </w:style>
  <w:style w:type="character" w:customStyle="1" w:styleId="Heading2Char">
    <w:name w:val="Heading 2 Char"/>
    <w:basedOn w:val="DefaultParagraphFont"/>
    <w:link w:val="Heading2"/>
    <w:rsid w:val="004B2E6E"/>
    <w:rPr>
      <w:rFonts w:ascii="Calibri" w:eastAsia="Calibri" w:hAnsi="Calibri" w:cs="Calibri"/>
      <w:b/>
      <w:sz w:val="36"/>
      <w:szCs w:val="36"/>
      <w:lang w:val="es-ES" w:eastAsia="es-AR"/>
    </w:rPr>
  </w:style>
  <w:style w:type="character" w:customStyle="1" w:styleId="Heading3Char">
    <w:name w:val="Heading 3 Char"/>
    <w:basedOn w:val="DefaultParagraphFont"/>
    <w:link w:val="Heading3"/>
    <w:rsid w:val="004B2E6E"/>
    <w:rPr>
      <w:rFonts w:ascii="Calibri" w:eastAsia="Calibri" w:hAnsi="Calibri" w:cs="Calibri"/>
      <w:b/>
      <w:sz w:val="28"/>
      <w:szCs w:val="28"/>
      <w:lang w:val="es-ES" w:eastAsia="es-AR"/>
    </w:rPr>
  </w:style>
  <w:style w:type="character" w:customStyle="1" w:styleId="Heading4Char">
    <w:name w:val="Heading 4 Char"/>
    <w:basedOn w:val="DefaultParagraphFont"/>
    <w:link w:val="Heading4"/>
    <w:rsid w:val="004B2E6E"/>
    <w:rPr>
      <w:rFonts w:ascii="Calibri" w:eastAsia="Calibri" w:hAnsi="Calibri" w:cs="Calibri"/>
      <w:b/>
      <w:lang w:val="es-ES" w:eastAsia="es-AR"/>
    </w:rPr>
  </w:style>
  <w:style w:type="character" w:customStyle="1" w:styleId="Heading5Char">
    <w:name w:val="Heading 5 Char"/>
    <w:basedOn w:val="DefaultParagraphFont"/>
    <w:link w:val="Heading5"/>
    <w:rsid w:val="004B2E6E"/>
    <w:rPr>
      <w:rFonts w:ascii="Calibri" w:eastAsia="Calibri" w:hAnsi="Calibri" w:cs="Calibri"/>
      <w:b/>
      <w:sz w:val="22"/>
      <w:szCs w:val="22"/>
      <w:lang w:val="es-ES" w:eastAsia="es-AR"/>
    </w:rPr>
  </w:style>
  <w:style w:type="character" w:customStyle="1" w:styleId="Heading6Char">
    <w:name w:val="Heading 6 Char"/>
    <w:basedOn w:val="DefaultParagraphFont"/>
    <w:link w:val="Heading6"/>
    <w:rsid w:val="004B2E6E"/>
    <w:rPr>
      <w:rFonts w:ascii="Calibri" w:eastAsia="Calibri" w:hAnsi="Calibri" w:cs="Calibri"/>
      <w:b/>
      <w:sz w:val="20"/>
      <w:szCs w:val="20"/>
      <w:lang w:val="es-ES" w:eastAsia="es-AR"/>
    </w:rPr>
  </w:style>
  <w:style w:type="character" w:customStyle="1" w:styleId="TitleChar">
    <w:name w:val="Title Char"/>
    <w:basedOn w:val="DefaultParagraphFont"/>
    <w:link w:val="Title"/>
    <w:rsid w:val="004B2E6E"/>
    <w:rPr>
      <w:rFonts w:ascii="Calibri" w:eastAsia="Calibri" w:hAnsi="Calibri" w:cs="Calibri"/>
      <w:b/>
      <w:sz w:val="72"/>
      <w:szCs w:val="72"/>
      <w:lang w:val="es-ES" w:eastAsia="es-AR"/>
    </w:rPr>
  </w:style>
  <w:style w:type="paragraph" w:styleId="Title">
    <w:name w:val="Title"/>
    <w:basedOn w:val="Normal"/>
    <w:next w:val="Normal"/>
    <w:link w:val="TitleChar"/>
    <w:rsid w:val="004B2E6E"/>
    <w:pPr>
      <w:keepNext/>
      <w:keepLines/>
      <w:spacing w:before="480" w:after="120"/>
    </w:pPr>
    <w:rPr>
      <w:rFonts w:ascii="Calibri" w:eastAsia="Calibri" w:hAnsi="Calibri" w:cs="Calibri"/>
      <w:b/>
      <w:sz w:val="72"/>
      <w:szCs w:val="72"/>
      <w:lang w:val="es-ES" w:eastAsia="es-AR"/>
    </w:rPr>
  </w:style>
  <w:style w:type="character" w:customStyle="1" w:styleId="SubtitleChar">
    <w:name w:val="Subtitle Char"/>
    <w:basedOn w:val="DefaultParagraphFont"/>
    <w:link w:val="Subtitle"/>
    <w:rsid w:val="004B2E6E"/>
    <w:rPr>
      <w:rFonts w:ascii="Georgia" w:eastAsia="Georgia" w:hAnsi="Georgia" w:cs="Georgia"/>
      <w:i/>
      <w:color w:val="666666"/>
      <w:sz w:val="48"/>
      <w:szCs w:val="48"/>
      <w:lang w:val="es-ES" w:eastAsia="es-AR"/>
    </w:rPr>
  </w:style>
  <w:style w:type="paragraph" w:styleId="Subtitle">
    <w:name w:val="Subtitle"/>
    <w:basedOn w:val="Normal"/>
    <w:next w:val="Normal"/>
    <w:link w:val="SubtitleCh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CommentTextChar">
    <w:name w:val="Comment Text Char"/>
    <w:basedOn w:val="DefaultParagraphFont"/>
    <w:link w:val="CommentText"/>
    <w:uiPriority w:val="99"/>
    <w:semiHidden/>
    <w:rsid w:val="004B2E6E"/>
    <w:rPr>
      <w:rFonts w:ascii="Calibri" w:eastAsia="Calibri" w:hAnsi="Calibri" w:cs="Calibri"/>
      <w:sz w:val="20"/>
      <w:szCs w:val="20"/>
      <w:lang w:val="es-ES" w:eastAsia="es-AR"/>
    </w:rPr>
  </w:style>
  <w:style w:type="paragraph" w:styleId="CommentText">
    <w:name w:val="annotation text"/>
    <w:basedOn w:val="Normal"/>
    <w:link w:val="CommentTextChar"/>
    <w:uiPriority w:val="99"/>
    <w:semiHidden/>
    <w:unhideWhenUsed/>
    <w:rsid w:val="004B2E6E"/>
    <w:rPr>
      <w:rFonts w:ascii="Calibri" w:eastAsia="Calibri" w:hAnsi="Calibri" w:cs="Calibri"/>
      <w:sz w:val="20"/>
      <w:szCs w:val="20"/>
      <w:lang w:val="es-ES" w:eastAsia="es-AR"/>
    </w:rPr>
  </w:style>
  <w:style w:type="character" w:customStyle="1" w:styleId="CommentSubjectChar">
    <w:name w:val="Comment Subject Char"/>
    <w:basedOn w:val="CommentTextChar"/>
    <w:link w:val="CommentSubject"/>
    <w:uiPriority w:val="99"/>
    <w:semiHidden/>
    <w:rsid w:val="004B2E6E"/>
    <w:rPr>
      <w:rFonts w:ascii="Calibri" w:eastAsia="Calibri" w:hAnsi="Calibri" w:cs="Calibri"/>
      <w:b/>
      <w:bCs/>
      <w:sz w:val="20"/>
      <w:szCs w:val="20"/>
      <w:lang w:val="es-ES" w:eastAsia="es-AR"/>
    </w:rPr>
  </w:style>
  <w:style w:type="paragraph" w:styleId="CommentSubject">
    <w:name w:val="annotation subject"/>
    <w:basedOn w:val="CommentText"/>
    <w:next w:val="CommentText"/>
    <w:link w:val="CommentSubjectChar"/>
    <w:uiPriority w:val="99"/>
    <w:semiHidden/>
    <w:unhideWhenUsed/>
    <w:rsid w:val="004B2E6E"/>
    <w:rPr>
      <w:b/>
      <w:bCs/>
    </w:rPr>
  </w:style>
  <w:style w:type="character" w:customStyle="1" w:styleId="UnresolvedMention">
    <w:name w:val="Unresolved Mention"/>
    <w:basedOn w:val="DefaultParagraphFont"/>
    <w:uiPriority w:val="99"/>
    <w:semiHidden/>
    <w:unhideWhenUsed/>
    <w:rsid w:val="00636720"/>
    <w:rPr>
      <w:color w:val="605E5C"/>
      <w:shd w:val="clear" w:color="auto" w:fill="E1DFDD"/>
    </w:rPr>
  </w:style>
  <w:style w:type="table" w:customStyle="1" w:styleId="GridTableLight">
    <w:name w:val="Grid Table Light"/>
    <w:basedOn w:val="TableNormal"/>
    <w:uiPriority w:val="99"/>
    <w:rsid w:val="00C37248"/>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3">
    <w:name w:val="Plain Table 3"/>
    <w:basedOn w:val="TableNormal"/>
    <w:uiPriority w:val="99"/>
    <w:rsid w:val="00C37248"/>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Accent1">
    <w:name w:val="Grid Table 1 Light Accent 1"/>
    <w:basedOn w:val="TableNormal"/>
    <w:uiPriority w:val="46"/>
    <w:rsid w:val="00C37248"/>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564201"/>
    <w:rPr>
      <w:color w:val="954F72" w:themeColor="followedHyperlink"/>
      <w:u w:val="single"/>
    </w:rPr>
  </w:style>
  <w:style w:type="paragraph" w:styleId="Revision">
    <w:name w:val="Revision"/>
    <w:hidden/>
    <w:uiPriority w:val="99"/>
    <w:semiHidden/>
    <w:rsid w:val="00C03333"/>
    <w:rPr>
      <w:rFonts w:ascii="Times New Roman" w:eastAsia="Times New Roman" w:hAnsi="Times New Roman" w:cs="Times New Roman"/>
      <w:lang w:val="es-ES_tradnl" w:eastAsia="es-ES_tradnl"/>
    </w:rPr>
  </w:style>
  <w:style w:type="character" w:styleId="CommentReference">
    <w:name w:val="annotation reference"/>
    <w:basedOn w:val="DefaultParagraphFont"/>
    <w:uiPriority w:val="99"/>
    <w:semiHidden/>
    <w:unhideWhenUsed/>
    <w:rsid w:val="00C0333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88786903">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orcid.org/0000-0002-2479-8913"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comments" Target="comments.xml"/><Relationship Id="rId12" Type="http://schemas.openxmlformats.org/officeDocument/2006/relationships/image" Target="media/image3.jpeg"/><Relationship Id="rId13" Type="http://schemas.openxmlformats.org/officeDocument/2006/relationships/hyperlink" Target="http://es.insightcrime.org/analisis/evolucion-criminal-violencia-latinoamerica-caribe" TargetMode="External"/><Relationship Id="rId14" Type="http://schemas.openxmlformats.org/officeDocument/2006/relationships/hyperlink" Target="http://www.inegi.org.mx/saladeprensa/boletines/2015/especiales/especiales2015_09_7.pdf" TargetMode="External"/><Relationship Id="rId15" Type="http://schemas.openxmlformats.org/officeDocument/2006/relationships/hyperlink" Target="http://www.oecd.org/mexico/presentacion-del-estudio-economico-de-mexico-2015.htm"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minsalud.gov.co/Documentos%20y%20Publicaciones/An%C3%A1lisis%20de%20situaci%C3%B3n%20de%20salud%20por%20regiones.pdf" TargetMode="External"/><Relationship Id="rId2" Type="http://schemas.openxmlformats.org/officeDocument/2006/relationships/hyperlink" Target="http://www.cuentame.inegi.org.m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F4D2A-0E21-5C4B-A8D3-F6808E5FA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5545</Words>
  <Characters>31610</Characters>
  <Application>Microsoft Macintosh Word</Application>
  <DocSecurity>0</DocSecurity>
  <Lines>619</Lines>
  <Paragraphs>256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Melissa Morgan</cp:lastModifiedBy>
  <cp:revision>2</cp:revision>
  <dcterms:created xsi:type="dcterms:W3CDTF">2020-04-25T23:28:00Z</dcterms:created>
  <dcterms:modified xsi:type="dcterms:W3CDTF">2020-04-25T23:28:00Z</dcterms:modified>
</cp:coreProperties>
</file>