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2366F" w14:textId="77777777" w:rsidR="00085B39" w:rsidRPr="00CB55EF" w:rsidRDefault="00085B39" w:rsidP="00085B3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B55EF">
        <w:rPr>
          <w:rFonts w:ascii="Times New Roman" w:eastAsia="Times New Roman" w:hAnsi="Times New Roman" w:cs="Times New Roman"/>
          <w:b/>
        </w:rPr>
        <w:t xml:space="preserve">Violencia escolar y consumo de sustancias en </w:t>
      </w:r>
      <w:r>
        <w:rPr>
          <w:rFonts w:ascii="Times New Roman" w:eastAsia="Times New Roman" w:hAnsi="Times New Roman" w:cs="Times New Roman"/>
          <w:b/>
        </w:rPr>
        <w:t>estudiantes</w:t>
      </w:r>
      <w:r w:rsidRPr="00CB55EF">
        <w:rPr>
          <w:rFonts w:ascii="Times New Roman" w:eastAsia="Times New Roman" w:hAnsi="Times New Roman" w:cs="Times New Roman"/>
          <w:b/>
        </w:rPr>
        <w:t xml:space="preserve"> mexicanos de secundaria</w:t>
      </w:r>
    </w:p>
    <w:p w14:paraId="67AF26AD" w14:textId="77777777" w:rsidR="00085B39" w:rsidRPr="00CB55EF" w:rsidRDefault="00085B39" w:rsidP="00085B39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B55EF">
        <w:rPr>
          <w:rFonts w:ascii="Times New Roman" w:eastAsia="Times New Roman" w:hAnsi="Times New Roman" w:cs="Times New Roman"/>
          <w:b/>
          <w:lang w:val="en-US"/>
        </w:rPr>
        <w:t>School violence and substance use in middle school Mexican s</w:t>
      </w:r>
      <w:r>
        <w:rPr>
          <w:rFonts w:ascii="Times New Roman" w:eastAsia="Times New Roman" w:hAnsi="Times New Roman" w:cs="Times New Roman"/>
          <w:b/>
          <w:lang w:val="en-US"/>
        </w:rPr>
        <w:t>tudents</w:t>
      </w:r>
    </w:p>
    <w:p w14:paraId="456B9955" w14:textId="77777777" w:rsidR="00085B39" w:rsidRPr="00CB55EF" w:rsidRDefault="00085B39" w:rsidP="00085B39">
      <w:pPr>
        <w:spacing w:line="36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4BE62D97" w14:textId="77777777" w:rsidR="00085B39" w:rsidRPr="00CB55EF" w:rsidRDefault="00085B39" w:rsidP="00085B39">
      <w:pPr>
        <w:spacing w:line="360" w:lineRule="auto"/>
        <w:rPr>
          <w:rFonts w:ascii="Times New Roman" w:eastAsia="Times New Roman" w:hAnsi="Times New Roman" w:cs="Times New Roman"/>
          <w:b/>
          <w:lang w:val="es-ES"/>
        </w:rPr>
      </w:pPr>
      <w:r w:rsidRPr="00CB55EF">
        <w:rPr>
          <w:rFonts w:ascii="Times New Roman" w:eastAsia="Times New Roman" w:hAnsi="Times New Roman" w:cs="Times New Roman"/>
          <w:b/>
          <w:lang w:val="es-ES"/>
        </w:rPr>
        <w:t xml:space="preserve">Resumen </w:t>
      </w:r>
    </w:p>
    <w:p w14:paraId="586FE048" w14:textId="77777777" w:rsidR="00085B39" w:rsidRPr="007226F8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color w:val="2F5496" w:themeColor="accent1" w:themeShade="BF"/>
        </w:rPr>
      </w:pPr>
      <w:r>
        <w:rPr>
          <w:rFonts w:ascii="Times New Roman" w:eastAsia="Times New Roman" w:hAnsi="Times New Roman" w:cs="Times New Roman"/>
        </w:rPr>
        <w:t>S</w:t>
      </w:r>
      <w:r w:rsidRPr="00CB55EF">
        <w:rPr>
          <w:rFonts w:ascii="Times New Roman" w:eastAsia="Times New Roman" w:hAnsi="Times New Roman" w:cs="Times New Roman"/>
        </w:rPr>
        <w:t xml:space="preserve">e realizó </w:t>
      </w:r>
      <w:r>
        <w:rPr>
          <w:rFonts w:ascii="Times New Roman" w:eastAsia="Times New Roman" w:hAnsi="Times New Roman" w:cs="Times New Roman"/>
        </w:rPr>
        <w:t xml:space="preserve">un </w:t>
      </w:r>
      <w:r w:rsidRPr="00CB55EF">
        <w:rPr>
          <w:rFonts w:ascii="Times New Roman" w:eastAsia="Times New Roman" w:hAnsi="Times New Roman" w:cs="Times New Roman"/>
        </w:rPr>
        <w:t>estudio transversal</w:t>
      </w:r>
      <w:r>
        <w:rPr>
          <w:rFonts w:ascii="Times New Roman" w:eastAsia="Times New Roman" w:hAnsi="Times New Roman" w:cs="Times New Roman"/>
        </w:rPr>
        <w:t xml:space="preserve"> </w:t>
      </w:r>
      <w:r w:rsidRPr="00E55078">
        <w:rPr>
          <w:rFonts w:ascii="Times New Roman" w:eastAsia="Times New Roman" w:hAnsi="Times New Roman" w:cs="Times New Roman"/>
          <w:color w:val="2F5496" w:themeColor="accent1" w:themeShade="BF"/>
        </w:rPr>
        <w:t xml:space="preserve">con muestra </w:t>
      </w:r>
      <w:r>
        <w:rPr>
          <w:rFonts w:ascii="Times New Roman" w:eastAsia="Times New Roman" w:hAnsi="Times New Roman" w:cs="Times New Roman"/>
        </w:rPr>
        <w:t>de</w:t>
      </w:r>
      <w:r w:rsidRPr="00CB55EF">
        <w:rPr>
          <w:rFonts w:ascii="Times New Roman" w:eastAsia="Times New Roman" w:hAnsi="Times New Roman" w:cs="Times New Roman"/>
        </w:rPr>
        <w:t xml:space="preserve"> 2211 adolescentes de cuatro escuelas públicas</w:t>
      </w:r>
      <w:r>
        <w:rPr>
          <w:rFonts w:ascii="Times New Roman" w:eastAsia="Times New Roman" w:hAnsi="Times New Roman" w:cs="Times New Roman"/>
        </w:rPr>
        <w:t>.</w:t>
      </w:r>
      <w:r w:rsidRPr="00CB55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 aplicó escala de seguridad en la escuela y consumo de sustancias psicoactivas</w:t>
      </w:r>
      <w:r w:rsidRPr="00CB55EF">
        <w:rPr>
          <w:rFonts w:ascii="Times New Roman" w:eastAsia="Times New Roman" w:hAnsi="Times New Roman" w:cs="Times New Roman"/>
        </w:rPr>
        <w:t xml:space="preserve">. </w:t>
      </w:r>
      <w:r w:rsidRPr="00B545AA">
        <w:rPr>
          <w:rFonts w:ascii="Times New Roman" w:eastAsia="Times New Roman" w:hAnsi="Times New Roman" w:cs="Times New Roman"/>
        </w:rPr>
        <w:t>La edad fue 13.6 años</w:t>
      </w:r>
      <w:r w:rsidRPr="00CB55EF">
        <w:rPr>
          <w:rFonts w:ascii="Times New Roman" w:eastAsia="Times New Roman" w:hAnsi="Times New Roman" w:cs="Times New Roman"/>
        </w:rPr>
        <w:t>. Las pele</w:t>
      </w:r>
      <w:r>
        <w:rPr>
          <w:rFonts w:ascii="Times New Roman" w:eastAsia="Times New Roman" w:hAnsi="Times New Roman" w:cs="Times New Roman"/>
        </w:rPr>
        <w:t xml:space="preserve">as físicas en propiedad escolar fue </w:t>
      </w:r>
      <w:r w:rsidRPr="00CB55EF">
        <w:rPr>
          <w:rFonts w:ascii="Times New Roman" w:eastAsia="Times New Roman" w:hAnsi="Times New Roman" w:cs="Times New Roman"/>
        </w:rPr>
        <w:t xml:space="preserve">la conducta violenta más reportada, 44.1% refieren participación en </w:t>
      </w:r>
      <w:r>
        <w:rPr>
          <w:rFonts w:ascii="Times New Roman" w:eastAsia="Times New Roman" w:hAnsi="Times New Roman" w:cs="Times New Roman"/>
        </w:rPr>
        <w:t xml:space="preserve">al menos </w:t>
      </w:r>
      <w:r w:rsidRPr="00CB55EF">
        <w:rPr>
          <w:rFonts w:ascii="Times New Roman" w:eastAsia="Times New Roman" w:hAnsi="Times New Roman" w:cs="Times New Roman"/>
        </w:rPr>
        <w:t xml:space="preserve">una pelea en el año escolar. Para violencia escolar se encontraron diferencias en cuanto a género, </w:t>
      </w:r>
      <w:r w:rsidRPr="00960C74">
        <w:rPr>
          <w:rFonts w:ascii="Times New Roman" w:eastAsia="Times New Roman" w:hAnsi="Times New Roman" w:cs="Times New Roman"/>
        </w:rPr>
        <w:t>grado</w:t>
      </w:r>
      <w:r>
        <w:rPr>
          <w:rFonts w:ascii="Times New Roman" w:eastAsia="Times New Roman" w:hAnsi="Times New Roman" w:cs="Times New Roman"/>
        </w:rPr>
        <w:t xml:space="preserve"> escolar</w:t>
      </w:r>
      <w:r w:rsidRPr="00CB55EF">
        <w:rPr>
          <w:rFonts w:ascii="Times New Roman" w:eastAsia="Times New Roman" w:hAnsi="Times New Roman" w:cs="Times New Roman"/>
        </w:rPr>
        <w:t>, calificaciones y turno escolar</w:t>
      </w:r>
      <w:r>
        <w:rPr>
          <w:rFonts w:ascii="Times New Roman" w:eastAsia="Times New Roman" w:hAnsi="Times New Roman" w:cs="Times New Roman"/>
        </w:rPr>
        <w:t xml:space="preserve"> </w:t>
      </w:r>
      <w:r w:rsidRPr="0043252F">
        <w:rPr>
          <w:rFonts w:ascii="Times New Roman" w:eastAsia="Times New Roman" w:hAnsi="Times New Roman" w:cs="Times New Roman"/>
          <w:color w:val="2F5496" w:themeColor="accent1" w:themeShade="BF"/>
        </w:rPr>
        <w:t>(</w:t>
      </w:r>
      <w:r w:rsidRPr="0043252F">
        <w:rPr>
          <w:rFonts w:ascii="Times New Roman" w:eastAsia="Times New Roman" w:hAnsi="Times New Roman" w:cs="Times New Roman"/>
          <w:i/>
          <w:color w:val="2F5496" w:themeColor="accent1" w:themeShade="BF"/>
        </w:rPr>
        <w:t>p</w:t>
      </w:r>
      <w:r w:rsidRPr="0043252F">
        <w:rPr>
          <w:rFonts w:ascii="Times New Roman" w:eastAsia="Times New Roman" w:hAnsi="Times New Roman" w:cs="Times New Roman"/>
          <w:color w:val="2F5496" w:themeColor="accent1" w:themeShade="BF"/>
        </w:rPr>
        <w:t xml:space="preserve"> &lt; .05). </w:t>
      </w:r>
      <w:r w:rsidRPr="00960C74">
        <w:rPr>
          <w:rFonts w:ascii="Times New Roman" w:eastAsia="Times New Roman" w:hAnsi="Times New Roman" w:cs="Times New Roman"/>
        </w:rPr>
        <w:t xml:space="preserve">En consumo de sustancias, 33.6% </w:t>
      </w:r>
      <w:r>
        <w:rPr>
          <w:rFonts w:ascii="Times New Roman" w:eastAsia="Times New Roman" w:hAnsi="Times New Roman" w:cs="Times New Roman"/>
          <w:color w:val="2F5496" w:themeColor="accent1" w:themeShade="BF"/>
        </w:rPr>
        <w:t>refirió beber</w:t>
      </w:r>
      <w:r w:rsidRPr="00960C74">
        <w:rPr>
          <w:rFonts w:ascii="Times New Roman" w:eastAsia="Times New Roman" w:hAnsi="Times New Roman" w:cs="Times New Roman"/>
        </w:rPr>
        <w:t xml:space="preserve"> un vaso de alcohol en el último mes, 14.3% fum</w:t>
      </w:r>
      <w:r>
        <w:rPr>
          <w:rFonts w:ascii="Times New Roman" w:eastAsia="Times New Roman" w:hAnsi="Times New Roman" w:cs="Times New Roman"/>
        </w:rPr>
        <w:t>ó</w:t>
      </w:r>
      <w:r w:rsidRPr="00960C74">
        <w:rPr>
          <w:rFonts w:ascii="Times New Roman" w:eastAsia="Times New Roman" w:hAnsi="Times New Roman" w:cs="Times New Roman"/>
        </w:rPr>
        <w:t xml:space="preserve"> cigarros de tabaco y el 9.1% de marihuana. </w:t>
      </w:r>
      <w:r w:rsidRPr="00CB55EF">
        <w:rPr>
          <w:rFonts w:ascii="Times New Roman" w:eastAsia="Times New Roman" w:hAnsi="Times New Roman" w:cs="Times New Roman"/>
        </w:rPr>
        <w:t>En consumo de sustancias, sólo</w:t>
      </w:r>
      <w:r>
        <w:rPr>
          <w:rFonts w:ascii="Times New Roman" w:eastAsia="Times New Roman" w:hAnsi="Times New Roman" w:cs="Times New Roman"/>
        </w:rPr>
        <w:t xml:space="preserve"> hubo</w:t>
      </w:r>
      <w:r w:rsidRPr="00CB55EF">
        <w:rPr>
          <w:rFonts w:ascii="Times New Roman" w:eastAsia="Times New Roman" w:hAnsi="Times New Roman" w:cs="Times New Roman"/>
        </w:rPr>
        <w:t xml:space="preserve"> diferencias por grado, calificaciones y turno escolar</w:t>
      </w:r>
      <w:r>
        <w:rPr>
          <w:rFonts w:ascii="Times New Roman" w:eastAsia="Times New Roman" w:hAnsi="Times New Roman" w:cs="Times New Roman"/>
        </w:rPr>
        <w:t xml:space="preserve"> (</w:t>
      </w:r>
      <w:r w:rsidRPr="00DB2F63"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 xml:space="preserve"> &lt; .05), </w:t>
      </w:r>
      <w:r>
        <w:rPr>
          <w:rFonts w:ascii="Times New Roman" w:eastAsia="Times New Roman" w:hAnsi="Times New Roman" w:cs="Times New Roman"/>
          <w:color w:val="2F5496" w:themeColor="accent1" w:themeShade="BF"/>
        </w:rPr>
        <w:t>no entre</w:t>
      </w:r>
      <w:r w:rsidRPr="0043252F">
        <w:rPr>
          <w:rFonts w:ascii="Times New Roman" w:eastAsia="Times New Roman" w:hAnsi="Times New Roman" w:cs="Times New Roman"/>
          <w:color w:val="2F5496" w:themeColor="accent1" w:themeShade="BF"/>
        </w:rPr>
        <w:t xml:space="preserve"> sexo. Entre 3 y 4 de cada 10 adolescentes, refieren conductas de riesgo, los resultados sugieren prevención </w:t>
      </w:r>
      <w:r>
        <w:rPr>
          <w:rFonts w:ascii="Times New Roman" w:eastAsia="Times New Roman" w:hAnsi="Times New Roman" w:cs="Times New Roman"/>
          <w:color w:val="2F5496" w:themeColor="accent1" w:themeShade="BF"/>
        </w:rPr>
        <w:t>priorizando</w:t>
      </w:r>
      <w:r w:rsidRPr="0043252F">
        <w:rPr>
          <w:rFonts w:ascii="Times New Roman" w:eastAsia="Times New Roman" w:hAnsi="Times New Roman" w:cs="Times New Roman"/>
          <w:color w:val="2F5496" w:themeColor="accent1" w:themeShade="BF"/>
        </w:rPr>
        <w:t xml:space="preserve"> grupos vulnerables, en particular hombres de mayor grado escolar, turno vespertino y menores calificaciones.</w:t>
      </w:r>
    </w:p>
    <w:p w14:paraId="56FC0F9C" w14:textId="77777777" w:rsidR="00085B39" w:rsidRPr="00D01491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D01491">
        <w:rPr>
          <w:rFonts w:ascii="Times New Roman" w:eastAsia="Times New Roman" w:hAnsi="Times New Roman" w:cs="Times New Roman"/>
          <w:b/>
        </w:rPr>
        <w:t>Palabras clave</w:t>
      </w:r>
    </w:p>
    <w:p w14:paraId="1EEFAB44" w14:textId="77777777" w:rsidR="00085B39" w:rsidRPr="00D01491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D01491">
        <w:rPr>
          <w:rFonts w:ascii="Times New Roman" w:eastAsia="Times New Roman" w:hAnsi="Times New Roman" w:cs="Times New Roman"/>
        </w:rPr>
        <w:t xml:space="preserve">Violencia escolar, Consumo de sustancias, Escuela secundaria, Adolescencia </w:t>
      </w:r>
    </w:p>
    <w:p w14:paraId="6B8A1024" w14:textId="77777777" w:rsidR="00085B39" w:rsidRPr="00D01491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b/>
        </w:rPr>
      </w:pPr>
    </w:p>
    <w:p w14:paraId="2A9A1703" w14:textId="77777777" w:rsidR="00085B39" w:rsidRPr="0070786D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b/>
        </w:rPr>
      </w:pPr>
      <w:r w:rsidRPr="0070786D">
        <w:rPr>
          <w:rFonts w:ascii="Times New Roman" w:eastAsia="Times New Roman" w:hAnsi="Times New Roman" w:cs="Times New Roman"/>
          <w:b/>
        </w:rPr>
        <w:t>Abstract</w:t>
      </w:r>
    </w:p>
    <w:p w14:paraId="74719126" w14:textId="77777777" w:rsidR="00085B39" w:rsidRPr="007226F8" w:rsidRDefault="00085B39" w:rsidP="00085B39">
      <w:pPr>
        <w:spacing w:line="360" w:lineRule="auto"/>
        <w:rPr>
          <w:rFonts w:ascii="Times New Roman" w:eastAsia="Times New Roman" w:hAnsi="Times New Roman" w:cs="Times New Roman"/>
          <w:color w:val="2F5496" w:themeColor="accent1" w:themeShade="BF"/>
          <w:lang w:val="en-US"/>
        </w:rPr>
      </w:pPr>
      <w:r w:rsidRPr="0070786D">
        <w:rPr>
          <w:rFonts w:ascii="Times New Roman" w:eastAsia="Times New Roman" w:hAnsi="Times New Roman" w:cs="Times New Roman"/>
        </w:rPr>
        <w:t xml:space="preserve">A cross-sectional study conducted, involving 2211 adolescents from four public schools. </w:t>
      </w:r>
      <w:r w:rsidRPr="007226F8">
        <w:rPr>
          <w:rFonts w:ascii="Times New Roman" w:eastAsia="Times New Roman" w:hAnsi="Times New Roman" w:cs="Times New Roman"/>
          <w:lang w:val="en-US"/>
        </w:rPr>
        <w:t xml:space="preserve">A scale of school safety and psychoactive substance use was applied. The age was 13.6 years. Physical fights on school property were the most reported violent behavior, 44.1% participation in at least one fight in the school year. For school violence, there are many differences in terms of gender, grade, scores and school shift. In substance consumption, 33.6% reported having drunk a glass of alcohol in the last month, 14.3% reported having smoked tobacco cigars and 9.1% of marijuana (p &lt;.05). In substance use, there were only differences by grade, grades and school shift (p &lt;.05), </w:t>
      </w:r>
      <w:r w:rsidRPr="007226F8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 xml:space="preserve">not between sexes. Approximately 3 </w:t>
      </w:r>
      <w:r w:rsidRPr="007226F8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lastRenderedPageBreak/>
        <w:t xml:space="preserve">and 4 out of 10 adolescents, report risk behaviors, the results suggest </w:t>
      </w:r>
      <w:proofErr w:type="gramStart"/>
      <w:r w:rsidRPr="007226F8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>prevention</w:t>
      </w:r>
      <w:r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>,</w:t>
      </w:r>
      <w:r w:rsidRPr="007226F8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 xml:space="preserve"> p</w:t>
      </w:r>
      <w:r w:rsidRPr="00CD3D3A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>rioritizing</w:t>
      </w:r>
      <w:proofErr w:type="gramEnd"/>
      <w:r w:rsidRPr="00CD3D3A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 xml:space="preserve"> </w:t>
      </w:r>
      <w:r w:rsidRPr="007226F8">
        <w:rPr>
          <w:rFonts w:ascii="Times New Roman" w:eastAsia="Times New Roman" w:hAnsi="Times New Roman" w:cs="Times New Roman"/>
          <w:color w:val="2F5496" w:themeColor="accent1" w:themeShade="BF"/>
          <w:lang w:val="en-US"/>
        </w:rPr>
        <w:t>vulnerable groups, particularly men with a higher school grade, afternoon shift and low school grades.</w:t>
      </w:r>
    </w:p>
    <w:p w14:paraId="43DA4E73" w14:textId="77777777" w:rsidR="00085B39" w:rsidRPr="00CB55EF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b/>
          <w:lang w:val="en-US"/>
        </w:rPr>
      </w:pPr>
      <w:r w:rsidRPr="00CB55EF">
        <w:rPr>
          <w:rFonts w:ascii="Times New Roman" w:eastAsia="Times New Roman" w:hAnsi="Times New Roman" w:cs="Times New Roman"/>
          <w:b/>
          <w:lang w:val="en-US"/>
        </w:rPr>
        <w:t>Key words</w:t>
      </w:r>
    </w:p>
    <w:p w14:paraId="65011890" w14:textId="0E27F55A" w:rsidR="00085B39" w:rsidRPr="00085B39" w:rsidRDefault="00085B39" w:rsidP="00085B39">
      <w:pPr>
        <w:spacing w:line="360" w:lineRule="auto"/>
        <w:jc w:val="left"/>
        <w:rPr>
          <w:rFonts w:ascii="Times New Roman" w:eastAsia="Times New Roman" w:hAnsi="Times New Roman" w:cs="Times New Roman"/>
          <w:lang w:val="en-US"/>
        </w:rPr>
      </w:pPr>
      <w:r w:rsidRPr="00CB55EF">
        <w:rPr>
          <w:rFonts w:ascii="Times New Roman" w:eastAsia="Times New Roman" w:hAnsi="Times New Roman" w:cs="Times New Roman"/>
          <w:lang w:val="en-US"/>
        </w:rPr>
        <w:t>School violence, Substance use, Middle school, Adolescence.</w:t>
      </w:r>
    </w:p>
    <w:sectPr w:rsidR="00085B39" w:rsidRPr="00085B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39"/>
    <w:rsid w:val="0008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48A86"/>
  <w15:chartTrackingRefBased/>
  <w15:docId w15:val="{E17CBC83-5F5B-0841-A08F-3015B528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5B39"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2020-09-30T14:47:00Z</dcterms:created>
  <dcterms:modified xsi:type="dcterms:W3CDTF">2020-09-30T14:47:00Z</dcterms:modified>
</cp:coreProperties>
</file>