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27" w:rsidRDefault="00CB0D27" w:rsidP="00CB0D27">
      <w:pPr>
        <w:jc w:val="center"/>
        <w:rPr>
          <w:rFonts w:ascii="Arial" w:hAnsi="Arial" w:cs="Arial"/>
          <w:b/>
          <w:bCs/>
          <w:i/>
          <w:iCs/>
          <w:sz w:val="28"/>
          <w:lang w:val="en-US"/>
        </w:rPr>
      </w:pPr>
      <w:r>
        <w:rPr>
          <w:rFonts w:ascii="Arial" w:hAnsi="Arial" w:cs="Arial"/>
          <w:b/>
          <w:bCs/>
          <w:i/>
          <w:iCs/>
          <w:sz w:val="28"/>
          <w:lang w:val="en-US"/>
        </w:rPr>
        <w:t>TITLE PAGE</w:t>
      </w:r>
    </w:p>
    <w:p w:rsidR="00CB0D27" w:rsidRPr="00CB0D27" w:rsidRDefault="00CB0D27" w:rsidP="00CB0D27">
      <w:pPr>
        <w:jc w:val="center"/>
        <w:rPr>
          <w:rFonts w:ascii="Times New Roman" w:hAnsi="Times New Roman" w:cs="Times New Roman"/>
          <w:b/>
          <w:bCs/>
          <w:i/>
          <w:iCs/>
          <w:sz w:val="24"/>
          <w:szCs w:val="24"/>
          <w:lang w:val="en-US"/>
        </w:rPr>
      </w:pPr>
    </w:p>
    <w:p w:rsidR="00CB0D27" w:rsidRPr="00CB0D27" w:rsidRDefault="00CB0D27" w:rsidP="00CB0D27">
      <w:pPr>
        <w:jc w:val="center"/>
        <w:rPr>
          <w:rFonts w:ascii="Times New Roman" w:hAnsi="Times New Roman" w:cs="Times New Roman"/>
          <w:b/>
          <w:bCs/>
          <w:i/>
          <w:iCs/>
          <w:sz w:val="24"/>
          <w:szCs w:val="24"/>
          <w:lang w:val="en-US"/>
        </w:rPr>
      </w:pPr>
      <w:r w:rsidRPr="00CB0D27">
        <w:rPr>
          <w:rFonts w:ascii="Times New Roman" w:hAnsi="Times New Roman" w:cs="Times New Roman"/>
          <w:b/>
          <w:bCs/>
          <w:i/>
          <w:iCs/>
          <w:sz w:val="24"/>
          <w:szCs w:val="24"/>
          <w:lang w:val="en-US"/>
        </w:rPr>
        <w:t>What meaning do individuals give to coastal risks? Contribution of the social representation theory</w:t>
      </w:r>
    </w:p>
    <w:p w:rsidR="00CB0D27" w:rsidRPr="00CB0D27" w:rsidRDefault="00CB0D27" w:rsidP="00CB0D27">
      <w:pPr>
        <w:jc w:val="center"/>
        <w:rPr>
          <w:rFonts w:ascii="Times New Roman" w:hAnsi="Times New Roman" w:cs="Times New Roman"/>
          <w:sz w:val="24"/>
          <w:szCs w:val="24"/>
          <w:lang w:val="en-US"/>
        </w:rPr>
      </w:pPr>
    </w:p>
    <w:p w:rsidR="00CB0D27" w:rsidRPr="00CB0D27" w:rsidRDefault="00CB0D27" w:rsidP="00CB0D27">
      <w:pPr>
        <w:jc w:val="both"/>
        <w:rPr>
          <w:rFonts w:ascii="Times New Roman" w:hAnsi="Times New Roman" w:cs="Times New Roman"/>
          <w:sz w:val="24"/>
          <w:szCs w:val="24"/>
          <w:lang w:val="en-US"/>
        </w:rPr>
      </w:pPr>
    </w:p>
    <w:p w:rsidR="00CB0D27" w:rsidRPr="00CB0D27" w:rsidRDefault="00CB0D27" w:rsidP="00CB0D27">
      <w:pPr>
        <w:jc w:val="both"/>
        <w:rPr>
          <w:rFonts w:ascii="Times New Roman" w:hAnsi="Times New Roman" w:cs="Times New Roman"/>
          <w:sz w:val="24"/>
          <w:szCs w:val="24"/>
        </w:rPr>
      </w:pPr>
      <w:proofErr w:type="spellStart"/>
      <w:r w:rsidRPr="00CB0D27">
        <w:rPr>
          <w:rFonts w:ascii="Times New Roman" w:hAnsi="Times New Roman" w:cs="Times New Roman"/>
          <w:sz w:val="24"/>
          <w:szCs w:val="24"/>
        </w:rPr>
        <w:t>Lemée</w:t>
      </w:r>
      <w:proofErr w:type="spellEnd"/>
      <w:r w:rsidRPr="00CB0D27">
        <w:rPr>
          <w:rFonts w:ascii="Times New Roman" w:hAnsi="Times New Roman" w:cs="Times New Roman"/>
          <w:sz w:val="24"/>
          <w:szCs w:val="24"/>
        </w:rPr>
        <w:t>, C.</w:t>
      </w:r>
      <w:r w:rsidRPr="00CB0D27">
        <w:rPr>
          <w:rFonts w:ascii="Times New Roman" w:hAnsi="Times New Roman" w:cs="Times New Roman"/>
          <w:sz w:val="24"/>
          <w:szCs w:val="24"/>
          <w:vertAlign w:val="superscript"/>
        </w:rPr>
        <w:t>1</w:t>
      </w:r>
      <w:r w:rsidRPr="00CB0D27">
        <w:rPr>
          <w:rStyle w:val="Appelnotedebasdep"/>
          <w:rFonts w:ascii="Times New Roman" w:hAnsi="Times New Roman" w:cs="Times New Roman"/>
          <w:sz w:val="24"/>
          <w:szCs w:val="24"/>
        </w:rPr>
        <w:footnoteReference w:id="1"/>
      </w:r>
      <w:r w:rsidRPr="00CB0D27">
        <w:rPr>
          <w:rFonts w:ascii="Times New Roman" w:hAnsi="Times New Roman" w:cs="Times New Roman"/>
          <w:sz w:val="24"/>
          <w:szCs w:val="24"/>
        </w:rPr>
        <w:t>, , Guillard, M.</w:t>
      </w:r>
      <w:r w:rsidRPr="00CB0D27">
        <w:rPr>
          <w:rFonts w:ascii="Times New Roman" w:hAnsi="Times New Roman" w:cs="Times New Roman"/>
          <w:sz w:val="24"/>
          <w:szCs w:val="24"/>
          <w:vertAlign w:val="superscript"/>
        </w:rPr>
        <w:t xml:space="preserve"> 1</w:t>
      </w:r>
      <w:r w:rsidRPr="00CB0D27">
        <w:rPr>
          <w:rFonts w:ascii="Times New Roman" w:hAnsi="Times New Roman" w:cs="Times New Roman"/>
          <w:sz w:val="24"/>
          <w:szCs w:val="24"/>
        </w:rPr>
        <w:t>, Fleury-</w:t>
      </w:r>
      <w:proofErr w:type="spellStart"/>
      <w:r w:rsidRPr="00CB0D27">
        <w:rPr>
          <w:rFonts w:ascii="Times New Roman" w:hAnsi="Times New Roman" w:cs="Times New Roman"/>
          <w:sz w:val="24"/>
          <w:szCs w:val="24"/>
        </w:rPr>
        <w:t>bahi</w:t>
      </w:r>
      <w:proofErr w:type="spellEnd"/>
      <w:r w:rsidRPr="00CB0D27">
        <w:rPr>
          <w:rFonts w:ascii="Times New Roman" w:hAnsi="Times New Roman" w:cs="Times New Roman"/>
          <w:sz w:val="24"/>
          <w:szCs w:val="24"/>
        </w:rPr>
        <w:t>, G.</w:t>
      </w:r>
      <w:r w:rsidRPr="00CB0D27">
        <w:rPr>
          <w:rFonts w:ascii="Times New Roman" w:hAnsi="Times New Roman" w:cs="Times New Roman"/>
          <w:sz w:val="24"/>
          <w:szCs w:val="24"/>
          <w:vertAlign w:val="superscript"/>
        </w:rPr>
        <w:t xml:space="preserve"> 1</w:t>
      </w:r>
      <w:r w:rsidRPr="00CB0D27">
        <w:rPr>
          <w:rFonts w:ascii="Times New Roman" w:hAnsi="Times New Roman" w:cs="Times New Roman"/>
          <w:sz w:val="24"/>
          <w:szCs w:val="24"/>
        </w:rPr>
        <w:t xml:space="preserve">, </w:t>
      </w:r>
      <w:proofErr w:type="spellStart"/>
      <w:r w:rsidRPr="00CB0D27">
        <w:rPr>
          <w:rFonts w:ascii="Times New Roman" w:hAnsi="Times New Roman" w:cs="Times New Roman"/>
          <w:sz w:val="24"/>
          <w:szCs w:val="24"/>
        </w:rPr>
        <w:t>Chadenas</w:t>
      </w:r>
      <w:proofErr w:type="spellEnd"/>
      <w:r w:rsidRPr="00CB0D27">
        <w:rPr>
          <w:rFonts w:ascii="Times New Roman" w:hAnsi="Times New Roman" w:cs="Times New Roman"/>
          <w:sz w:val="24"/>
          <w:szCs w:val="24"/>
        </w:rPr>
        <w:t>, C.</w:t>
      </w:r>
      <w:r w:rsidRPr="00CB0D27">
        <w:rPr>
          <w:rFonts w:ascii="Times New Roman" w:hAnsi="Times New Roman" w:cs="Times New Roman"/>
          <w:sz w:val="24"/>
          <w:szCs w:val="24"/>
          <w:vertAlign w:val="superscript"/>
        </w:rPr>
        <w:t>2</w:t>
      </w:r>
      <w:r w:rsidRPr="00CB0D27">
        <w:rPr>
          <w:rFonts w:ascii="Times New Roman" w:hAnsi="Times New Roman" w:cs="Times New Roman"/>
          <w:sz w:val="24"/>
          <w:szCs w:val="24"/>
        </w:rPr>
        <w:t>, Chauveau, E.</w:t>
      </w:r>
      <w:r w:rsidRPr="00CB0D27">
        <w:rPr>
          <w:rFonts w:ascii="Times New Roman" w:hAnsi="Times New Roman" w:cs="Times New Roman"/>
          <w:sz w:val="24"/>
          <w:szCs w:val="24"/>
          <w:vertAlign w:val="superscript"/>
        </w:rPr>
        <w:t xml:space="preserve"> 2</w:t>
      </w:r>
      <w:r w:rsidRPr="00CB0D27">
        <w:rPr>
          <w:rFonts w:ascii="Times New Roman" w:hAnsi="Times New Roman" w:cs="Times New Roman"/>
          <w:sz w:val="24"/>
          <w:szCs w:val="24"/>
        </w:rPr>
        <w:t xml:space="preserve">, </w:t>
      </w:r>
      <w:proofErr w:type="spellStart"/>
      <w:r w:rsidRPr="00CB0D27">
        <w:rPr>
          <w:rFonts w:ascii="Times New Roman" w:hAnsi="Times New Roman" w:cs="Times New Roman"/>
          <w:sz w:val="24"/>
          <w:szCs w:val="24"/>
        </w:rPr>
        <w:t>Desse</w:t>
      </w:r>
      <w:proofErr w:type="spellEnd"/>
      <w:r w:rsidRPr="00CB0D27">
        <w:rPr>
          <w:rFonts w:ascii="Times New Roman" w:hAnsi="Times New Roman" w:cs="Times New Roman"/>
          <w:sz w:val="24"/>
          <w:szCs w:val="24"/>
        </w:rPr>
        <w:t>, M.</w:t>
      </w:r>
      <w:r w:rsidRPr="00CB0D27">
        <w:rPr>
          <w:rFonts w:ascii="Times New Roman" w:hAnsi="Times New Roman" w:cs="Times New Roman"/>
          <w:sz w:val="24"/>
          <w:szCs w:val="24"/>
          <w:vertAlign w:val="superscript"/>
        </w:rPr>
        <w:t xml:space="preserve"> 2</w:t>
      </w:r>
      <w:r w:rsidRPr="00CB0D27">
        <w:rPr>
          <w:rFonts w:ascii="Times New Roman" w:hAnsi="Times New Roman" w:cs="Times New Roman"/>
          <w:sz w:val="24"/>
          <w:szCs w:val="24"/>
        </w:rPr>
        <w:t xml:space="preserve">, </w:t>
      </w:r>
      <w:proofErr w:type="spellStart"/>
      <w:r w:rsidRPr="00CB0D27">
        <w:rPr>
          <w:rFonts w:ascii="Times New Roman" w:hAnsi="Times New Roman" w:cs="Times New Roman"/>
          <w:sz w:val="24"/>
          <w:szCs w:val="24"/>
        </w:rPr>
        <w:t>Krien</w:t>
      </w:r>
      <w:proofErr w:type="spellEnd"/>
      <w:r w:rsidRPr="00CB0D27">
        <w:rPr>
          <w:rFonts w:ascii="Times New Roman" w:hAnsi="Times New Roman" w:cs="Times New Roman"/>
          <w:sz w:val="24"/>
          <w:szCs w:val="24"/>
        </w:rPr>
        <w:t>, N.</w:t>
      </w:r>
      <w:r w:rsidRPr="00CB0D27">
        <w:rPr>
          <w:rFonts w:ascii="Times New Roman" w:hAnsi="Times New Roman" w:cs="Times New Roman"/>
          <w:sz w:val="24"/>
          <w:szCs w:val="24"/>
          <w:vertAlign w:val="superscript"/>
        </w:rPr>
        <w:t xml:space="preserve"> 1</w:t>
      </w:r>
      <w:r w:rsidRPr="00CB0D27">
        <w:rPr>
          <w:rFonts w:ascii="Times New Roman" w:hAnsi="Times New Roman" w:cs="Times New Roman"/>
          <w:sz w:val="24"/>
          <w:szCs w:val="24"/>
        </w:rPr>
        <w:t>, Coquet, M.</w:t>
      </w:r>
      <w:r w:rsidRPr="00CB0D27">
        <w:rPr>
          <w:rFonts w:ascii="Times New Roman" w:hAnsi="Times New Roman" w:cs="Times New Roman"/>
          <w:sz w:val="24"/>
          <w:szCs w:val="24"/>
          <w:vertAlign w:val="superscript"/>
        </w:rPr>
        <w:t>3</w:t>
      </w:r>
      <w:r w:rsidRPr="00CB0D27">
        <w:rPr>
          <w:rFonts w:ascii="Times New Roman" w:hAnsi="Times New Roman" w:cs="Times New Roman"/>
          <w:sz w:val="24"/>
          <w:szCs w:val="24"/>
        </w:rPr>
        <w:t>, Mélisande, L., and Navarro, O.</w:t>
      </w:r>
      <w:r w:rsidRPr="00CB0D27">
        <w:rPr>
          <w:rFonts w:ascii="Times New Roman" w:hAnsi="Times New Roman" w:cs="Times New Roman"/>
          <w:sz w:val="24"/>
          <w:szCs w:val="24"/>
          <w:vertAlign w:val="superscript"/>
        </w:rPr>
        <w:t xml:space="preserve"> 1</w:t>
      </w:r>
    </w:p>
    <w:p w:rsidR="00CB0D27" w:rsidRPr="00CB0D27" w:rsidRDefault="00CB0D27" w:rsidP="00CB0D27">
      <w:pPr>
        <w:jc w:val="center"/>
        <w:rPr>
          <w:rFonts w:ascii="Times New Roman" w:hAnsi="Times New Roman" w:cs="Times New Roman"/>
          <w:sz w:val="24"/>
          <w:szCs w:val="24"/>
        </w:rPr>
      </w:pPr>
    </w:p>
    <w:p w:rsidR="00CB0D27" w:rsidRPr="00CB0D27" w:rsidRDefault="00CB0D27" w:rsidP="00CB0D27">
      <w:pPr>
        <w:rPr>
          <w:rFonts w:ascii="Times New Roman" w:hAnsi="Times New Roman" w:cs="Times New Roman"/>
          <w:sz w:val="24"/>
          <w:szCs w:val="24"/>
        </w:rPr>
      </w:pPr>
      <w:r w:rsidRPr="00CB0D27">
        <w:rPr>
          <w:rFonts w:ascii="Times New Roman" w:hAnsi="Times New Roman" w:cs="Times New Roman"/>
          <w:sz w:val="24"/>
          <w:szCs w:val="24"/>
          <w:vertAlign w:val="superscript"/>
        </w:rPr>
        <w:t>1</w:t>
      </w:r>
      <w:r w:rsidRPr="00CB0D27">
        <w:rPr>
          <w:rFonts w:ascii="Times New Roman" w:hAnsi="Times New Roman" w:cs="Times New Roman"/>
          <w:sz w:val="24"/>
          <w:szCs w:val="24"/>
        </w:rPr>
        <w:t xml:space="preserve"> LPPL, Université de Nantes</w:t>
      </w:r>
    </w:p>
    <w:p w:rsidR="00CB0D27" w:rsidRPr="00CB0D27" w:rsidRDefault="00CB0D27" w:rsidP="00CB0D27">
      <w:pPr>
        <w:rPr>
          <w:rFonts w:ascii="Times New Roman" w:hAnsi="Times New Roman" w:cs="Times New Roman"/>
          <w:sz w:val="24"/>
          <w:szCs w:val="24"/>
        </w:rPr>
      </w:pPr>
      <w:r w:rsidRPr="00CB0D27">
        <w:rPr>
          <w:rFonts w:ascii="Times New Roman" w:hAnsi="Times New Roman" w:cs="Times New Roman"/>
          <w:sz w:val="24"/>
          <w:szCs w:val="24"/>
          <w:vertAlign w:val="superscript"/>
        </w:rPr>
        <w:t>2</w:t>
      </w:r>
      <w:r w:rsidRPr="00CB0D27">
        <w:rPr>
          <w:rFonts w:ascii="Times New Roman" w:hAnsi="Times New Roman" w:cs="Times New Roman"/>
          <w:sz w:val="24"/>
          <w:szCs w:val="24"/>
        </w:rPr>
        <w:t xml:space="preserve"> LETG – Nantes UMR 6554 – CNRS Université de Nantes</w:t>
      </w:r>
    </w:p>
    <w:p w:rsidR="00CB0D27" w:rsidRPr="00CB0D27" w:rsidRDefault="00CB0D27" w:rsidP="00CB0D27">
      <w:pPr>
        <w:rPr>
          <w:rFonts w:ascii="Times New Roman" w:hAnsi="Times New Roman" w:cs="Times New Roman"/>
          <w:sz w:val="24"/>
          <w:szCs w:val="24"/>
        </w:rPr>
      </w:pPr>
      <w:r w:rsidRPr="00CB0D27">
        <w:rPr>
          <w:rFonts w:ascii="Times New Roman" w:hAnsi="Times New Roman" w:cs="Times New Roman"/>
          <w:sz w:val="24"/>
          <w:szCs w:val="24"/>
          <w:vertAlign w:val="superscript"/>
        </w:rPr>
        <w:t>3</w:t>
      </w:r>
      <w:r w:rsidRPr="00CB0D27">
        <w:rPr>
          <w:rFonts w:ascii="Times New Roman" w:hAnsi="Times New Roman" w:cs="Times New Roman"/>
          <w:sz w:val="24"/>
          <w:szCs w:val="24"/>
        </w:rPr>
        <w:t xml:space="preserve"> IGARUN, Université de Nantes</w:t>
      </w:r>
    </w:p>
    <w:p w:rsidR="00CB0D27" w:rsidRPr="00CB0D27" w:rsidRDefault="00CB0D27" w:rsidP="00CB0D27">
      <w:pPr>
        <w:rPr>
          <w:rFonts w:ascii="Times New Roman" w:hAnsi="Times New Roman" w:cs="Times New Roman"/>
          <w:sz w:val="24"/>
          <w:szCs w:val="24"/>
        </w:rPr>
      </w:pPr>
    </w:p>
    <w:p w:rsidR="00CB0D27" w:rsidRPr="00CB0D27" w:rsidRDefault="00CB0D27" w:rsidP="00CB0D27">
      <w:pPr>
        <w:rPr>
          <w:rFonts w:ascii="Times New Roman" w:hAnsi="Times New Roman" w:cs="Times New Roman"/>
          <w:sz w:val="24"/>
          <w:szCs w:val="24"/>
        </w:rPr>
      </w:pPr>
    </w:p>
    <w:p w:rsidR="00CB0D27" w:rsidRPr="00CB0D27" w:rsidRDefault="00CB0D27" w:rsidP="00CB0D27">
      <w:pPr>
        <w:outlineLvl w:val="0"/>
        <w:rPr>
          <w:rFonts w:ascii="Times New Roman" w:hAnsi="Times New Roman" w:cs="Times New Roman"/>
          <w:sz w:val="24"/>
          <w:szCs w:val="24"/>
          <w:lang w:eastAsia="fr-FR"/>
        </w:rPr>
      </w:pPr>
      <w:r w:rsidRPr="00CB0D27">
        <w:rPr>
          <w:rFonts w:ascii="Times New Roman" w:hAnsi="Times New Roman" w:cs="Times New Roman"/>
          <w:b/>
          <w:bCs/>
          <w:color w:val="000000"/>
          <w:sz w:val="24"/>
          <w:szCs w:val="24"/>
          <w:lang w:eastAsia="fr-FR"/>
        </w:rPr>
        <w:t>Keywords</w:t>
      </w:r>
      <w:bookmarkStart w:id="0" w:name="_GoBack"/>
      <w:bookmarkEnd w:id="0"/>
    </w:p>
    <w:p w:rsidR="00CB0D27" w:rsidRPr="00CB0D27" w:rsidRDefault="00CB0D27" w:rsidP="00CB0D27">
      <w:pPr>
        <w:rPr>
          <w:rFonts w:ascii="Times New Roman" w:hAnsi="Times New Roman" w:cs="Times New Roman"/>
          <w:sz w:val="24"/>
          <w:szCs w:val="24"/>
          <w:lang w:val="en-US" w:eastAsia="fr-FR"/>
        </w:rPr>
      </w:pPr>
      <w:r w:rsidRPr="00CB0D27">
        <w:rPr>
          <w:rFonts w:ascii="Times New Roman" w:hAnsi="Times New Roman" w:cs="Times New Roman"/>
          <w:color w:val="000000"/>
          <w:sz w:val="24"/>
          <w:szCs w:val="24"/>
          <w:lang w:val="en-US" w:eastAsia="fr-FR"/>
        </w:rPr>
        <w:t>Coastal Risk – Coastal flooding – Coastal Erosion – Social Representation Theory – Risk Experience</w:t>
      </w:r>
    </w:p>
    <w:p w:rsidR="00CB0D27" w:rsidRPr="00CB0D27" w:rsidRDefault="00CB0D27" w:rsidP="00CB0D27">
      <w:pPr>
        <w:spacing w:line="480" w:lineRule="auto"/>
        <w:jc w:val="both"/>
        <w:rPr>
          <w:rFonts w:ascii="Times New Roman" w:hAnsi="Times New Roman" w:cs="Times New Roman"/>
          <w:b/>
          <w:bCs/>
          <w:color w:val="000000"/>
          <w:sz w:val="24"/>
          <w:szCs w:val="24"/>
          <w:lang w:val="en-US" w:eastAsia="fr-FR"/>
        </w:rPr>
      </w:pPr>
      <w:r w:rsidRPr="00CB0D27">
        <w:rPr>
          <w:rFonts w:ascii="Times New Roman" w:hAnsi="Times New Roman" w:cs="Times New Roman"/>
          <w:b/>
          <w:bCs/>
          <w:color w:val="000000"/>
          <w:sz w:val="24"/>
          <w:szCs w:val="24"/>
          <w:lang w:val="en-US" w:eastAsia="fr-FR"/>
        </w:rPr>
        <w:t xml:space="preserve">Acknowledgments: </w:t>
      </w:r>
    </w:p>
    <w:p w:rsidR="00CB0D27" w:rsidRPr="00CB0D27" w:rsidRDefault="00CB0D27" w:rsidP="00CB0D27">
      <w:pPr>
        <w:spacing w:line="480" w:lineRule="auto"/>
        <w:jc w:val="both"/>
        <w:rPr>
          <w:rFonts w:ascii="Times New Roman" w:hAnsi="Times New Roman" w:cs="Times New Roman"/>
          <w:color w:val="000000"/>
          <w:sz w:val="24"/>
          <w:szCs w:val="24"/>
          <w:lang w:eastAsia="fr-FR"/>
        </w:rPr>
      </w:pPr>
      <w:r w:rsidRPr="00CB0D27">
        <w:rPr>
          <w:rFonts w:ascii="Times New Roman" w:hAnsi="Times New Roman" w:cs="Times New Roman"/>
          <w:color w:val="000000"/>
          <w:sz w:val="24"/>
          <w:szCs w:val="24"/>
          <w:lang w:val="en-US" w:eastAsia="fr-FR"/>
        </w:rPr>
        <w:t xml:space="preserve">This research is part of the </w:t>
      </w:r>
      <w:proofErr w:type="spellStart"/>
      <w:r w:rsidRPr="00CB0D27">
        <w:rPr>
          <w:rFonts w:ascii="Times New Roman" w:hAnsi="Times New Roman" w:cs="Times New Roman"/>
          <w:color w:val="000000"/>
          <w:sz w:val="24"/>
          <w:szCs w:val="24"/>
          <w:lang w:val="en-US" w:eastAsia="fr-FR"/>
        </w:rPr>
        <w:t>EVADRisk</w:t>
      </w:r>
      <w:proofErr w:type="spellEnd"/>
      <w:r w:rsidRPr="00CB0D27">
        <w:rPr>
          <w:rFonts w:ascii="Times New Roman" w:hAnsi="Times New Roman" w:cs="Times New Roman"/>
          <w:color w:val="000000"/>
          <w:sz w:val="24"/>
          <w:szCs w:val="24"/>
          <w:lang w:val="en-US" w:eastAsia="fr-FR"/>
        </w:rPr>
        <w:t xml:space="preserve"> project funded by the </w:t>
      </w:r>
      <w:proofErr w:type="spellStart"/>
      <w:r w:rsidRPr="00CB0D27">
        <w:rPr>
          <w:rFonts w:ascii="Times New Roman" w:hAnsi="Times New Roman" w:cs="Times New Roman"/>
          <w:color w:val="000000"/>
          <w:sz w:val="24"/>
          <w:szCs w:val="24"/>
          <w:lang w:val="en-US" w:eastAsia="fr-FR"/>
        </w:rPr>
        <w:t>Université</w:t>
      </w:r>
      <w:proofErr w:type="spellEnd"/>
      <w:r w:rsidRPr="00CB0D27">
        <w:rPr>
          <w:rFonts w:ascii="Times New Roman" w:hAnsi="Times New Roman" w:cs="Times New Roman"/>
          <w:color w:val="000000"/>
          <w:sz w:val="24"/>
          <w:szCs w:val="24"/>
          <w:lang w:val="en-US" w:eastAsia="fr-FR"/>
        </w:rPr>
        <w:t xml:space="preserve"> de Nantes, France. </w:t>
      </w:r>
      <w:r w:rsidRPr="00CB0D27">
        <w:rPr>
          <w:rFonts w:ascii="Times New Roman" w:hAnsi="Times New Roman" w:cs="Times New Roman"/>
          <w:color w:val="000000"/>
          <w:sz w:val="24"/>
          <w:szCs w:val="24"/>
          <w:lang w:eastAsia="fr-FR"/>
        </w:rPr>
        <w:t xml:space="preserve">It </w:t>
      </w:r>
      <w:proofErr w:type="spellStart"/>
      <w:r w:rsidRPr="00CB0D27">
        <w:rPr>
          <w:rFonts w:ascii="Times New Roman" w:hAnsi="Times New Roman" w:cs="Times New Roman"/>
          <w:color w:val="000000"/>
          <w:sz w:val="24"/>
          <w:szCs w:val="24"/>
          <w:lang w:eastAsia="fr-FR"/>
        </w:rPr>
        <w:t>regroups</w:t>
      </w:r>
      <w:proofErr w:type="spellEnd"/>
      <w:r w:rsidRPr="00CB0D27">
        <w:rPr>
          <w:rFonts w:ascii="Times New Roman" w:hAnsi="Times New Roman" w:cs="Times New Roman"/>
          <w:color w:val="000000"/>
          <w:sz w:val="24"/>
          <w:szCs w:val="24"/>
          <w:lang w:eastAsia="fr-FR"/>
        </w:rPr>
        <w:t xml:space="preserve"> </w:t>
      </w:r>
      <w:proofErr w:type="spellStart"/>
      <w:r w:rsidRPr="00CB0D27">
        <w:rPr>
          <w:rFonts w:ascii="Times New Roman" w:hAnsi="Times New Roman" w:cs="Times New Roman"/>
          <w:color w:val="000000"/>
          <w:sz w:val="24"/>
          <w:szCs w:val="24"/>
          <w:lang w:eastAsia="fr-FR"/>
        </w:rPr>
        <w:t>researchers</w:t>
      </w:r>
      <w:proofErr w:type="spellEnd"/>
      <w:r w:rsidRPr="00CB0D27">
        <w:rPr>
          <w:rFonts w:ascii="Times New Roman" w:hAnsi="Times New Roman" w:cs="Times New Roman"/>
          <w:color w:val="000000"/>
          <w:sz w:val="24"/>
          <w:szCs w:val="24"/>
          <w:lang w:eastAsia="fr-FR"/>
        </w:rPr>
        <w:t xml:space="preserve"> </w:t>
      </w:r>
      <w:proofErr w:type="spellStart"/>
      <w:r w:rsidRPr="00CB0D27">
        <w:rPr>
          <w:rFonts w:ascii="Times New Roman" w:hAnsi="Times New Roman" w:cs="Times New Roman"/>
          <w:color w:val="000000"/>
          <w:sz w:val="24"/>
          <w:szCs w:val="24"/>
          <w:lang w:eastAsia="fr-FR"/>
        </w:rPr>
        <w:t>from</w:t>
      </w:r>
      <w:proofErr w:type="spellEnd"/>
      <w:r w:rsidRPr="00CB0D27">
        <w:rPr>
          <w:rFonts w:ascii="Times New Roman" w:hAnsi="Times New Roman" w:cs="Times New Roman"/>
          <w:color w:val="000000"/>
          <w:sz w:val="24"/>
          <w:szCs w:val="24"/>
          <w:lang w:eastAsia="fr-FR"/>
        </w:rPr>
        <w:t xml:space="preserve"> </w:t>
      </w:r>
      <w:proofErr w:type="spellStart"/>
      <w:r w:rsidRPr="00CB0D27">
        <w:rPr>
          <w:rFonts w:ascii="Times New Roman" w:hAnsi="Times New Roman" w:cs="Times New Roman"/>
          <w:color w:val="000000"/>
          <w:sz w:val="24"/>
          <w:szCs w:val="24"/>
          <w:lang w:eastAsia="fr-FR"/>
        </w:rPr>
        <w:t>environmental</w:t>
      </w:r>
      <w:proofErr w:type="spellEnd"/>
      <w:r w:rsidRPr="00CB0D27">
        <w:rPr>
          <w:rFonts w:ascii="Times New Roman" w:hAnsi="Times New Roman" w:cs="Times New Roman"/>
          <w:color w:val="000000"/>
          <w:sz w:val="24"/>
          <w:szCs w:val="24"/>
          <w:lang w:eastAsia="fr-FR"/>
        </w:rPr>
        <w:t xml:space="preserve"> </w:t>
      </w:r>
      <w:proofErr w:type="spellStart"/>
      <w:r w:rsidRPr="00CB0D27">
        <w:rPr>
          <w:rFonts w:ascii="Times New Roman" w:hAnsi="Times New Roman" w:cs="Times New Roman"/>
          <w:color w:val="000000"/>
          <w:sz w:val="24"/>
          <w:szCs w:val="24"/>
          <w:lang w:eastAsia="fr-FR"/>
        </w:rPr>
        <w:t>psychology</w:t>
      </w:r>
      <w:proofErr w:type="spellEnd"/>
      <w:r w:rsidRPr="00CB0D27">
        <w:rPr>
          <w:rFonts w:ascii="Times New Roman" w:hAnsi="Times New Roman" w:cs="Times New Roman"/>
          <w:color w:val="000000"/>
          <w:sz w:val="24"/>
          <w:szCs w:val="24"/>
          <w:lang w:eastAsia="fr-FR"/>
        </w:rPr>
        <w:t xml:space="preserve"> and </w:t>
      </w:r>
      <w:proofErr w:type="spellStart"/>
      <w:r w:rsidRPr="00CB0D27">
        <w:rPr>
          <w:rFonts w:ascii="Times New Roman" w:hAnsi="Times New Roman" w:cs="Times New Roman"/>
          <w:color w:val="000000"/>
          <w:sz w:val="24"/>
          <w:szCs w:val="24"/>
          <w:lang w:eastAsia="fr-FR"/>
        </w:rPr>
        <w:t>geography</w:t>
      </w:r>
      <w:proofErr w:type="spellEnd"/>
      <w:r w:rsidRPr="00CB0D27">
        <w:rPr>
          <w:rFonts w:ascii="Times New Roman" w:hAnsi="Times New Roman" w:cs="Times New Roman"/>
          <w:color w:val="000000"/>
          <w:sz w:val="24"/>
          <w:szCs w:val="24"/>
          <w:lang w:eastAsia="fr-FR"/>
        </w:rPr>
        <w:t>.</w:t>
      </w:r>
    </w:p>
    <w:p w:rsidR="00CB0D27" w:rsidRDefault="00CB0D27" w:rsidP="00CB0D27">
      <w:pPr>
        <w:rPr>
          <w:rFonts w:ascii="Arial" w:hAnsi="Arial" w:cs="Arial"/>
          <w:sz w:val="32"/>
        </w:rPr>
      </w:pPr>
    </w:p>
    <w:p w:rsidR="00CB0D27" w:rsidRDefault="00CB0D27">
      <w:pPr>
        <w:rPr>
          <w:rFonts w:ascii="Times New Roman" w:eastAsia="Times New Roman" w:hAnsi="Times New Roman" w:cs="Times New Roman"/>
          <w:b/>
          <w:bCs/>
          <w:color w:val="000000" w:themeColor="text1"/>
          <w:sz w:val="28"/>
          <w:szCs w:val="28"/>
          <w:lang w:val="en-US" w:eastAsia="fr-FR"/>
        </w:rPr>
      </w:pPr>
      <w:r>
        <w:rPr>
          <w:rFonts w:ascii="Times New Roman" w:eastAsia="Times New Roman" w:hAnsi="Times New Roman" w:cs="Times New Roman"/>
          <w:b/>
          <w:bCs/>
          <w:color w:val="000000" w:themeColor="text1"/>
          <w:sz w:val="28"/>
          <w:szCs w:val="28"/>
          <w:lang w:val="en-US" w:eastAsia="fr-FR"/>
        </w:rPr>
        <w:br w:type="page"/>
      </w:r>
    </w:p>
    <w:p w:rsidR="00CB0D27" w:rsidRPr="00CB0D27" w:rsidRDefault="00CB0D27" w:rsidP="00CB0D27">
      <w:pPr>
        <w:spacing w:after="0" w:line="240" w:lineRule="auto"/>
        <w:jc w:val="center"/>
        <w:rPr>
          <w:rFonts w:ascii="Arial" w:eastAsia="Times New Roman" w:hAnsi="Arial" w:cs="Arial"/>
          <w:b/>
          <w:bCs/>
          <w:i/>
          <w:color w:val="000000" w:themeColor="text1"/>
          <w:sz w:val="28"/>
          <w:szCs w:val="28"/>
          <w:lang w:val="en-US" w:eastAsia="fr-FR"/>
        </w:rPr>
      </w:pPr>
      <w:r w:rsidRPr="00CB0D27">
        <w:rPr>
          <w:rFonts w:ascii="Arial" w:eastAsia="Times New Roman" w:hAnsi="Arial" w:cs="Arial"/>
          <w:b/>
          <w:bCs/>
          <w:i/>
          <w:color w:val="000000" w:themeColor="text1"/>
          <w:sz w:val="28"/>
          <w:szCs w:val="28"/>
          <w:lang w:val="en-US" w:eastAsia="fr-FR"/>
        </w:rPr>
        <w:lastRenderedPageBreak/>
        <w:t>MANUSCRIPT</w:t>
      </w:r>
    </w:p>
    <w:p w:rsidR="00CB0D27" w:rsidRPr="00CB0D27" w:rsidRDefault="00CB0D27" w:rsidP="003C33B3">
      <w:pPr>
        <w:spacing w:after="0" w:line="240" w:lineRule="auto"/>
        <w:jc w:val="both"/>
        <w:rPr>
          <w:rFonts w:ascii="Times New Roman" w:eastAsia="Times New Roman" w:hAnsi="Times New Roman" w:cs="Times New Roman"/>
          <w:b/>
          <w:bCs/>
          <w:color w:val="000000" w:themeColor="text1"/>
          <w:sz w:val="24"/>
          <w:szCs w:val="28"/>
          <w:lang w:val="en-US" w:eastAsia="fr-FR"/>
        </w:rPr>
      </w:pPr>
    </w:p>
    <w:p w:rsidR="00091F0B" w:rsidRPr="00CB0D27" w:rsidRDefault="00091F0B" w:rsidP="003C33B3">
      <w:pPr>
        <w:spacing w:after="0" w:line="240" w:lineRule="auto"/>
        <w:jc w:val="both"/>
        <w:rPr>
          <w:rFonts w:ascii="Times New Roman" w:eastAsia="Times New Roman" w:hAnsi="Times New Roman" w:cs="Times New Roman"/>
          <w:szCs w:val="24"/>
          <w:lang w:val="en-US" w:eastAsia="fr-FR"/>
        </w:rPr>
      </w:pPr>
      <w:r w:rsidRPr="00CB0D27">
        <w:rPr>
          <w:rFonts w:ascii="Times New Roman" w:eastAsia="Times New Roman" w:hAnsi="Times New Roman" w:cs="Times New Roman"/>
          <w:b/>
          <w:bCs/>
          <w:color w:val="000000" w:themeColor="text1"/>
          <w:sz w:val="24"/>
          <w:szCs w:val="28"/>
          <w:lang w:val="en-US" w:eastAsia="fr-FR"/>
        </w:rPr>
        <w:t xml:space="preserve">What meaning do individuals give to </w:t>
      </w:r>
      <w:r w:rsidR="00DC3E7A" w:rsidRPr="00CB0D27">
        <w:rPr>
          <w:rFonts w:ascii="Times New Roman" w:eastAsia="Times New Roman" w:hAnsi="Times New Roman" w:cs="Times New Roman"/>
          <w:b/>
          <w:bCs/>
          <w:color w:val="000000" w:themeColor="text1"/>
          <w:sz w:val="24"/>
          <w:szCs w:val="28"/>
          <w:lang w:val="en-US" w:eastAsia="fr-FR"/>
        </w:rPr>
        <w:t>coastal risks</w:t>
      </w:r>
      <w:r w:rsidR="0053758A" w:rsidRPr="00CB0D27">
        <w:rPr>
          <w:rFonts w:ascii="Times New Roman" w:eastAsia="Times New Roman" w:hAnsi="Times New Roman" w:cs="Times New Roman"/>
          <w:b/>
          <w:bCs/>
          <w:color w:val="000000" w:themeColor="text1"/>
          <w:sz w:val="24"/>
          <w:szCs w:val="28"/>
          <w:lang w:val="en-US" w:eastAsia="fr-FR"/>
        </w:rPr>
        <w:t>? C</w:t>
      </w:r>
      <w:r w:rsidRPr="00CB0D27">
        <w:rPr>
          <w:rFonts w:ascii="Times New Roman" w:eastAsia="Times New Roman" w:hAnsi="Times New Roman" w:cs="Times New Roman"/>
          <w:b/>
          <w:bCs/>
          <w:color w:val="000000" w:themeColor="text1"/>
          <w:sz w:val="24"/>
          <w:szCs w:val="28"/>
          <w:lang w:val="en-US" w:eastAsia="fr-FR"/>
        </w:rPr>
        <w:t>ontribution of the social representation theory</w:t>
      </w:r>
    </w:p>
    <w:p w:rsidR="00091F0B" w:rsidRPr="00CB0D27" w:rsidRDefault="00091F0B" w:rsidP="003C33B3">
      <w:pPr>
        <w:spacing w:after="0" w:line="240" w:lineRule="auto"/>
        <w:outlineLvl w:val="0"/>
        <w:rPr>
          <w:rFonts w:ascii="Times New Roman" w:eastAsia="Times New Roman" w:hAnsi="Times New Roman" w:cs="Times New Roman"/>
          <w:b/>
          <w:bCs/>
          <w:color w:val="000000" w:themeColor="text1"/>
          <w:szCs w:val="24"/>
          <w:lang w:val="en-US" w:eastAsia="fr-FR"/>
        </w:rPr>
      </w:pPr>
    </w:p>
    <w:p w:rsidR="00091F0B" w:rsidRDefault="00091F0B" w:rsidP="003C33B3">
      <w:pPr>
        <w:spacing w:after="0" w:line="240" w:lineRule="auto"/>
        <w:outlineLvl w:val="0"/>
        <w:rPr>
          <w:rFonts w:ascii="Times New Roman" w:eastAsia="Times New Roman" w:hAnsi="Times New Roman" w:cs="Times New Roman"/>
          <w:b/>
          <w:bCs/>
          <w:color w:val="000000" w:themeColor="text1"/>
          <w:sz w:val="24"/>
          <w:szCs w:val="24"/>
          <w:lang w:val="en-US" w:eastAsia="fr-FR"/>
        </w:rPr>
      </w:pPr>
    </w:p>
    <w:p w:rsidR="00091F0B" w:rsidRDefault="00091F0B" w:rsidP="003C33B3">
      <w:pPr>
        <w:spacing w:after="0" w:line="240" w:lineRule="auto"/>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0" w:themeColor="text1"/>
          <w:sz w:val="24"/>
          <w:szCs w:val="24"/>
          <w:lang w:val="en-US" w:eastAsia="fr-FR"/>
        </w:rPr>
        <w:t>Abstract</w:t>
      </w:r>
    </w:p>
    <w:p w:rsidR="00091F0B" w:rsidRPr="00E40E8A" w:rsidRDefault="00091F0B" w:rsidP="00E40E8A">
      <w:pPr>
        <w:spacing w:after="240" w:line="240" w:lineRule="auto"/>
        <w:jc w:val="both"/>
        <w:rPr>
          <w:rFonts w:ascii="Times New Roman" w:eastAsia="Times New Roman" w:hAnsi="Times New Roman" w:cs="Times New Roman"/>
          <w:color w:val="00000A"/>
          <w:sz w:val="24"/>
          <w:szCs w:val="24"/>
          <w:lang w:val="en-US" w:eastAsia="fr-FR"/>
        </w:rPr>
      </w:pPr>
      <w:r>
        <w:rPr>
          <w:rFonts w:ascii="Times New Roman" w:eastAsia="Times New Roman" w:hAnsi="Times New Roman" w:cs="Times New Roman"/>
          <w:color w:val="00000A"/>
          <w:sz w:val="24"/>
          <w:szCs w:val="24"/>
          <w:lang w:val="en-US" w:eastAsia="fr-FR"/>
        </w:rPr>
        <w:t xml:space="preserve">Coastal areas are small spaces with a high concentration of various vulnerabilities. Coastal risks can be extremely complex to understand and to interpret for non-experts. Considering the social representation theory, these individuals will develop a common knowledge, socially constructed and shared among a group, to make sense of any particular risk issues to deal with the complexity of risk. In order to understand the thinking patterns associated with coastal risks, we identified the content and structure of coastal erosion and coastal flooding social representations of 208 participants living in coastal risk areas. We demonstrated that their representations varied according to their risk experience and that inhabitants without risk experience have less complex and less functional representations, and do not feel concerned or involved about risks. </w:t>
      </w:r>
    </w:p>
    <w:p w:rsidR="0053758A" w:rsidRPr="0053758A" w:rsidRDefault="0053758A" w:rsidP="0053758A">
      <w:pPr>
        <w:spacing w:after="0" w:line="240" w:lineRule="auto"/>
        <w:outlineLvl w:val="0"/>
        <w:rPr>
          <w:rFonts w:ascii="Times New Roman" w:eastAsia="Times New Roman" w:hAnsi="Times New Roman" w:cs="Times New Roman"/>
          <w:color w:val="00000A"/>
          <w:sz w:val="24"/>
          <w:szCs w:val="24"/>
          <w:lang w:eastAsia="fr-FR"/>
        </w:rPr>
      </w:pPr>
      <w:r w:rsidRPr="0053758A">
        <w:rPr>
          <w:rFonts w:ascii="Times New Roman" w:eastAsia="Times New Roman" w:hAnsi="Times New Roman" w:cs="Times New Roman"/>
          <w:b/>
          <w:bCs/>
          <w:color w:val="000000" w:themeColor="text1"/>
          <w:sz w:val="24"/>
          <w:szCs w:val="24"/>
          <w:lang w:eastAsia="fr-FR"/>
        </w:rPr>
        <w:t>Abstract (French)</w:t>
      </w:r>
    </w:p>
    <w:p w:rsidR="0053758A" w:rsidRDefault="0053758A" w:rsidP="0053758A">
      <w:pPr>
        <w:spacing w:after="240" w:line="240" w:lineRule="auto"/>
        <w:jc w:val="both"/>
        <w:rPr>
          <w:rFonts w:ascii="Times New Roman" w:eastAsia="Times New Roman" w:hAnsi="Times New Roman" w:cs="Times New Roman"/>
          <w:color w:val="00000A"/>
          <w:sz w:val="24"/>
          <w:szCs w:val="24"/>
          <w:lang w:eastAsia="fr-FR"/>
        </w:rPr>
      </w:pPr>
      <w:r w:rsidRPr="0053758A">
        <w:rPr>
          <w:rFonts w:ascii="Times New Roman" w:eastAsia="Times New Roman" w:hAnsi="Times New Roman" w:cs="Times New Roman"/>
          <w:color w:val="00000A"/>
          <w:sz w:val="24"/>
          <w:szCs w:val="24"/>
          <w:lang w:eastAsia="fr-FR"/>
        </w:rPr>
        <w:t xml:space="preserve">Les zones côtières </w:t>
      </w:r>
      <w:r>
        <w:rPr>
          <w:rFonts w:ascii="Times New Roman" w:eastAsia="Times New Roman" w:hAnsi="Times New Roman" w:cs="Times New Roman"/>
          <w:color w:val="00000A"/>
          <w:sz w:val="24"/>
          <w:szCs w:val="24"/>
          <w:lang w:eastAsia="fr-FR"/>
        </w:rPr>
        <w:t>concentrent de nombreuses vulnérabilités sur des espaces restreints</w:t>
      </w:r>
      <w:r w:rsidRPr="0053758A">
        <w:rPr>
          <w:rFonts w:ascii="Times New Roman" w:eastAsia="Times New Roman" w:hAnsi="Times New Roman" w:cs="Times New Roman"/>
          <w:color w:val="00000A"/>
          <w:sz w:val="24"/>
          <w:szCs w:val="24"/>
          <w:lang w:eastAsia="fr-FR"/>
        </w:rPr>
        <w:t xml:space="preserve">. </w:t>
      </w:r>
      <w:r>
        <w:rPr>
          <w:rFonts w:ascii="Times New Roman" w:eastAsia="Times New Roman" w:hAnsi="Times New Roman" w:cs="Times New Roman"/>
          <w:color w:val="00000A"/>
          <w:sz w:val="24"/>
          <w:szCs w:val="24"/>
          <w:lang w:eastAsia="fr-FR"/>
        </w:rPr>
        <w:t>De plus, l</w:t>
      </w:r>
      <w:r w:rsidRPr="0053758A">
        <w:rPr>
          <w:rFonts w:ascii="Times New Roman" w:eastAsia="Times New Roman" w:hAnsi="Times New Roman" w:cs="Times New Roman"/>
          <w:color w:val="00000A"/>
          <w:sz w:val="24"/>
          <w:szCs w:val="24"/>
          <w:lang w:eastAsia="fr-FR"/>
        </w:rPr>
        <w:t xml:space="preserve">es risques côtiers peuvent être </w:t>
      </w:r>
      <w:r>
        <w:rPr>
          <w:rFonts w:ascii="Times New Roman" w:eastAsia="Times New Roman" w:hAnsi="Times New Roman" w:cs="Times New Roman"/>
          <w:color w:val="00000A"/>
          <w:sz w:val="24"/>
          <w:szCs w:val="24"/>
          <w:lang w:eastAsia="fr-FR"/>
        </w:rPr>
        <w:t>c</w:t>
      </w:r>
      <w:r w:rsidRPr="0053758A">
        <w:rPr>
          <w:rFonts w:ascii="Times New Roman" w:eastAsia="Times New Roman" w:hAnsi="Times New Roman" w:cs="Times New Roman"/>
          <w:color w:val="00000A"/>
          <w:sz w:val="24"/>
          <w:szCs w:val="24"/>
          <w:lang w:eastAsia="fr-FR"/>
        </w:rPr>
        <w:t xml:space="preserve">omplexes à comprendre et à interpréter pour les non-experts. </w:t>
      </w:r>
      <w:r>
        <w:rPr>
          <w:rFonts w:ascii="Times New Roman" w:eastAsia="Times New Roman" w:hAnsi="Times New Roman" w:cs="Times New Roman"/>
          <w:color w:val="00000A"/>
          <w:sz w:val="24"/>
          <w:szCs w:val="24"/>
          <w:lang w:eastAsia="fr-FR"/>
        </w:rPr>
        <w:t>En c</w:t>
      </w:r>
      <w:r w:rsidRPr="0053758A">
        <w:rPr>
          <w:rFonts w:ascii="Times New Roman" w:eastAsia="Times New Roman" w:hAnsi="Times New Roman" w:cs="Times New Roman"/>
          <w:color w:val="00000A"/>
          <w:sz w:val="24"/>
          <w:szCs w:val="24"/>
          <w:lang w:eastAsia="fr-FR"/>
        </w:rPr>
        <w:t xml:space="preserve">onsidérant la théorie </w:t>
      </w:r>
      <w:r>
        <w:rPr>
          <w:rFonts w:ascii="Times New Roman" w:eastAsia="Times New Roman" w:hAnsi="Times New Roman" w:cs="Times New Roman"/>
          <w:color w:val="00000A"/>
          <w:sz w:val="24"/>
          <w:szCs w:val="24"/>
          <w:lang w:eastAsia="fr-FR"/>
        </w:rPr>
        <w:t>des</w:t>
      </w:r>
      <w:r w:rsidRPr="0053758A">
        <w:rPr>
          <w:rFonts w:ascii="Times New Roman" w:eastAsia="Times New Roman" w:hAnsi="Times New Roman" w:cs="Times New Roman"/>
          <w:color w:val="00000A"/>
          <w:sz w:val="24"/>
          <w:szCs w:val="24"/>
          <w:lang w:eastAsia="fr-FR"/>
        </w:rPr>
        <w:t xml:space="preserve"> représentation</w:t>
      </w:r>
      <w:r>
        <w:rPr>
          <w:rFonts w:ascii="Times New Roman" w:eastAsia="Times New Roman" w:hAnsi="Times New Roman" w:cs="Times New Roman"/>
          <w:color w:val="00000A"/>
          <w:sz w:val="24"/>
          <w:szCs w:val="24"/>
          <w:lang w:eastAsia="fr-FR"/>
        </w:rPr>
        <w:t>s</w:t>
      </w:r>
      <w:r w:rsidRPr="0053758A">
        <w:rPr>
          <w:rFonts w:ascii="Times New Roman" w:eastAsia="Times New Roman" w:hAnsi="Times New Roman" w:cs="Times New Roman"/>
          <w:color w:val="00000A"/>
          <w:sz w:val="24"/>
          <w:szCs w:val="24"/>
          <w:lang w:eastAsia="fr-FR"/>
        </w:rPr>
        <w:t xml:space="preserve"> sociale</w:t>
      </w:r>
      <w:r>
        <w:rPr>
          <w:rFonts w:ascii="Times New Roman" w:eastAsia="Times New Roman" w:hAnsi="Times New Roman" w:cs="Times New Roman"/>
          <w:color w:val="00000A"/>
          <w:sz w:val="24"/>
          <w:szCs w:val="24"/>
          <w:lang w:eastAsia="fr-FR"/>
        </w:rPr>
        <w:t>s</w:t>
      </w:r>
      <w:r w:rsidRPr="0053758A">
        <w:rPr>
          <w:rFonts w:ascii="Times New Roman" w:eastAsia="Times New Roman" w:hAnsi="Times New Roman" w:cs="Times New Roman"/>
          <w:color w:val="00000A"/>
          <w:sz w:val="24"/>
          <w:szCs w:val="24"/>
          <w:lang w:eastAsia="fr-FR"/>
        </w:rPr>
        <w:t xml:space="preserve">, ces individus développeront une connaissance commune, socialement construite et partagée, afin de donner un sens à </w:t>
      </w:r>
      <w:r>
        <w:rPr>
          <w:rFonts w:ascii="Times New Roman" w:eastAsia="Times New Roman" w:hAnsi="Times New Roman" w:cs="Times New Roman"/>
          <w:color w:val="00000A"/>
          <w:sz w:val="24"/>
          <w:szCs w:val="24"/>
          <w:lang w:eastAsia="fr-FR"/>
        </w:rPr>
        <w:t>ces risques et faire face à leur</w:t>
      </w:r>
      <w:r w:rsidRPr="0053758A">
        <w:rPr>
          <w:rFonts w:ascii="Times New Roman" w:eastAsia="Times New Roman" w:hAnsi="Times New Roman" w:cs="Times New Roman"/>
          <w:color w:val="00000A"/>
          <w:sz w:val="24"/>
          <w:szCs w:val="24"/>
          <w:lang w:eastAsia="fr-FR"/>
        </w:rPr>
        <w:t xml:space="preserve"> complexité. Afin de comprendre les schémas de pensée associés aux risques côtiers, nous avons identifié le contenu et la structure des représentations sociales de l'érosion côtière et des inondations côtières de 208 participants </w:t>
      </w:r>
      <w:r>
        <w:rPr>
          <w:rFonts w:ascii="Times New Roman" w:eastAsia="Times New Roman" w:hAnsi="Times New Roman" w:cs="Times New Roman"/>
          <w:color w:val="00000A"/>
          <w:sz w:val="24"/>
          <w:szCs w:val="24"/>
          <w:lang w:eastAsia="fr-FR"/>
        </w:rPr>
        <w:t>en</w:t>
      </w:r>
      <w:r w:rsidRPr="0053758A">
        <w:rPr>
          <w:rFonts w:ascii="Times New Roman" w:eastAsia="Times New Roman" w:hAnsi="Times New Roman" w:cs="Times New Roman"/>
          <w:color w:val="00000A"/>
          <w:sz w:val="24"/>
          <w:szCs w:val="24"/>
          <w:lang w:eastAsia="fr-FR"/>
        </w:rPr>
        <w:t xml:space="preserve"> zones à risque. </w:t>
      </w:r>
      <w:r>
        <w:rPr>
          <w:rFonts w:ascii="Times New Roman" w:eastAsia="Times New Roman" w:hAnsi="Times New Roman" w:cs="Times New Roman"/>
          <w:color w:val="00000A"/>
          <w:sz w:val="24"/>
          <w:szCs w:val="24"/>
          <w:lang w:eastAsia="fr-FR"/>
        </w:rPr>
        <w:t>Leurs représentations vari</w:t>
      </w:r>
      <w:r w:rsidRPr="0053758A">
        <w:rPr>
          <w:rFonts w:ascii="Times New Roman" w:eastAsia="Times New Roman" w:hAnsi="Times New Roman" w:cs="Times New Roman"/>
          <w:color w:val="00000A"/>
          <w:sz w:val="24"/>
          <w:szCs w:val="24"/>
          <w:lang w:eastAsia="fr-FR"/>
        </w:rPr>
        <w:t>ent en fonction de l</w:t>
      </w:r>
      <w:r>
        <w:rPr>
          <w:rFonts w:ascii="Times New Roman" w:eastAsia="Times New Roman" w:hAnsi="Times New Roman" w:cs="Times New Roman"/>
          <w:color w:val="00000A"/>
          <w:sz w:val="24"/>
          <w:szCs w:val="24"/>
          <w:lang w:eastAsia="fr-FR"/>
        </w:rPr>
        <w:t>eur expérience du risque. L</w:t>
      </w:r>
      <w:r w:rsidRPr="0053758A">
        <w:rPr>
          <w:rFonts w:ascii="Times New Roman" w:eastAsia="Times New Roman" w:hAnsi="Times New Roman" w:cs="Times New Roman"/>
          <w:color w:val="00000A"/>
          <w:sz w:val="24"/>
          <w:szCs w:val="24"/>
          <w:lang w:eastAsia="fr-FR"/>
        </w:rPr>
        <w:t xml:space="preserve">es habitants sans expérience du risque </w:t>
      </w:r>
      <w:r>
        <w:rPr>
          <w:rFonts w:ascii="Times New Roman" w:eastAsia="Times New Roman" w:hAnsi="Times New Roman" w:cs="Times New Roman"/>
          <w:color w:val="00000A"/>
          <w:sz w:val="24"/>
          <w:szCs w:val="24"/>
          <w:lang w:eastAsia="fr-FR"/>
        </w:rPr>
        <w:t>entretiennent</w:t>
      </w:r>
      <w:r w:rsidRPr="0053758A">
        <w:rPr>
          <w:rFonts w:ascii="Times New Roman" w:eastAsia="Times New Roman" w:hAnsi="Times New Roman" w:cs="Times New Roman"/>
          <w:color w:val="00000A"/>
          <w:sz w:val="24"/>
          <w:szCs w:val="24"/>
          <w:lang w:eastAsia="fr-FR"/>
        </w:rPr>
        <w:t xml:space="preserve"> des représentations moins complexes et moins fonctionnelles, et </w:t>
      </w:r>
      <w:r>
        <w:rPr>
          <w:rFonts w:ascii="Times New Roman" w:eastAsia="Times New Roman" w:hAnsi="Times New Roman" w:cs="Times New Roman"/>
          <w:color w:val="00000A"/>
          <w:sz w:val="24"/>
          <w:szCs w:val="24"/>
          <w:lang w:eastAsia="fr-FR"/>
        </w:rPr>
        <w:t>se sentent peu</w:t>
      </w:r>
      <w:r w:rsidRPr="0053758A">
        <w:rPr>
          <w:rFonts w:ascii="Times New Roman" w:eastAsia="Times New Roman" w:hAnsi="Times New Roman" w:cs="Times New Roman"/>
          <w:color w:val="00000A"/>
          <w:sz w:val="24"/>
          <w:szCs w:val="24"/>
          <w:lang w:eastAsia="fr-FR"/>
        </w:rPr>
        <w:t xml:space="preserve"> concernés ou impliqués.</w:t>
      </w:r>
    </w:p>
    <w:p w:rsidR="0053758A" w:rsidRPr="0053758A" w:rsidRDefault="0053758A" w:rsidP="0053758A">
      <w:pPr>
        <w:spacing w:after="240" w:line="240" w:lineRule="auto"/>
        <w:jc w:val="both"/>
        <w:rPr>
          <w:rFonts w:ascii="Times New Roman" w:eastAsia="Times New Roman" w:hAnsi="Times New Roman" w:cs="Times New Roman"/>
          <w:sz w:val="24"/>
          <w:szCs w:val="24"/>
          <w:lang w:eastAsia="fr-FR"/>
        </w:rPr>
      </w:pPr>
    </w:p>
    <w:p w:rsidR="00091F0B" w:rsidRDefault="00091F0B" w:rsidP="003C33B3">
      <w:pPr>
        <w:numPr>
          <w:ilvl w:val="0"/>
          <w:numId w:val="1"/>
        </w:numPr>
        <w:spacing w:after="0" w:line="240" w:lineRule="auto"/>
        <w:textAlignment w:val="baseline"/>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val="en-US" w:eastAsia="fr-FR"/>
        </w:rPr>
        <w:t>Introduction</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A"/>
          <w:sz w:val="24"/>
          <w:szCs w:val="24"/>
          <w:lang w:val="en-US" w:eastAsia="fr-FR"/>
        </w:rPr>
        <w:t xml:space="preserve">Not only are coastal areas concerned by significant human and economic stakes </w:t>
      </w:r>
      <w:r>
        <w:fldChar w:fldCharType="begin"/>
      </w:r>
      <w:r w:rsidR="0010497A">
        <w:rPr>
          <w:lang w:val="en-US"/>
        </w:rPr>
        <w:instrText xml:space="preserve"> ADDIN ZOTERO_ITEM CSL_CITATION {"citationID":"a10n3tai0ae","properties":{"formattedCitation":"(Meur-F\\uc0\\u233{}rec, Deboudt, &amp; Morel, 2008; Vinet, Defossez, Rey, &amp; Boissier, 2012)","plainCitation":"(Meur-Férec, Deboudt, &amp; Morel, 2008; Vinet, Defossez, Rey, &amp; Boissier, 2012)","noteIndex":0},"citationItems":[{"id":500,"uris":["http://zotero.org/users/1940225/items/24HNRTGX"],"uri":["http://zotero.org/users/1940225/items/24HNRTGX"],"itemData":{"id":500,"type":"article-journal","title":"Coastal risks in France: an integrated method for evaluating vulnerability","container-title":"Journal of Coastal Research","page":"178-189","volume":"24","issue":"2A","DOI":"https://doi.org/10.2112/05-0609.1","author":[{"family":"Meur-Férec","given":"Catherine"},{"family":"Deboudt","given":"Philippe"},{"family":"Morel","given":"Valérie"}],"issued":{"date-parts":[["2008"]]}}},{"id":161,"uris":["http://zotero.org/users/1940225/items/UNI6HPWP"],"uri":["http://zotero.org/users/1940225/items/UNI6HPWP"],"itemData":{"id":161,"type":"article-journal","title":"Le processus de production du risque « submersion marine » en zone littorale : l’exemple des territoires « Xynthia »","container-title":"Norois. Environnement, aménagement, société","page":"11-26","volume":"222","issue":"1","source":"norois.revues.org","abstract":"Les lourdes conséquences des catastrophes naturelles restent (trop) souvent expliquées, à travers les médias notamment, par les phénomènes de changements climatiques, par la défaillance des systèmes de défense ou par le caractère exceptionnel des conditions naturelles comme ce fut le cas lors des événements de février 2010 « Xynthia ». Or de tels phénomènes de submersion marine ont déjà atteint le littoral atlantique par le passé. Certes les dommages matériels et humains étaient moindres mais les conditions naturelles similaires. La différence se trouve dans l’occupation des sols bien plus tournée vers l’urbanisation ces 50 dernières années. Notre objectif est de montrer que loin d’être le fruit d’un phénomène exceptionnel, la submersion marine issue de la tempête Xynthia est l’aboutissement d’un processus de production du risque massif et récent. L’étude a concerné les communes de Charente-Maritime et Vendée qui ont subi des pertes humaines. La densification de l’urbanisation et plus généralement l’aménagement du territoire, même s’ils ne sont pas à l’origine du phénomène, ont accru les enjeux toujours plus vulnérables dans les zones à risques, accentuant ainsi les conséquences matérielles et humaines des phénomènes naturels. La tempête Xynthia a généré une submersion marine d’occurrence sans doute rare mais qui rencontre des dynamiques territoriales très rapides. Un espace quasi désert peut se retrouver en trente ans fortement urbanisé. Cet exemple rappelle que les mesures de prévention du risque en particulier les mesures de réglementation de l’occupation des sols doivent s’apprécier sur la longue durée car leur transgression est quasiment irréversible.","DOI":"10.4000/norois.3834","ISSN":"0029-182X","shortTitle":"Le processus de production du risque « submersion marine » en zone littorale","language":"fr","author":[{"family":"Vinet","given":"Freddy"},{"family":"Defossez","given":"Stéphanie"},{"family":"Rey","given":"Tony"},{"family":"Boissier","given":"Laurent"}],"issued":{"date-parts":[["2012",2,28]]}}}],"schema":"https://github.com/citation-style-language/schema/raw/master/csl-citation.json"} </w:instrText>
      </w:r>
      <w:r>
        <w:fldChar w:fldCharType="separate"/>
      </w:r>
      <w:bookmarkStart w:id="1" w:name="__Fieldmark__25_1251282534"/>
      <w:r w:rsidR="0010497A" w:rsidRPr="0010497A">
        <w:rPr>
          <w:rFonts w:ascii="Times New Roman" w:hAnsi="Times New Roman" w:cs="Times New Roman"/>
          <w:sz w:val="24"/>
          <w:szCs w:val="24"/>
          <w:lang w:val="en-US"/>
        </w:rPr>
        <w:t>(Meur-Férec, Deboudt, &amp; Morel, 2008; Vinet, Defossez, Rey, &amp; Boissier, 2012)</w:t>
      </w:r>
      <w:r>
        <w:fldChar w:fldCharType="end"/>
      </w:r>
      <w:bookmarkEnd w:id="1"/>
      <w:r w:rsidRPr="00A07B2E">
        <w:rPr>
          <w:rFonts w:ascii="Times New Roman" w:eastAsia="Times New Roman" w:hAnsi="Times New Roman" w:cs="Times New Roman"/>
          <w:color w:val="00000A"/>
          <w:sz w:val="24"/>
          <w:szCs w:val="24"/>
          <w:lang w:val="en-US" w:eastAsia="fr-FR"/>
        </w:rPr>
        <w:t xml:space="preserve">, </w:t>
      </w:r>
      <w:r w:rsidR="007C52FE">
        <w:rPr>
          <w:rFonts w:ascii="Times New Roman" w:eastAsia="Times New Roman" w:hAnsi="Times New Roman" w:cs="Times New Roman"/>
          <w:color w:val="00000A"/>
          <w:sz w:val="24"/>
          <w:szCs w:val="24"/>
          <w:lang w:val="en-US" w:eastAsia="fr-FR"/>
        </w:rPr>
        <w:t>they</w:t>
      </w:r>
      <w:r>
        <w:rPr>
          <w:rFonts w:ascii="Times New Roman" w:eastAsia="Times New Roman" w:hAnsi="Times New Roman" w:cs="Times New Roman"/>
          <w:color w:val="00000A"/>
          <w:sz w:val="24"/>
          <w:szCs w:val="24"/>
          <w:lang w:val="en-US" w:eastAsia="fr-FR"/>
        </w:rPr>
        <w:t xml:space="preserve"> are also small spaces with a high concentration of various vulnerabilities. In addition to the expected rise in sea levels  in 2100 </w:t>
      </w:r>
      <w:r>
        <w:fldChar w:fldCharType="begin"/>
      </w:r>
      <w:r w:rsidR="0010497A">
        <w:rPr>
          <w:lang w:val="en-US"/>
        </w:rPr>
        <w:instrText xml:space="preserve"> ADDIN ZOTERO_ITEM CSL_CITATION {"citationID":"wYVQlIN5","properties":{"formattedCitation":"(IPCC, 2014)","plainCitation":"(IPCC, 2014)","noteIndex":0},"citationItems":[{"id":833,"uris":["http://zotero.org/users/1940225/items/Z4EVMGYM"],"uri":["http://zotero.org/users/1940225/items/Z4EVMGYM"],"itemData":{"id":833,"type":"book","title":"IPCC (2014) Climate Change 2014 Synthesis Report Contribution of Working Groups I, II and III to the Fifth Assessment Report of the Intergovernemental Panel on Climate Change","publisher":"IPCC","publisher-place":"Geneva, Switzerland","event-place":"Geneva, Switzerland","author":[{"literal":"IPCC"}],"editor":[{"family":"Pachauri","given":"R.K."},{"family":"Reisinger","given":"A."}],"issued":{"date-parts":[["2014"]]}}}],"schema":"https://github.com/citation-style-language/schema/raw/master/csl-citation.json"} </w:instrText>
      </w:r>
      <w:r>
        <w:fldChar w:fldCharType="separate"/>
      </w:r>
      <w:bookmarkStart w:id="2" w:name="__Fieldmark__32_1251282534"/>
      <w:r w:rsidR="0010497A" w:rsidRPr="0010497A">
        <w:rPr>
          <w:rFonts w:ascii="Times New Roman" w:hAnsi="Times New Roman" w:cs="Times New Roman"/>
          <w:sz w:val="24"/>
          <w:lang w:val="en-US"/>
        </w:rPr>
        <w:t>(IPCC, 2014)</w:t>
      </w:r>
      <w:r>
        <w:fldChar w:fldCharType="end"/>
      </w:r>
      <w:bookmarkEnd w:id="2"/>
      <w:r>
        <w:rPr>
          <w:rFonts w:ascii="Times New Roman" w:eastAsia="Times New Roman" w:hAnsi="Times New Roman" w:cs="Times New Roman"/>
          <w:color w:val="00000A"/>
          <w:sz w:val="24"/>
          <w:szCs w:val="24"/>
          <w:lang w:val="en-US" w:eastAsia="fr-FR"/>
        </w:rPr>
        <w:t xml:space="preserve">, one can add that real estate development practices in coastal areas, strong anthropogenic pressure on the coasts and concentration issues </w:t>
      </w:r>
      <w:r>
        <w:fldChar w:fldCharType="begin"/>
      </w:r>
      <w:r w:rsidR="00881CD8">
        <w:rPr>
          <w:lang w:val="en-US"/>
        </w:rPr>
        <w:instrText xml:space="preserve"> ADDIN ZOTERO_ITEM CSL_CITATION {"citationID":"zB3of8dr","properties":{"formattedCitation":"(Torabi, Dedekorkut-Howes, &amp; Howes, 2017)","plainCitation":"(Torabi, Dedekorkut-Howes, &amp; Howes, 2017)","noteIndex":0},"citationItems":[{"id":813,"uris":["http://zotero.org/users/1940225/items/7BSAADAW"],"uri":["http://zotero.org/users/1940225/items/7BSAADAW"],"itemData":{"id":813,"type":"chapter","title":"Urban Resilience to Climate-Related Disasters: Emerging Lessons from Resilience Policy and Practice in Coastal Tourism Cities","container-title":"Climate Change Adaptation in Pacific Countries: Fostering Resilience and Improving the Quality of Life","publisher":"Springer International Publishing","publisher-place":"Cham","page":"241-254","event-place":"Cham","abstract":"With climate change the intensity, duration and/or frequency of extreme weather events are likely to increase. Local governments around the world are at the forefront of adaptation to these impacts but they struggle to respond. This is in part due to ambiguity of core concepts such as vulnerability and resilience, which makes it difficult to articulate clear policy objectives. Tourism cities are particularly vulnerable because of their geography and highly variable populations. The purpose of this paper is to understand what makes coastal tourism cities vulnerable in the face of climate-related disasters. It aims to capture such vulnerabilities and analyse their implications for building resilience through urban policy and practice. The approach taken involves interviews with key stakeholders in two case studies located on the Pacific Rim: Australia’s Gold Coast and Sunshine Coast. This paper shows that while vulnerabilities are in the main locked-in by historical economy-driven development patterns, there is also a lack of common comprehension of socioeconomic underpinnings of vulnerability in planning. This influences resilience building strategies for cities. The findings suggest the need for an in-depth understanding of vulnerabilities as an important step towards integrating policy and practice for adaptation at the local level.","URL":"https://doi.org/10.1007/978-3-319-50094-2_14","ISBN":"978-3-319-50094-2","note":"DOI: 10.1007/978-3-319-50094-2_14","author":[{"family":"Torabi","given":"Elnaz"},{"family":"Dedekorkut-Howes","given":"Aysin"},{"family":"Howes","given":"Michael"}],"editor":[{"family":"Leal Filho","given":"Walter"}],"issued":{"date-parts":[["2017"]]}}}],"schema":"https://github.com/citation-style-language/schema/raw/master/csl-citation.json"} </w:instrText>
      </w:r>
      <w:r>
        <w:fldChar w:fldCharType="separate"/>
      </w:r>
      <w:bookmarkStart w:id="3" w:name="__Fieldmark__37_1251282534"/>
      <w:r w:rsidR="00881CD8" w:rsidRPr="00881CD8">
        <w:rPr>
          <w:rFonts w:ascii="Times New Roman" w:hAnsi="Times New Roman" w:cs="Times New Roman"/>
          <w:sz w:val="24"/>
          <w:lang w:val="en-US"/>
        </w:rPr>
        <w:t>(Torabi, Dedekorkut-Howes, &amp; Howes, 2017)</w:t>
      </w:r>
      <w:r>
        <w:fldChar w:fldCharType="end"/>
      </w:r>
      <w:bookmarkEnd w:id="3"/>
      <w:r>
        <w:rPr>
          <w:rFonts w:ascii="Times New Roman" w:eastAsia="Times New Roman" w:hAnsi="Times New Roman" w:cs="Times New Roman"/>
          <w:color w:val="00000A"/>
          <w:sz w:val="24"/>
          <w:szCs w:val="24"/>
          <w:lang w:val="en-US" w:eastAsia="fr-FR"/>
        </w:rPr>
        <w:t>, all increase the vulnerability of coastal areas to coastal risks.</w:t>
      </w:r>
    </w:p>
    <w:p w:rsidR="00091F0B" w:rsidRPr="0099000F" w:rsidRDefault="00091F0B" w:rsidP="003C33B3">
      <w:pPr>
        <w:spacing w:after="0" w:line="240" w:lineRule="auto"/>
        <w:jc w:val="both"/>
        <w:rPr>
          <w:lang w:val="en-US"/>
        </w:rPr>
      </w:pPr>
      <w:r>
        <w:rPr>
          <w:rFonts w:ascii="Times New Roman" w:eastAsia="Times New Roman" w:hAnsi="Times New Roman" w:cs="Times New Roman"/>
          <w:color w:val="00000A"/>
          <w:sz w:val="24"/>
          <w:szCs w:val="24"/>
          <w:lang w:val="en-US" w:eastAsia="fr-FR"/>
        </w:rPr>
        <w:t xml:space="preserve">Indeed, for France alone it is estimated that five million people are living in a coastal flood zone, </w:t>
      </w:r>
      <w:r w:rsidRPr="0028438C">
        <w:rPr>
          <w:rFonts w:ascii="Times New Roman" w:eastAsia="Times New Roman" w:hAnsi="Times New Roman" w:cs="Times New Roman"/>
          <w:color w:val="00000A"/>
          <w:sz w:val="24"/>
          <w:szCs w:val="24"/>
          <w:lang w:val="en-US" w:eastAsia="fr-FR"/>
        </w:rPr>
        <w:t xml:space="preserve">following </w:t>
      </w:r>
      <w:r w:rsidRPr="00921A98">
        <w:rPr>
          <w:rFonts w:ascii="Times New Roman" w:eastAsia="Times New Roman" w:hAnsi="Times New Roman" w:cs="Times New Roman"/>
          <w:color w:val="00000A"/>
          <w:sz w:val="24"/>
          <w:szCs w:val="24"/>
          <w:lang w:val="en-US" w:eastAsia="fr-FR"/>
        </w:rPr>
        <w:t>a rise of two meters</w:t>
      </w:r>
      <w:r>
        <w:rPr>
          <w:rFonts w:ascii="Times New Roman" w:eastAsia="Times New Roman" w:hAnsi="Times New Roman" w:cs="Times New Roman"/>
          <w:color w:val="00000A"/>
          <w:sz w:val="24"/>
          <w:szCs w:val="24"/>
          <w:lang w:val="en-US" w:eastAsia="fr-FR"/>
        </w:rPr>
        <w:t xml:space="preserve"> </w:t>
      </w:r>
      <w:r>
        <w:fldChar w:fldCharType="begin"/>
      </w:r>
      <w:r w:rsidR="0010497A">
        <w:rPr>
          <w:lang w:val="en-US"/>
        </w:rPr>
        <w:instrText xml:space="preserve"> ADDIN ZOTERO_ITEM CSL_CITATION {"citationID":"a2k0lunp84d","properties":{"formattedCitation":"(Kolen et al., 2010)","plainCitation":"(Kolen et al., 2010)","noteIndex":0},"citationItems":[{"id":720,"uris":["http://zotero.org/users/1940225/items/H96C94GP"],"uri":["http://zotero.org/users/1940225/items/H96C94GP"],"itemData":{"id":720,"type":"article","title":"Learning from French experiences with storm Xynthia; damages after a flood","publisher":"Ministerie van Verkeer en Waterstaat,","author":[{"family":"Kolen","given":"B."},{"family":"Slomp","given":"R."},{"family":"Van Balen","given":"W."},{"family":"Terpstra","given":"T."},{"family":"Bottema","given":"M."},{"family":"Nieuwenhuis","given":"S."}],"issued":{"date-parts":[["2010"]]}}}],"schema":"https://github.com/citation-style-language/schema/raw/master/csl-citation.json"} </w:instrText>
      </w:r>
      <w:r>
        <w:fldChar w:fldCharType="separate"/>
      </w:r>
      <w:bookmarkStart w:id="4" w:name="__Fieldmark__44_1251282534"/>
      <w:r>
        <w:rPr>
          <w:rFonts w:ascii="Times New Roman" w:eastAsia="Times New Roman" w:hAnsi="Times New Roman" w:cs="Times New Roman"/>
          <w:color w:val="00000A"/>
          <w:sz w:val="24"/>
          <w:szCs w:val="24"/>
          <w:lang w:val="en-US" w:eastAsia="fr-FR"/>
        </w:rPr>
        <w:t>(Kolen et al., 2010)</w:t>
      </w:r>
      <w:r>
        <w:fldChar w:fldCharType="end"/>
      </w:r>
      <w:bookmarkEnd w:id="4"/>
      <w:r>
        <w:rPr>
          <w:rFonts w:ascii="Times New Roman" w:eastAsia="Times New Roman" w:hAnsi="Times New Roman" w:cs="Times New Roman"/>
          <w:color w:val="00000A"/>
          <w:sz w:val="24"/>
          <w:szCs w:val="24"/>
          <w:lang w:val="en-US" w:eastAsia="fr-FR"/>
        </w:rPr>
        <w:t xml:space="preserve">. Coastal flooding risk can be defined as "a temporary flooding of the coastal zone by sea in severe weather and tide conditions" </w:t>
      </w:r>
      <w:r>
        <w:fldChar w:fldCharType="begin"/>
      </w:r>
      <w:r w:rsidR="0010497A">
        <w:rPr>
          <w:lang w:val="en-US"/>
        </w:rPr>
        <w:instrText xml:space="preserve"> ADDIN ZOTERO_ITEM CSL_CITATION {"citationID":"ayWac1r3","properties":{"formattedCitation":"(Ramsay &amp; Bell, 2008)","plainCitation":"(Ramsay &amp; Bell, 2008)","noteIndex":0},"citationItems":[{"id":796,"uris":["http://zotero.org/users/1940225/items/FBGFKCGT"],"uri":["http://zotero.org/users/1940225/items/FBGFKCGT"],"itemData":{"id":796,"type":"book","title":"Coastal hazards and climate change: a guidance manual for local government in New Zealand","publisher":"Ministry for the Environment","publisher-place":"Wellington, N.Z.","source":"Open WorldCat","event-place":"Wellington, N.Z.","URL":"http://www.mfe.govt.nz/publications/climate/coastal-hazards-climate-change-guidance-manual/","ISBN":"978-0-478-33119-6","note":"OCLC: 298324817","shortTitle":"Coastal hazards and climate change","language":"English","author":[{"family":"Ramsay","given":"Doug"},{"family":"Bell","given":"R"}],"issued":{"date-parts":[["2008"]]},"accessed":{"date-parts":[["2017",11,8]]}}}],"schema":"https://github.com/citation-style-language/schema/raw/master/csl-citation.json"} </w:instrText>
      </w:r>
      <w:r>
        <w:fldChar w:fldCharType="separate"/>
      </w:r>
      <w:bookmarkStart w:id="5" w:name="__Fieldmark__51_1251282534"/>
      <w:r>
        <w:rPr>
          <w:rFonts w:ascii="Times New Roman" w:eastAsia="Times New Roman" w:hAnsi="Times New Roman" w:cs="Times New Roman"/>
          <w:color w:val="00000A"/>
          <w:sz w:val="24"/>
          <w:szCs w:val="24"/>
          <w:lang w:val="en-US" w:eastAsia="fr-FR"/>
        </w:rPr>
        <w:t>(Ramsay &amp; Bell, 2008)</w:t>
      </w:r>
      <w:r>
        <w:fldChar w:fldCharType="end"/>
      </w:r>
      <w:bookmarkEnd w:id="5"/>
      <w:r>
        <w:rPr>
          <w:rFonts w:ascii="Times New Roman" w:eastAsia="Times New Roman" w:hAnsi="Times New Roman" w:cs="Times New Roman"/>
          <w:color w:val="00000A"/>
          <w:sz w:val="24"/>
          <w:szCs w:val="24"/>
          <w:lang w:val="en-US" w:eastAsia="fr-FR"/>
        </w:rPr>
        <w:t xml:space="preserve">. It is a relatively rare but impressive and generally brutal phenomenon that results from the combination of extreme climatic phenomena (atmospheric depression, storms, etc.) and strong tides </w:t>
      </w:r>
      <w:r>
        <w:fldChar w:fldCharType="begin"/>
      </w:r>
      <w:r w:rsidR="0010497A">
        <w:rPr>
          <w:lang w:val="en-US"/>
        </w:rPr>
        <w:instrText xml:space="preserve"> ADDIN ZOTERO_ITEM CSL_CITATION {"citationID":"qIcjbevw","properties":{"formattedCitation":"(Chaumillon et al., 2017)","plainCitation":"(Chaumillon et al., 2017)","noteIndex":0},"citationItems":[{"id":723,"uris":["http://zotero.org/users/1940225/items/J7QTVV8I"],"uri":["http://zotero.org/users/1940225/items/J7QTVV8I"],"itemData":{"id":723,"type":"article-journal","title":"Storm-induced marine flooding: Lessons from a multidisciplinary approach","container-title":"Earth-Science Reviews","page":"151-184","volume":"165","DOI":"10.1016/j.earscirev.2016.12.005","ISSN":"0012-8252","journalAbbreviation":"Earth-Science Reviews","author":[{"family":"Chaumillon","given":"Eric"},{"family":"Bertin","given":"Xavier"},{"family":"Fortunato","given":"André B."},{"family":"Bajo","given":"Marco"},{"family":"Schneider","given":"Jean-Luc"},{"family":"Dezileau","given":"Laurent"},{"family":"Walsh","given":"John Patrick"},{"family":"Michelot","given":"Agnès"},{"family":"Chauveau","given":"Etienne"},{"family":"Créach","given":"Axel"},{"family":"Hénaff","given":"Alain"},{"family":"Sauzeau","given":"Thierry"},{"family":"Waeles","given":"Benoit"},{"family":"Gervais","given":"Bruno"},{"family":"Jan","given":"Gwenaële"},{"family":"Baumann","given":"Juliette"},{"family":"Breilh","given":"Jean-François"},{"family":"Pedreros","given":"Rodrigo"}],"issued":{"date-parts":[["2017",2,1]]}}}],"schema":"https://github.com/citation-style-language/schema/raw/master/csl-citation.json"} </w:instrText>
      </w:r>
      <w:r>
        <w:fldChar w:fldCharType="separate"/>
      </w:r>
      <w:bookmarkStart w:id="6" w:name="__Fieldmark__58_1251282534"/>
      <w:r w:rsidRPr="00CE60B1">
        <w:rPr>
          <w:rFonts w:ascii="Times New Roman" w:hAnsi="Times New Roman" w:cs="Times New Roman"/>
          <w:sz w:val="24"/>
          <w:lang w:val="en-US"/>
        </w:rPr>
        <w:t>(Chaumillon et al., 2017)</w:t>
      </w:r>
      <w:r>
        <w:fldChar w:fldCharType="end"/>
      </w:r>
      <w:bookmarkEnd w:id="6"/>
      <w:r>
        <w:rPr>
          <w:rFonts w:ascii="Times New Roman" w:eastAsia="Times New Roman" w:hAnsi="Times New Roman" w:cs="Times New Roman"/>
          <w:color w:val="00000A"/>
          <w:sz w:val="24"/>
          <w:szCs w:val="24"/>
          <w:lang w:val="en-US" w:eastAsia="fr-FR"/>
        </w:rPr>
        <w:t>.</w:t>
      </w:r>
    </w:p>
    <w:p w:rsidR="00091F0B" w:rsidRPr="00A269AF" w:rsidRDefault="00091F0B" w:rsidP="003C33B3">
      <w:pPr>
        <w:spacing w:after="0" w:line="240" w:lineRule="auto"/>
        <w:jc w:val="both"/>
        <w:rPr>
          <w:lang w:val="en-US"/>
        </w:rPr>
      </w:pPr>
      <w:r>
        <w:rPr>
          <w:rFonts w:ascii="Times New Roman" w:eastAsia="Times New Roman" w:hAnsi="Times New Roman" w:cs="Times New Roman"/>
          <w:color w:val="00000A"/>
          <w:sz w:val="24"/>
          <w:szCs w:val="24"/>
          <w:lang w:val="en-US" w:eastAsia="fr-FR"/>
        </w:rPr>
        <w:t xml:space="preserve">Moreover, coastal erosion can be considered as the result of a negative sediment balance (i.e. a lack of sediments in the coastal system) </w:t>
      </w:r>
      <w:r>
        <w:fldChar w:fldCharType="begin"/>
      </w:r>
      <w:r w:rsidR="0010497A">
        <w:rPr>
          <w:lang w:val="en-US"/>
        </w:rPr>
        <w:instrText xml:space="preserve"> ADDIN ZOTERO_ITEM CSL_CITATION {"citationID":"Ns42mOM9","properties":{"formattedCitation":"(Aubi\\uc0\\u233{} &amp; Tastet, 2000)","plainCitation":"(Aubié &amp; Tastet, 2000)","noteIndex":0},"citationItems":[{"id":792,"uris":["http://zotero.org/users/1940225/items/MDHNCQH6"],"uri":["http://zotero.org/users/1940225/items/MDHNCQH6"],"itemData":{"id":792,"type":"article-journal","title":"Coastal Erosion, Processes and Rates: An Historical Study of the Gironde Coastline, Southwestern France","container-title":"Journal of Coastal Research","page":"756-767","volume":"16","issue":"3","abstract":"The macrotidal (2-5 m range) Gironde coast, situated to the south of the Gironde estuary, is dominated by NW swell.The prominent cape Pointe de la Negade separates two linear sections of this coastline, with different orientations and different dynamic settings: a northern section, dominated by a maximum resultant northerly longshore drift ($400,000 m^3/yr$); and the southern section, by a $630,000 m^3/yr$ southerly drift. A synthesis of numerous studies allows erosion over (at least) the past 37 years to be estimated; for certain sections for the past 200 years. The average rate of erosion decreases on both sides of the Pointe de la Negade, where it reached its maximum between 1957-1994 (7.3 m/yr). The northern section, protected by dykes and sea defences between the estuary mouth at Pointe de Grave and Soulac, has been stabilised. Today, only the limited area of the Huttes is not protected and is subjected to erosion of 9.6 m/yr; it is a area of great concern. To the south, the average rate of erosion decreases rapidly-it reached 0.4 m/year in Montalivet-and then was relatively constant around 1 m/ year as far as the Grand-Crohot. The extremity of the Cap-Ferret spit has been generally accreting to seawards; it has also extended to the south, for the past 200 years. Since 1970, the tip of the spit has undergone erosion. Erosion of the Gironde coast results from a sedimentary budget in deficit by some $350,000 m^3/yr$ escaping northward (the difference between the northerly longshore drift ($400,000 m^3/yr$) and $50,000 m^3/yr$ retained in the system by the process of erosion/accretion of the Huttes beach and St Nicolas sandbank) and $630,000 m^3/yr$ transported toward the south. Aeolian loss appears minimal and offshore loss, due to relative sea-level rise, is estimated to be between 600,000 and $900,000 m^3/yr$. The system receives no fluvial supply of sand and the primary source of sediment originates from coastal erosion, mobilised by longshore drift. Total sediment loss for the Gironde coast ranges between 1,580,000 and $1,880,000 m^3/yr$; this explains the average erosion rate, of between 1 and 2 m/yr. Whilst the longshore transport is quite well known, the onshore-offshore movements, especially those caused by the present-day sea level rise and/or aeolian action, are still poorly understood and require further investigation.","ISSN":"07490208, 15515036","author":[{"family":"Aubié","given":"Sandrine"},{"family":"Tastet","given":"Jean-Pierre"}],"issued":{"date-parts":[["2000"]]}}}],"schema":"https://github.com/citation-style-language/schema/raw/master/csl-citation.json"} </w:instrText>
      </w:r>
      <w:r>
        <w:fldChar w:fldCharType="separate"/>
      </w:r>
      <w:bookmarkStart w:id="7" w:name="__Fieldmark__67_1251282534"/>
      <w:r w:rsidR="0010497A" w:rsidRPr="00DC3E7A">
        <w:rPr>
          <w:rFonts w:ascii="Times New Roman" w:hAnsi="Times New Roman" w:cs="Times New Roman"/>
          <w:sz w:val="24"/>
          <w:szCs w:val="24"/>
          <w:lang w:val="en-US"/>
        </w:rPr>
        <w:t>(Aubié &amp; Tastet, 2000)</w:t>
      </w:r>
      <w:r>
        <w:fldChar w:fldCharType="end"/>
      </w:r>
      <w:bookmarkEnd w:id="7"/>
      <w:r>
        <w:rPr>
          <w:rFonts w:ascii="Times New Roman" w:eastAsia="Times New Roman" w:hAnsi="Times New Roman" w:cs="Times New Roman"/>
          <w:color w:val="00000A"/>
          <w:sz w:val="24"/>
          <w:szCs w:val="24"/>
          <w:lang w:val="en-US" w:eastAsia="fr-FR"/>
        </w:rPr>
        <w:t xml:space="preserve">. Even if it is difficult to provide a completely accurate estimation of coastal erosion, research studies have demonstrated that about 70% of the world's sandy coasts are undergoing erosion </w:t>
      </w:r>
      <w:r>
        <w:fldChar w:fldCharType="begin"/>
      </w:r>
      <w:r w:rsidR="00DC3E7A">
        <w:rPr>
          <w:lang w:val="en-US"/>
        </w:rPr>
        <w:instrText xml:space="preserve"> ADDIN ZOTERO_ITEM CSL_CITATION {"citationID":"khaMUwvt","properties":{"formattedCitation":"(Aubi\\uc0\\u233{} &amp; Tastet, 2000)","plainCitation":"(Aubié &amp; Tastet, 2000)","noteIndex":0},"citationItems":[{"id":792,"uris":["http://zotero.org/users/1940225/items/MDHNCQH6"],"uri":["http://zotero.org/users/1940225/items/MDHNCQH6"],"itemData":{"id":792,"type":"article-journal","title":"Coastal Erosion, Processes and Rates: An Historical Study of the Gironde Coastline, Southwestern France","container-title":"Journal of Coastal Research","page":"756-767","volume":"16","issue":"3","abstract":"The macrotidal (2-5 m range) Gironde coast, situated to the south of the Gironde estuary, is dominated by NW swell.The prominent cape Pointe de la Negade separates two linear sections of this coastline, with different orientations and different dynamic settings: a northern section, dominated by a maximum resultant northerly longshore drift ($400,000 m^3/yr$); and the southern section, by a $630,000 m^3/yr$ southerly drift. A synthesis of numerous studies allows erosion over (at least) the past 37 years to be estimated; for certain sections for the past 200 years. The average rate of erosion decreases on both sides of the Pointe de la Negade, where it reached its maximum between 1957-1994 (7.3 m/yr). The northern section, protected by dykes and sea defences between the estuary mouth at Pointe de Grave and Soulac, has been stabilised. Today, only the limited area of the Huttes is not protected and is subjected to erosion of 9.6 m/yr; it is a area of great concern. To the south, the average rate of erosion decreases rapidly-it reached 0.4 m/year in Montalivet-and then was relatively constant around 1 m/ year as far as the Grand-Crohot. The extremity of the Cap-Ferret spit has been generally accreting to seawards; it has also extended to the south, for the past 200 years. Since 1970, the tip of the spit has undergone erosion. Erosion of the Gironde coast results from a sedimentary budget in deficit by some $350,000 m^3/yr$ escaping northward (the difference between the northerly longshore drift ($400,000 m^3/yr$) and $50,000 m^3/yr$ retained in the system by the process of erosion/accretion of the Huttes beach and St Nicolas sandbank) and $630,000 m^3/yr$ transported toward the south. Aeolian loss appears minimal and offshore loss, due to relative sea-level rise, is estimated to be between 600,000 and $900,000 m^3/yr$. The system receives no fluvial supply of sand and the primary source of sediment originates from coastal erosion, mobilised by longshore drift. Total sediment loss for the Gironde coast ranges between 1,580,000 and $1,880,000 m^3/yr$; this explains the average erosion rate, of between 1 and 2 m/yr. Whilst the longshore transport is quite well known, the onshore-offshore movements, especially those caused by the present-day sea level rise and/or aeolian action, are still poorly understood and require further investigation.","ISSN":"07490208, 15515036","author":[{"family":"Aubié","given":"Sandrine"},{"family":"Tastet","given":"Jean-Pierre"}],"issued":{"date-parts":[["2000"]]}}}],"schema":"https://github.com/citation-style-language/schema/raw/master/csl-citation.json"} </w:instrText>
      </w:r>
      <w:r>
        <w:fldChar w:fldCharType="separate"/>
      </w:r>
      <w:bookmarkStart w:id="8" w:name="__Fieldmark__73_1251282534"/>
      <w:r w:rsidR="00DC3E7A" w:rsidRPr="003C33B3">
        <w:rPr>
          <w:rFonts w:ascii="Times New Roman" w:hAnsi="Times New Roman" w:cs="Times New Roman"/>
          <w:sz w:val="24"/>
          <w:szCs w:val="24"/>
          <w:lang w:val="en-US"/>
        </w:rPr>
        <w:t>(Aubié &amp; Tastet, 2000)</w:t>
      </w:r>
      <w:r>
        <w:fldChar w:fldCharType="end"/>
      </w:r>
      <w:bookmarkEnd w:id="8"/>
      <w:r>
        <w:rPr>
          <w:rFonts w:ascii="Times New Roman" w:eastAsia="Times New Roman" w:hAnsi="Times New Roman" w:cs="Times New Roman"/>
          <w:color w:val="00000A"/>
          <w:sz w:val="24"/>
          <w:szCs w:val="24"/>
          <w:lang w:val="en-US" w:eastAsia="fr-FR"/>
        </w:rPr>
        <w:t xml:space="preserve">. Several hundred million people worldwide are concerned by coastal erosion </w:t>
      </w:r>
      <w:r>
        <w:rPr>
          <w:rFonts w:ascii="Times New Roman" w:eastAsia="Times New Roman" w:hAnsi="Times New Roman" w:cs="Times New Roman"/>
          <w:color w:val="00000A"/>
          <w:sz w:val="24"/>
          <w:szCs w:val="24"/>
          <w:lang w:val="en-US" w:eastAsia="fr-FR"/>
        </w:rPr>
        <w:fldChar w:fldCharType="begin"/>
      </w:r>
      <w:r w:rsidR="0010497A">
        <w:rPr>
          <w:rFonts w:ascii="Times New Roman" w:eastAsia="Times New Roman" w:hAnsi="Times New Roman" w:cs="Times New Roman"/>
          <w:color w:val="00000A"/>
          <w:sz w:val="24"/>
          <w:szCs w:val="24"/>
          <w:lang w:val="en-US" w:eastAsia="fr-FR"/>
        </w:rPr>
        <w:instrText xml:space="preserve"> ADDIN ZOTERO_ITEM CSL_CITATION {"citationID":"a1a5m0pkvk9","properties":{"formattedCitation":"(Chaumillon et al., 2017)","plainCitation":"(Chaumillon et al., 2017)","noteIndex":0},"citationItems":[{"id":723,"uris":["http://zotero.org/users/1940225/items/J7QTVV8I"],"uri":["http://zotero.org/users/1940225/items/J7QTVV8I"],"itemData":{"id":723,"type":"article-journal","title":"Storm-induced marine flooding: Lessons from a multidisciplinary approach","container-title":"Earth-Science Reviews","page":"151-184","volume":"165","DOI":"10.1016/j.earscirev.2016.12.005","ISSN":"0012-8252","journalAbbreviation":"Earth-Science Reviews","author":[{"family":"Chaumillon","given":"Eric"},{"family":"Bertin","given":"Xavier"},{"family":"Fortunato","given":"André B."},{"family":"Bajo","given":"Marco"},{"family":"Schneider","given":"Jean-Luc"},{"family":"Dezileau","given":"Laurent"},{"family":"Walsh","given":"John Patrick"},{"family":"Michelot","given":"Agnès"},{"family":"Chauveau","given":"Etienne"},{"family":"Créach","given":"Axel"},{"family":"Hénaff","given":"Alain"},{"family":"Sauzeau","given":"Thierry"},{"family":"Waeles","given":"Benoit"},{"family":"Gervais","given":"Bruno"},{"family":"Jan","given":"Gwenaële"},{"family":"Baumann","given":"Juliette"},{"family":"Breilh","given":"Jean-François"},{"family":"Pedreros","given":"Rodrigo"}],"issued":{"date-parts":[["2017",2,1]]}}}],"schema":"https://github.com/citation-style-language/schema/raw/master/csl-citation.json"} </w:instrText>
      </w:r>
      <w:r>
        <w:rPr>
          <w:rFonts w:ascii="Times New Roman" w:eastAsia="Times New Roman" w:hAnsi="Times New Roman" w:cs="Times New Roman"/>
          <w:color w:val="00000A"/>
          <w:sz w:val="24"/>
          <w:szCs w:val="24"/>
          <w:lang w:val="en-US" w:eastAsia="fr-FR"/>
        </w:rPr>
        <w:fldChar w:fldCharType="separate"/>
      </w:r>
      <w:r w:rsidRPr="008E5FAB">
        <w:rPr>
          <w:rFonts w:ascii="Times New Roman" w:hAnsi="Times New Roman" w:cs="Times New Roman"/>
          <w:sz w:val="24"/>
          <w:lang w:val="en-US"/>
        </w:rPr>
        <w:t>(Chaumillon et al., 2017)</w:t>
      </w:r>
      <w:r>
        <w:rPr>
          <w:rFonts w:ascii="Times New Roman" w:eastAsia="Times New Roman" w:hAnsi="Times New Roman" w:cs="Times New Roman"/>
          <w:color w:val="00000A"/>
          <w:sz w:val="24"/>
          <w:szCs w:val="24"/>
          <w:lang w:val="en-US" w:eastAsia="fr-FR"/>
        </w:rPr>
        <w:fldChar w:fldCharType="end"/>
      </w:r>
      <w:r>
        <w:rPr>
          <w:rFonts w:ascii="Times New Roman" w:eastAsia="Times New Roman" w:hAnsi="Times New Roman" w:cs="Times New Roman"/>
          <w:color w:val="00000A"/>
          <w:sz w:val="24"/>
          <w:szCs w:val="24"/>
          <w:lang w:val="en-US" w:eastAsia="fr-FR"/>
        </w:rPr>
        <w:t>.</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A"/>
          <w:sz w:val="24"/>
          <w:szCs w:val="24"/>
          <w:lang w:val="en-US" w:eastAsia="fr-FR"/>
        </w:rPr>
        <w:lastRenderedPageBreak/>
        <w:t xml:space="preserve">Furthermore, it seems particularly important to take into account the direct impact of climate change on both coastal flooding and coastal erosion. Indeed, </w:t>
      </w:r>
      <w:r>
        <w:fldChar w:fldCharType="begin"/>
      </w:r>
      <w:r w:rsidR="0010497A">
        <w:rPr>
          <w:lang w:val="en-US"/>
        </w:rPr>
        <w:instrText xml:space="preserve"> ADDIN ZOTERO_ITEM CSL_CITATION {"citationID":"a2dcrcmn1bk","properties":{"formattedCitation":"(Leatherman, Zhang, &amp; Douglas, 2000)","plainCitation":"(Leatherman, Zhang, &amp; Douglas, 2000)","dontUpdate":true,"noteIndex":0},"citationItems":[{"id":794,"uris":["http://zotero.org/users/1940225/items/6KFW6KBH"],"uri":["http://zotero.org/users/1940225/items/6KFW6KBH"],"itemData":{"id":794,"type":"article-journal","title":"Sea level rise shown to drive coastal erosion","container-title":"Eos, Transactions American Geophysical Union","page":"55","volume":"81","issue":"6","source":"CrossRef","DOI":"10.1029/00EO00034","ISSN":"0096-3941","language":"en","author":[{"family":"Leatherman","given":"Stephen P."},{"family":"Zhang","given":"Keqi"},{"family":"Douglas","given":"Bruce C."}],"issued":{"date-parts":[["2000"]]}}}],"schema":"https://github.com/citation-style-language/schema/raw/master/csl-citation.json"} </w:instrText>
      </w:r>
      <w:r>
        <w:fldChar w:fldCharType="separate"/>
      </w:r>
      <w:bookmarkStart w:id="9" w:name="__Fieldmark__80_1251282534"/>
      <w:r>
        <w:rPr>
          <w:rFonts w:ascii="Times New Roman" w:eastAsia="Times New Roman" w:hAnsi="Times New Roman" w:cs="Times New Roman"/>
          <w:color w:val="00000A"/>
          <w:sz w:val="24"/>
          <w:szCs w:val="24"/>
          <w:lang w:val="en-US" w:eastAsia="fr-FR"/>
        </w:rPr>
        <w:t>Leatherman, Zhang and Douglas (2000)</w:t>
      </w:r>
      <w:r>
        <w:fldChar w:fldCharType="end"/>
      </w:r>
      <w:bookmarkEnd w:id="9"/>
      <w:r>
        <w:rPr>
          <w:rFonts w:ascii="Times New Roman" w:eastAsia="Times New Roman" w:hAnsi="Times New Roman" w:cs="Times New Roman"/>
          <w:color w:val="00000A"/>
          <w:sz w:val="24"/>
          <w:szCs w:val="24"/>
          <w:lang w:val="en-US" w:eastAsia="fr-FR"/>
        </w:rPr>
        <w:t xml:space="preserve"> have shown that there is a “highly multiplicative” (p.55) relationship between sea level rise and coastal erosion, even if the exact mechanism that explains this </w:t>
      </w:r>
      <w:r w:rsidRPr="009430F4">
        <w:rPr>
          <w:rFonts w:ascii="Times New Roman" w:eastAsia="Times New Roman" w:hAnsi="Times New Roman" w:cs="Times New Roman"/>
          <w:color w:val="00000A"/>
          <w:sz w:val="24"/>
          <w:szCs w:val="24"/>
          <w:lang w:val="en-US" w:eastAsia="fr-FR"/>
        </w:rPr>
        <w:t>correlation</w:t>
      </w:r>
      <w:r>
        <w:rPr>
          <w:rFonts w:ascii="Times New Roman" w:eastAsia="Times New Roman" w:hAnsi="Times New Roman" w:cs="Times New Roman"/>
          <w:color w:val="00000A"/>
          <w:sz w:val="24"/>
          <w:szCs w:val="24"/>
          <w:lang w:val="en-US" w:eastAsia="fr-FR"/>
        </w:rPr>
        <w:t xml:space="preserve"> is still unknown. Similarly, the global sea-level rise would certainly affect coastal zones and amplify the risk of flooding, even if further research is still necessary to confirm this</w:t>
      </w:r>
      <w:r w:rsidR="00881CD8">
        <w:rPr>
          <w:rFonts w:ascii="Times New Roman" w:eastAsia="Times New Roman" w:hAnsi="Times New Roman" w:cs="Times New Roman"/>
          <w:color w:val="00000A"/>
          <w:sz w:val="24"/>
          <w:szCs w:val="24"/>
          <w:lang w:val="en-US" w:eastAsia="fr-FR"/>
        </w:rPr>
        <w:t xml:space="preserve"> </w:t>
      </w:r>
      <w:r w:rsidR="00881CD8">
        <w:fldChar w:fldCharType="begin"/>
      </w:r>
      <w:r w:rsidR="00881CD8">
        <w:rPr>
          <w:lang w:val="en-US"/>
        </w:rPr>
        <w:instrText xml:space="preserve"> ADDIN ZOTERO_ITEM CSL_CITATION {"citationID":"hyjSeFS0","properties":{"formattedCitation":"(Wadey et al., 2015)","plainCitation":"(Wadey et al., 2015)","noteIndex":0},"citationItems":[{"id":740,"uris":["http://zotero.org/users/1940225/items/H29WWFBC"],"uri":["http://zotero.org/users/1940225/items/H29WWFBC"],"itemData":{"id":740,"type":"article-journal","title":"Coastal flood analysis and visualisation for a small town","container-title":"Ocean &amp; Coastal Management","page":"237-247","volume":"116","DOI":"10.1016/j.ocecoaman.2015.07.028","author":[{"family":"Wadey","given":"Matthew P."},{"family":"Cope","given":"Samantha N."},{"family":"Nicholls","given":"Robert J."},{"family":"McHugh","given":"Karen"},{"family":"Grewcock","given":"Gareth"},{"family":"Mason","given":"Travis"}],"issued":{"date-parts":[["2015"]]}}}],"schema":"https://github.com/citation-style-language/schema/raw/master/csl-citation.json"} </w:instrText>
      </w:r>
      <w:r w:rsidR="00881CD8">
        <w:fldChar w:fldCharType="separate"/>
      </w:r>
      <w:bookmarkStart w:id="10" w:name="__Fieldmark__87_1251282534"/>
      <w:r w:rsidR="00881CD8" w:rsidRPr="0010497A">
        <w:rPr>
          <w:rFonts w:ascii="Times New Roman" w:hAnsi="Times New Roman" w:cs="Times New Roman"/>
          <w:sz w:val="24"/>
          <w:lang w:val="en-US"/>
        </w:rPr>
        <w:t>(Wadey et al., 2015)</w:t>
      </w:r>
      <w:r w:rsidR="00881CD8">
        <w:fldChar w:fldCharType="end"/>
      </w:r>
      <w:bookmarkEnd w:id="10"/>
      <w:r>
        <w:rPr>
          <w:rFonts w:ascii="Times New Roman" w:eastAsia="Times New Roman" w:hAnsi="Times New Roman" w:cs="Times New Roman"/>
          <w:color w:val="00000A"/>
          <w:sz w:val="24"/>
          <w:szCs w:val="24"/>
          <w:lang w:val="en-US" w:eastAsia="fr-FR"/>
        </w:rPr>
        <w:t>.</w:t>
      </w:r>
    </w:p>
    <w:p w:rsidR="00091F0B" w:rsidRPr="0010497A" w:rsidRDefault="00091F0B" w:rsidP="003C33B3">
      <w:pPr>
        <w:spacing w:after="0" w:line="240" w:lineRule="auto"/>
        <w:jc w:val="both"/>
        <w:rPr>
          <w:rFonts w:ascii="Times New Roman" w:eastAsia="Times New Roman" w:hAnsi="Times New Roman" w:cs="Times New Roman"/>
          <w:color w:val="00000A"/>
          <w:sz w:val="24"/>
          <w:szCs w:val="24"/>
          <w:lang w:val="en-US" w:eastAsia="fr-FR"/>
        </w:rPr>
      </w:pPr>
      <w:r>
        <w:rPr>
          <w:rFonts w:ascii="Times New Roman" w:eastAsia="Times New Roman" w:hAnsi="Times New Roman" w:cs="Times New Roman"/>
          <w:color w:val="00000A"/>
          <w:sz w:val="24"/>
          <w:szCs w:val="24"/>
          <w:lang w:val="en-US" w:eastAsia="fr-FR"/>
        </w:rPr>
        <w:t xml:space="preserve">Within the field of geography, several studies give a list of measures to reduce vulnerability and propose a whole methodology to identify strategies that are efficient with regard to their costs </w:t>
      </w:r>
      <w:r>
        <w:fldChar w:fldCharType="begin"/>
      </w:r>
      <w:r w:rsidR="0010497A">
        <w:rPr>
          <w:lang w:val="en-US"/>
        </w:rPr>
        <w:instrText xml:space="preserve"> ADDIN ZOTERO_ITEM CSL_CITATION {"citationID":"pM1qqEcC","properties":{"formattedCitation":"(Creach, Pardo, Guillotreau, &amp; Mercier, 2015; Goeldner-Gianella, Bertrand, Oiry, &amp; Grancher, 2015)","plainCitation":"(Creach, Pardo, Guillotreau, &amp; Mercier, 2015; Goeldner-Gianella, Bertrand, Oiry, &amp; Grancher, 2015)","noteIndex":0},"citationItems":[{"id":717,"uris":["http://zotero.org/users/1940225/items/KHGIK938"],"uri":["http://zotero.org/users/1940225/items/KHGIK938"],"itemData":{"id":717,"type":"article-journal","title":"The use of a micro-scale index to identify potential death risk areas due to coastal flood surges: lessons from Storm Xynthia on the French Atlantic coast","container-title":"Natural Hazards","page":"1679-1710","volume":"77","issue":"3","DOI":"10.1007/s11069-015-1669-y","author":[{"family":"Creach","given":"Axel"},{"family":"Pardo","given":"Sophie"},{"family":"Guillotreau","given":"Patrice"},{"family":"Mercier","given":"Denis"}],"issued":{"date-parts":[["2015"]]}}},{"id":719,"uris":["http://zotero.org/users/1940225/items/XI8ESIBI"],"uri":["http://zotero.org/users/1940225/items/XI8ESIBI"],"itemData":{"id":719,"type":"article-journal","title":"Depolderisation policy against coastal flooding and social acceptability on the French Atlantic coast: The case of the Arcachon Bay","container-title":"Ocean &amp; Coastal Management","page":"98-107","volume":"116","DOI":"10.1016/j.ocecoaman.2015.07.001","author":[{"family":"Goeldner-Gianella","given":"Lydie"},{"family":"Bertrand","given":"Frédéric"},{"family":"Oiry","given":"Annaig"},{"family":"Grancher","given":"Delphine"}],"issued":{"date-parts":[["2015"]]}}}],"schema":"https://github.com/citation-style-language/schema/raw/master/csl-citation.json"} </w:instrText>
      </w:r>
      <w:r>
        <w:fldChar w:fldCharType="separate"/>
      </w:r>
      <w:bookmarkStart w:id="11" w:name="__Fieldmark__99_1251282534"/>
      <w:r w:rsidR="0010497A" w:rsidRPr="0010497A">
        <w:rPr>
          <w:rFonts w:ascii="Times New Roman" w:hAnsi="Times New Roman" w:cs="Times New Roman"/>
          <w:sz w:val="24"/>
          <w:lang w:val="en-US"/>
        </w:rPr>
        <w:t>(Creach, Pardo, Guillotreau, &amp; Mercier, 2015; Goeldner-Gianella, Bertrand, Oiry, &amp; Grancher, 2015)</w:t>
      </w:r>
      <w:r>
        <w:fldChar w:fldCharType="end"/>
      </w:r>
      <w:bookmarkEnd w:id="11"/>
      <w:r>
        <w:rPr>
          <w:rFonts w:ascii="Times New Roman" w:eastAsia="Times New Roman" w:hAnsi="Times New Roman" w:cs="Times New Roman"/>
          <w:color w:val="00000A"/>
          <w:sz w:val="24"/>
          <w:szCs w:val="24"/>
          <w:lang w:val="en-US" w:eastAsia="fr-FR"/>
        </w:rPr>
        <w:t xml:space="preserve">, but it is known that the perception of a risk by so-called "naïve" individuals (i.e. inhabitants of risk zones) will differ from the perception and knowledge of the "experts" and managers about the same risk </w:t>
      </w:r>
      <w:r>
        <w:fldChar w:fldCharType="begin"/>
      </w:r>
      <w:r w:rsidR="0010497A">
        <w:rPr>
          <w:lang w:val="en-US"/>
        </w:rPr>
        <w:instrText xml:space="preserve"> ADDIN ZOTERO_ITEM CSL_CITATION {"citationID":"ugEURPy8","properties":{"formattedCitation":"(Chauvin, 2014; Michel-Guillou, Lalanne, &amp; Krien, 2015; Slovic, Finucane, Peters, &amp; MacGregor, 2004)","plainCitation":"(Chauvin, 2014; Michel-Guillou, Lalanne, &amp; Krien, 2015; Slovic, Finucane, Peters, &amp; MacGregor, 2004)","noteIndex":0},"citationItems":[{"id":33,"uris":["http://zotero.org/users/1940225/items/A2N5C5QG"],"uri":["http://zotero.org/users/1940225/items/A2N5C5QG"],"itemData":{"id":33,"type":"book","title":"La perception des risques: Apport de la psychologie à l’identification des déterminants du risque perçu","publisher":"De Boeck Supérieur","publisher-place":"Paris","event-place":"Paris","ISBN":"978-2-8041-6221-4","author":[{"family":"Chauvin","given":"B."}],"issued":{"date-parts":[["2014"]]}}},{"id":433,"uris":["http://zotero.org/users/1940225/items/7D7BC82N"],"uri":["http://zotero.org/users/1940225/items/7D7BC82N"],"itemData":{"id":433,"type":"article-journal","title":"Hommes et aléas: appréhension des risques côtiers par des usagers et des gestionnaires de communes littorales","container-title":"Pratiques psychologiques","page":"35-53","volume":"21","issue":"1","DOI":"10.1016/j.prps.2014.12.001","author":[{"family":"Michel-Guillou","given":"Elisabeth"},{"family":"Lalanne","given":"P.-A."},{"family":"Krien","given":"N."}],"issued":{"date-parts":[["2015"]]}}},{"id":273,"uris":["http://zotero.org/users/1940225/items/3F2VK23Q"],"uri":["http://zotero.org/users/1940225/items/3F2VK23Q"],"itemData":{"id":273,"type":"article-journal","title":"Risk as analysis and risk as feelings: Some thoughts about affect, reason, risk, and rationality","container-title":"Risk analysis","page":"311-322","volume":"24","issue":"2","author":[{"family":"Slovic","given":"P."},{"family":"Finucane","given":"Melissa L."},{"family":"Peters","given":"Ellen"},{"family":"MacGregor","given":"Donald G."}],"issued":{"date-parts":[["2004"]]}}}],"schema":"https://github.com/citation-style-language/schema/raw/master/csl-citation.json"} </w:instrText>
      </w:r>
      <w:r>
        <w:fldChar w:fldCharType="separate"/>
      </w:r>
      <w:bookmarkStart w:id="12" w:name="__Fieldmark__107_1251282534"/>
      <w:r w:rsidR="0010497A" w:rsidRPr="003C33B3">
        <w:rPr>
          <w:rFonts w:ascii="Times New Roman" w:hAnsi="Times New Roman" w:cs="Times New Roman"/>
          <w:sz w:val="24"/>
          <w:lang w:val="en-US"/>
        </w:rPr>
        <w:t>(Chauvin, 2014; Michel-Guillou, Lalanne, &amp; Krien, 2015; Slovic, Finucane, Peters, &amp; MacGregor, 2004)</w:t>
      </w:r>
      <w:r>
        <w:fldChar w:fldCharType="end"/>
      </w:r>
      <w:bookmarkEnd w:id="12"/>
      <w:r>
        <w:rPr>
          <w:rFonts w:ascii="Times New Roman" w:eastAsia="Times New Roman" w:hAnsi="Times New Roman" w:cs="Times New Roman"/>
          <w:color w:val="00000A"/>
          <w:sz w:val="24"/>
          <w:szCs w:val="24"/>
          <w:lang w:val="en-US" w:eastAsia="fr-FR"/>
        </w:rPr>
        <w:t xml:space="preserve">. Indeed, the inhabitants most directly concerned by coastal risks generally underestimate the impact of coastal risks </w:t>
      </w:r>
      <w:r>
        <w:fldChar w:fldCharType="begin"/>
      </w:r>
      <w:r w:rsidR="0010497A">
        <w:rPr>
          <w:lang w:val="en-US"/>
        </w:rPr>
        <w:instrText xml:space="preserve"> ADDIN ZOTERO_ITEM CSL_CITATION {"citationID":"a2qpodq6nqq","properties":{"formattedCitation":"(Michel-Guillou &amp; Meur-Ferec, 2016)","plainCitation":"(Michel-Guillou &amp; Meur-Ferec, 2016)","noteIndex":0},"citationItems":[{"id":728,"uris":["http://zotero.org/users/1940225/items/B6CTQURR"],"uri":["http://zotero.org/users/1940225/items/B6CTQURR"],"itemData":{"id":728,"type":"article-journal","title":"Representations of coastal risk (erosion and marine flooding) among inhabitants of at-risk municipalities","container-title":"Journal of Risk Research","page":"145-799","volume":"49","author":[{"family":"Michel-Guillou","given":"Elisabeth"},{"family":"Meur-Ferec","given":"Catherine"}],"issued":{"date-parts":[["2016"]]}}}],"schema":"https://github.com/citation-style-language/schema/raw/master/csl-citation.json"} </w:instrText>
      </w:r>
      <w:r>
        <w:fldChar w:fldCharType="separate"/>
      </w:r>
      <w:bookmarkStart w:id="13" w:name="__Fieldmark__112_1251282534"/>
      <w:r>
        <w:rPr>
          <w:rFonts w:ascii="Times New Roman" w:eastAsia="Times New Roman" w:hAnsi="Times New Roman" w:cs="Times New Roman"/>
          <w:color w:val="00000A"/>
          <w:sz w:val="24"/>
          <w:szCs w:val="24"/>
          <w:lang w:val="en-US" w:eastAsia="fr-FR"/>
        </w:rPr>
        <w:t>(Michel-Guillou &amp; Meur-Ferec, 2016)</w:t>
      </w:r>
      <w:r>
        <w:fldChar w:fldCharType="end"/>
      </w:r>
      <w:bookmarkEnd w:id="13"/>
      <w:r>
        <w:rPr>
          <w:rFonts w:ascii="Times New Roman" w:eastAsia="Times New Roman" w:hAnsi="Times New Roman" w:cs="Times New Roman"/>
          <w:color w:val="00000A"/>
          <w:sz w:val="24"/>
          <w:szCs w:val="24"/>
          <w:lang w:val="en-US" w:eastAsia="fr-FR"/>
        </w:rPr>
        <w:t xml:space="preserve">. Another disparity is observed between experts and non-experts in the domain of coastal risk management. If the national coastal risk management strategy in France favors “relocation of stakes and activities”, the inhabitants of coastal areas clearly reject this strategy </w:t>
      </w:r>
      <w:r>
        <w:fldChar w:fldCharType="begin"/>
      </w:r>
      <w:r w:rsidR="0010497A">
        <w:rPr>
          <w:lang w:val="en-US"/>
        </w:rPr>
        <w:instrText xml:space="preserve"> ADDIN ZOTERO_ITEM CSL_CITATION {"citationID":"53Ue1A7D","properties":{"formattedCitation":"(Goeldner-Gianella et al., 2015; Michel-Guillou &amp; Meur-Ferec, 2016)","plainCitation":"(Goeldner-Gianella et al., 2015; Michel-Guillou &amp; Meur-Ferec, 2016)","noteIndex":0},"citationItems":[{"id":719,"uris":["http://zotero.org/users/1940225/items/XI8ESIBI"],"uri":["http://zotero.org/users/1940225/items/XI8ESIBI"],"itemData":{"id":719,"type":"article-journal","title":"Depolderisation policy against coastal flooding and social acceptability on the French Atlantic coast: The case of the Arcachon Bay","container-title":"Ocean &amp; Coastal Management","page":"98-107","volume":"116","DOI":"10.1016/j.ocecoaman.2015.07.001","author":[{"family":"Goeldner-Gianella","given":"Lydie"},{"family":"Bertrand","given":"Frédéric"},{"family":"Oiry","given":"Annaig"},{"family":"Grancher","given":"Delphine"}],"issued":{"date-parts":[["2015"]]}}},{"id":728,"uris":["http://zotero.org/users/1940225/items/B6CTQURR"],"uri":["http://zotero.org/users/1940225/items/B6CTQURR"],"itemData":{"id":728,"type":"article-journal","title":"Representations of coastal risk (erosion and marine flooding) among inhabitants of at-risk municipalities","container-title":"Journal of Risk Research","page":"145-799","volume":"49","author":[{"family":"Michel-Guillou","given":"Elisabeth"},{"family":"Meur-Ferec","given":"Catherine"}],"issued":{"date-parts":[["2016"]]}}}],"schema":"https://github.com/citation-style-language/schema/raw/master/csl-citation.json"} </w:instrText>
      </w:r>
      <w:r>
        <w:fldChar w:fldCharType="separate"/>
      </w:r>
      <w:bookmarkStart w:id="14" w:name="__Fieldmark__125_1251282534"/>
      <w:r w:rsidR="0010497A" w:rsidRPr="0010497A">
        <w:rPr>
          <w:rFonts w:ascii="Times New Roman" w:hAnsi="Times New Roman" w:cs="Times New Roman"/>
          <w:sz w:val="24"/>
          <w:lang w:val="en-US"/>
        </w:rPr>
        <w:t>(Goeldner-Gianella et al., 2015; Michel-Guillou &amp; Meur-Ferec, 2016)</w:t>
      </w:r>
      <w:r>
        <w:fldChar w:fldCharType="end"/>
      </w:r>
      <w:bookmarkEnd w:id="14"/>
      <w:r w:rsidRPr="0010497A">
        <w:rPr>
          <w:rFonts w:ascii="Times New Roman" w:eastAsia="Times New Roman" w:hAnsi="Times New Roman" w:cs="Times New Roman"/>
          <w:color w:val="00000A"/>
          <w:sz w:val="24"/>
          <w:szCs w:val="24"/>
          <w:lang w:val="en-US" w:eastAsia="fr-FR"/>
        </w:rPr>
        <w:t>.</w:t>
      </w:r>
    </w:p>
    <w:p w:rsidR="00091F0B" w:rsidRPr="00ED7DA8" w:rsidRDefault="00091F0B" w:rsidP="003C33B3">
      <w:pPr>
        <w:spacing w:after="0" w:line="240" w:lineRule="auto"/>
        <w:jc w:val="both"/>
        <w:rPr>
          <w:lang w:val="en-US"/>
        </w:rPr>
      </w:pPr>
      <w:r>
        <w:rPr>
          <w:rFonts w:ascii="Times New Roman" w:eastAsia="Times New Roman" w:hAnsi="Times New Roman" w:cs="Times New Roman"/>
          <w:color w:val="00000A"/>
          <w:sz w:val="24"/>
          <w:szCs w:val="24"/>
          <w:lang w:val="en-US" w:eastAsia="fr-FR"/>
        </w:rPr>
        <w:t xml:space="preserve">However, it seems that the strict opposition of these two kinds of perception is extremely restrictive. It seems more interesting to consider that non-experts who live on zones at risk take into account more aspects of the risk, including contextual and personal variables in their perception of the risk. In this perspective, the Social Representation Theory (SRT) has the potential to explain how environmental risks are perceived by non-experts and, thus, help us to overcome the opposition between an objective risk perception and a subjective one. SRT may have been marginalized in favor of cognitive and individualizing psychologies in Great Britain and the United States </w:t>
      </w:r>
      <w:r>
        <w:fldChar w:fldCharType="begin"/>
      </w:r>
      <w:r w:rsidR="0010497A">
        <w:rPr>
          <w:lang w:val="en-US"/>
        </w:rPr>
        <w:instrText xml:space="preserve"> ADDIN ZOTERO_ITEM CSL_CITATION {"citationID":"J87XTTek","properties":{"formattedCitation":"(Howarth, 2006; Moscovici &amp; Markov\\uc0\\u225{}, 2000)","plainCitation":"(Howarth, 2006; Moscovici &amp; Marková, 2000)","noteIndex":0},"citationItems":[{"id":777,"uris":["http://zotero.org/users/1940225/items/CMBBZP5T"],"uri":["http://zotero.org/users/1940225/items/CMBBZP5T"],"itemData":{"id":777,"type":"article-journal","title":"A social representation is not a quiet thing: Exploring the critical potential of social representations theory","container-title":"British Journal of Social Psychology","page":"65-86","volume":"45","issue":"1","source":"CrossRef","DOI":"10.1348/014466605X43777","ISSN":"01446665","shortTitle":"A social representation is not a quiet thing","language":"en","author":[{"family":"Howarth","given":"Caroline"}],"issued":{"date-parts":[["2006",3]]}}},{"id":779,"uris":["http://zotero.org/users/1940225/items/67RGQ5D7"],"uri":["http://zotero.org/users/1940225/items/67RGQ5D7"],"itemData":{"id":779,"type":"chapter","title":"Ideas and their Development : A dialogue between Serge Moscovici and Ivana Markova","container-title":"Social Representations : Explorations in Social Psychology","publisher":"Polity Press","publisher-place":"Cambridge","event-place":"Cambridge","author":[{"family":"Moscovici","given":"Serge"},{"family":"Marková","given":"Ivana"}],"editor":[{"family":"Duveen","given":"Gerard"}],"issued":{"date-parts":[["2000"]]}}}],"schema":"https://github.com/citation-style-language/schema/raw/master/csl-citation.json"} </w:instrText>
      </w:r>
      <w:r>
        <w:fldChar w:fldCharType="separate"/>
      </w:r>
      <w:bookmarkStart w:id="15" w:name="__Fieldmark__166_1251282534"/>
      <w:r w:rsidR="0010497A" w:rsidRPr="0010497A">
        <w:rPr>
          <w:rFonts w:ascii="Times New Roman" w:hAnsi="Times New Roman" w:cs="Times New Roman"/>
          <w:sz w:val="24"/>
          <w:szCs w:val="24"/>
          <w:lang w:val="en-US"/>
        </w:rPr>
        <w:t>(Howarth, 2006; Moscovici &amp; Marková, 2000)</w:t>
      </w:r>
      <w:r>
        <w:fldChar w:fldCharType="end"/>
      </w:r>
      <w:bookmarkEnd w:id="15"/>
      <w:r>
        <w:rPr>
          <w:rFonts w:ascii="Times New Roman" w:eastAsia="Times New Roman" w:hAnsi="Times New Roman" w:cs="Times New Roman"/>
          <w:color w:val="00000A"/>
          <w:sz w:val="24"/>
          <w:szCs w:val="24"/>
          <w:lang w:val="en-US" w:eastAsia="fr-FR"/>
        </w:rPr>
        <w:t xml:space="preserve">, especially in the field of risk research, however over the last 40 years, we have observed a growing attraction for this more explicitly social theory, across Europe, South America, Australasia and even the USA </w:t>
      </w:r>
      <w:r>
        <w:fldChar w:fldCharType="begin"/>
      </w:r>
      <w:r w:rsidR="0010497A">
        <w:rPr>
          <w:lang w:val="en-US"/>
        </w:rPr>
        <w:instrText xml:space="preserve"> ADDIN ZOTERO_ITEM CSL_CITATION {"citationID":"qoAT3jFx","properties":{"formattedCitation":"(Howarth, 2006)","plainCitation":"(Howarth, 2006)","noteIndex":0},"citationItems":[{"id":777,"uris":["http://zotero.org/users/1940225/items/CMBBZP5T"],"uri":["http://zotero.org/users/1940225/items/CMBBZP5T"],"itemData":{"id":777,"type":"article-journal","title":"A social representation is not a quiet thing: Exploring the critical potential of social representations theory","container-title":"British Journal of Social Psychology","page":"65-86","volume":"45","issue":"1","source":"CrossRef","DOI":"10.1348/014466605X43777","ISSN":"01446665","shortTitle":"A social representation is not a quiet thing","language":"en","author":[{"family":"Howarth","given":"Caroline"}],"issued":{"date-parts":[["2006",3]]}}}],"schema":"https://github.com/citation-style-language/schema/raw/master/csl-citation.json"} </w:instrText>
      </w:r>
      <w:r>
        <w:fldChar w:fldCharType="separate"/>
      </w:r>
      <w:bookmarkStart w:id="16" w:name="__Fieldmark__173_1251282534"/>
      <w:r>
        <w:rPr>
          <w:rFonts w:ascii="Times New Roman" w:eastAsia="Times New Roman" w:hAnsi="Times New Roman" w:cs="Times New Roman"/>
          <w:color w:val="00000A"/>
          <w:sz w:val="24"/>
          <w:szCs w:val="24"/>
          <w:lang w:val="en-US" w:eastAsia="fr-FR"/>
        </w:rPr>
        <w:t>(Howarth, 2006)</w:t>
      </w:r>
      <w:r>
        <w:fldChar w:fldCharType="end"/>
      </w:r>
      <w:bookmarkEnd w:id="16"/>
      <w:r>
        <w:rPr>
          <w:rFonts w:ascii="Times New Roman" w:eastAsia="Times New Roman" w:hAnsi="Times New Roman" w:cs="Times New Roman"/>
          <w:color w:val="00000A"/>
          <w:sz w:val="24"/>
          <w:szCs w:val="24"/>
          <w:lang w:val="en-US" w:eastAsia="fr-FR"/>
        </w:rPr>
        <w:t xml:space="preserve">. For </w:t>
      </w:r>
      <w:r>
        <w:fldChar w:fldCharType="begin"/>
      </w:r>
      <w:r w:rsidR="0010497A">
        <w:rPr>
          <w:lang w:val="en-US"/>
        </w:rPr>
        <w:instrText xml:space="preserve"> ADDIN ZOTERO_ITEM CSL_CITATION {"citationID":"a35c0moes2","properties":{"formattedCitation":"(Joffe, 2003)","plainCitation":"(Joffe, 2003)","dontUpdate":true,"noteIndex":0},"citationItems":[{"id":770,"uris":["http://zotero.org/users/1940225/items/8C9B46JZ"],"uri":["http://zotero.org/users/1940225/items/8C9B46JZ"],"itemData":{"id":770,"type":"article-journal","title":"Risk: From perception to social representation","container-title":"British Journal of Social Psychology","page":"55-73","volume":"42","issue":"1","DOI":"10.1348/014466603763276126","ISSN":"2044-8309","journalAbbreviation":"British Journal of Social Psychology","author":[{"family":"Joffe","given":"Hélène"}],"issued":{"date-parts":[["2003"]]}}}],"schema":"https://github.com/citation-style-language/schema/raw/master/csl-citation.json"} </w:instrText>
      </w:r>
      <w:r>
        <w:fldChar w:fldCharType="separate"/>
      </w:r>
      <w:bookmarkStart w:id="17" w:name="__Fieldmark__179_1251282534"/>
      <w:r>
        <w:rPr>
          <w:rFonts w:ascii="Times New Roman" w:eastAsia="Times New Roman" w:hAnsi="Times New Roman" w:cs="Times New Roman"/>
          <w:color w:val="00000A"/>
          <w:sz w:val="24"/>
          <w:szCs w:val="24"/>
          <w:lang w:val="en-US" w:eastAsia="fr-FR"/>
        </w:rPr>
        <w:t>Joffe (2003)</w:t>
      </w:r>
      <w:r>
        <w:fldChar w:fldCharType="end"/>
      </w:r>
      <w:bookmarkEnd w:id="17"/>
      <w:r>
        <w:rPr>
          <w:rFonts w:ascii="Times New Roman" w:eastAsia="Times New Roman" w:hAnsi="Times New Roman" w:cs="Times New Roman"/>
          <w:color w:val="00000A"/>
          <w:sz w:val="24"/>
          <w:szCs w:val="24"/>
          <w:lang w:val="en-US" w:eastAsia="fr-FR"/>
        </w:rPr>
        <w:t xml:space="preserve">, mainstream risk researches do not focus on the particular meaning of risks. On the contrary, SRT does not focus on intrapersonal cognitive processes and “emphasizes the specific, complex content of common-sense thinking regarding particular risks” </w:t>
      </w:r>
      <w:r>
        <w:fldChar w:fldCharType="begin"/>
      </w:r>
      <w:r w:rsidR="0010497A">
        <w:rPr>
          <w:lang w:val="en-US"/>
        </w:rPr>
        <w:instrText xml:space="preserve"> ADDIN ZOTERO_ITEM CSL_CITATION {"citationID":"a9adj5v85t","properties":{"formattedCitation":"(Joffe, 2003, p. 68)","plainCitation":"(Joffe, 2003, p. 68)","noteIndex":0},"citationItems":[{"id":770,"uris":["http://zotero.org/users/1940225/items/8C9B46JZ"],"uri":["http://zotero.org/users/1940225/items/8C9B46JZ"],"itemData":{"id":770,"type":"article-journal","title":"Risk: From perception to social representation","container-title":"British Journal of Social Psychology","page":"55-73","volume":"42","issue":"1","DOI":"10.1348/014466603763276126","ISSN":"2044-8309","journalAbbreviation":"British Journal of Social Psychology","author":[{"family":"Joffe","given":"Hélène"}],"issued":{"date-parts":[["2003"]]}},"locator":"68"}],"schema":"https://github.com/citation-style-language/schema/raw/master/csl-citation.json"} </w:instrText>
      </w:r>
      <w:r>
        <w:fldChar w:fldCharType="separate"/>
      </w:r>
      <w:bookmarkStart w:id="18" w:name="__Fieldmark__184_1251282534"/>
      <w:r>
        <w:rPr>
          <w:rFonts w:ascii="Times New Roman" w:eastAsia="Times New Roman" w:hAnsi="Times New Roman" w:cs="Times New Roman"/>
          <w:color w:val="00000A"/>
          <w:sz w:val="24"/>
          <w:szCs w:val="24"/>
          <w:lang w:val="en-US" w:eastAsia="fr-FR"/>
        </w:rPr>
        <w:t>(Joffe, 2003, p. 68)</w:t>
      </w:r>
      <w:r>
        <w:fldChar w:fldCharType="end"/>
      </w:r>
      <w:bookmarkEnd w:id="18"/>
      <w:r w:rsidR="00ED7DA8">
        <w:rPr>
          <w:rFonts w:ascii="Times New Roman" w:eastAsia="Times New Roman" w:hAnsi="Times New Roman" w:cs="Times New Roman"/>
          <w:color w:val="00000A"/>
          <w:sz w:val="24"/>
          <w:szCs w:val="24"/>
          <w:lang w:val="en-US" w:eastAsia="fr-FR"/>
        </w:rPr>
        <w:t xml:space="preserve">. </w:t>
      </w:r>
      <w:r w:rsidR="00ED7DA8" w:rsidRPr="00ED7DA8">
        <w:rPr>
          <w:rFonts w:ascii="Times New Roman" w:eastAsia="Times New Roman" w:hAnsi="Times New Roman" w:cs="Times New Roman"/>
          <w:color w:val="00000A"/>
          <w:sz w:val="24"/>
          <w:szCs w:val="24"/>
          <w:lang w:val="en-US" w:eastAsia="fr-FR"/>
        </w:rPr>
        <w:t xml:space="preserve">For </w:t>
      </w:r>
      <w:r w:rsidR="00ED7DA8">
        <w:rPr>
          <w:rFonts w:ascii="Times New Roman" w:eastAsia="Times New Roman" w:hAnsi="Times New Roman" w:cs="Times New Roman"/>
          <w:color w:val="00000A"/>
          <w:sz w:val="24"/>
          <w:szCs w:val="24"/>
          <w:lang w:val="en-US" w:eastAsia="fr-FR"/>
        </w:rPr>
        <w:fldChar w:fldCharType="begin"/>
      </w:r>
      <w:r w:rsidR="0010497A">
        <w:rPr>
          <w:rFonts w:ascii="Times New Roman" w:eastAsia="Times New Roman" w:hAnsi="Times New Roman" w:cs="Times New Roman"/>
          <w:color w:val="00000A"/>
          <w:sz w:val="24"/>
          <w:szCs w:val="24"/>
          <w:lang w:val="en-US" w:eastAsia="fr-FR"/>
        </w:rPr>
        <w:instrText xml:space="preserve"> ADDIN ZOTERO_ITEM CSL_CITATION {"citationID":"a37mtj6roi","properties":{"formattedCitation":"(Brunel et al., 2017)","plainCitation":"(Brunel et al., 2017)","dontUpdate":true,"noteIndex":0},"citationItems":[{"id":859,"uris":["http://zotero.org/users/1940225/items/XPWRGE3D"],"uri":["http://zotero.org/users/1940225/items/XPWRGE3D"],"itemData":{"id":859,"type":"article-journal","title":"Is the social representation of nanotechnology anchored in that of GMOs?","container-title":"Journal of Risk Research","page":"1-16","source":"CrossRef","DOI":"10.1080/13669877.2017.1304976","ISSN":"1366-9877, 1466-4461","language":"en","author":[{"family":"Brunel","given":"Maïté"},{"family":"Launay","given":"Céline"},{"family":"Le Floch","given":"Valérie"},{"family":"Py","given":"Jacques"},{"family":"Cascino","given":"Nadine"},{"family":"Zorapapillan","given":"Méliné"},{"family":"Lo Monaco","given":"Gregory"}],"issued":{"date-parts":[["2017",3,31]]}}}],"schema":"https://github.com/citation-style-language/schema/raw/master/csl-citation.json"} </w:instrText>
      </w:r>
      <w:r w:rsidR="00ED7DA8">
        <w:rPr>
          <w:rFonts w:ascii="Times New Roman" w:eastAsia="Times New Roman" w:hAnsi="Times New Roman" w:cs="Times New Roman"/>
          <w:color w:val="00000A"/>
          <w:sz w:val="24"/>
          <w:szCs w:val="24"/>
          <w:lang w:val="en-US" w:eastAsia="fr-FR"/>
        </w:rPr>
        <w:fldChar w:fldCharType="separate"/>
      </w:r>
      <w:r w:rsidR="00ED7DA8" w:rsidRPr="00ED7DA8">
        <w:rPr>
          <w:rFonts w:ascii="Times New Roman" w:hAnsi="Times New Roman" w:cs="Times New Roman"/>
          <w:sz w:val="24"/>
          <w:lang w:val="en-US"/>
        </w:rPr>
        <w:t>Brunel et al. (2017)</w:t>
      </w:r>
      <w:r w:rsidR="00ED7DA8">
        <w:rPr>
          <w:rFonts w:ascii="Times New Roman" w:eastAsia="Times New Roman" w:hAnsi="Times New Roman" w:cs="Times New Roman"/>
          <w:color w:val="00000A"/>
          <w:sz w:val="24"/>
          <w:szCs w:val="24"/>
          <w:lang w:val="en-US" w:eastAsia="fr-FR"/>
        </w:rPr>
        <w:fldChar w:fldCharType="end"/>
      </w:r>
      <w:r w:rsidR="00DC3E7A">
        <w:rPr>
          <w:rFonts w:ascii="Times New Roman" w:eastAsia="Times New Roman" w:hAnsi="Times New Roman" w:cs="Times New Roman"/>
          <w:color w:val="00000A"/>
          <w:sz w:val="24"/>
          <w:szCs w:val="24"/>
          <w:lang w:val="en-US" w:eastAsia="fr-FR"/>
        </w:rPr>
        <w:t>,</w:t>
      </w:r>
      <w:r w:rsidR="00ED7DA8">
        <w:rPr>
          <w:rFonts w:ascii="Times New Roman" w:eastAsia="Times New Roman" w:hAnsi="Times New Roman" w:cs="Times New Roman"/>
          <w:color w:val="00000A"/>
          <w:sz w:val="24"/>
          <w:szCs w:val="24"/>
          <w:lang w:val="en-US" w:eastAsia="fr-FR"/>
        </w:rPr>
        <w:t xml:space="preserve"> SRT allows to consider a particular risk as a socio-environmental phenomenon and to go beyond an intra-individual level conceptualization of the risk.</w:t>
      </w:r>
    </w:p>
    <w:p w:rsidR="00091F0B" w:rsidRPr="00A269AF" w:rsidRDefault="00091F0B" w:rsidP="003C33B3">
      <w:pPr>
        <w:spacing w:after="0" w:line="240" w:lineRule="auto"/>
        <w:jc w:val="both"/>
        <w:rPr>
          <w:lang w:val="en-US"/>
        </w:rPr>
      </w:pPr>
      <w:r w:rsidRPr="00ED7DA8">
        <w:rPr>
          <w:rFonts w:ascii="Times New Roman" w:eastAsia="Times New Roman" w:hAnsi="Times New Roman" w:cs="Times New Roman"/>
          <w:color w:val="00000A"/>
          <w:sz w:val="24"/>
          <w:szCs w:val="24"/>
          <w:lang w:val="en-US" w:eastAsia="fr-FR"/>
        </w:rPr>
        <w:t xml:space="preserve">Indeed, environmental risks can be extremely complex to understand and to interpret for non-experts. </w:t>
      </w:r>
      <w:r w:rsidRPr="0010497A">
        <w:rPr>
          <w:rFonts w:ascii="Times New Roman" w:eastAsia="Times New Roman" w:hAnsi="Times New Roman" w:cs="Times New Roman"/>
          <w:color w:val="00000A"/>
          <w:sz w:val="24"/>
          <w:szCs w:val="24"/>
          <w:lang w:val="en-US" w:eastAsia="fr-FR"/>
        </w:rPr>
        <w:t xml:space="preserve">According to SRT, these individuals will develop a common knowledge, socially constructed and shared among a group, in order to make sense of particular risk issues and to deal with the complexity of risk </w:t>
      </w:r>
      <w:r>
        <w:fldChar w:fldCharType="begin"/>
      </w:r>
      <w:r w:rsidR="00DC3E7A">
        <w:rPr>
          <w:lang w:val="en-US"/>
        </w:rPr>
        <w:instrText xml:space="preserve"> ADDIN ZOTERO_ITEM CSL_CITATION {"citationID":"AxtNNDek","properties":{"formattedCitation":"(Joffe, 2003; Moscovici &amp; Markov\\uc0\\u225{}, 2000)","plainCitation":"(Joffe, 2003; Moscovici &amp; Marková, 2000)","noteIndex":0},"citationItems":[{"id":770,"uris":["http://zotero.org/users/1940225/items/8C9B46JZ"],"uri":["http://zotero.org/users/1940225/items/8C9B46JZ"],"itemData":{"id":770,"type":"article-journal","title":"Risk: From perception to social representation","container-title":"British Journal of Social Psychology","page":"55-73","volume":"42","issue":"1","DOI":"10.1348/014466603763276126","ISSN":"2044-8309","journalAbbreviation":"British Journal of Social Psychology","author":[{"family":"Joffe","given":"Hélène"}],"issued":{"date-parts":[["2003"]]}}},{"id":779,"uris":["http://zotero.org/users/1940225/items/67RGQ5D7"],"uri":["http://zotero.org/users/1940225/items/67RGQ5D7"],"itemData":{"id":779,"type":"chapter","title":"Ideas and their Development : A dialogue between Serge Moscovici and Ivana Markova","container-title":"Social Representations : Explorations in Social Psychology","publisher":"Polity Press","publisher-place":"Cambridge","event-place":"Cambridge","author":[{"family":"Moscovici","given":"Serge"},{"family":"Marková","given":"Ivana"}],"editor":[{"family":"Duveen","given":"Gerard"}],"issued":{"date-parts":[["2000"]]}}}],"schema":"https://github.com/citation-style-language/schema/raw/master/csl-citation.json"} </w:instrText>
      </w:r>
      <w:r>
        <w:fldChar w:fldCharType="separate"/>
      </w:r>
      <w:bookmarkStart w:id="19" w:name="__Fieldmark__200_1251282534"/>
      <w:r w:rsidR="00DC3E7A" w:rsidRPr="00DC3E7A">
        <w:rPr>
          <w:rFonts w:ascii="Times New Roman" w:hAnsi="Times New Roman" w:cs="Times New Roman"/>
          <w:sz w:val="24"/>
          <w:szCs w:val="24"/>
          <w:lang w:val="en-US"/>
        </w:rPr>
        <w:t>(Joffe, 2003; Moscovici &amp; Marková, 2000)</w:t>
      </w:r>
      <w:r>
        <w:fldChar w:fldCharType="end"/>
      </w:r>
      <w:bookmarkEnd w:id="19"/>
      <w:r>
        <w:rPr>
          <w:rFonts w:ascii="Times New Roman" w:eastAsia="Times New Roman" w:hAnsi="Times New Roman" w:cs="Times New Roman"/>
          <w:color w:val="00000A"/>
          <w:sz w:val="24"/>
          <w:szCs w:val="24"/>
          <w:lang w:val="en-US" w:eastAsia="fr-FR"/>
        </w:rPr>
        <w:t xml:space="preserve">. More importantly, this knowledge serves as a motor for the actions and behaviors produced in connection with the object of representation </w:t>
      </w:r>
      <w:r>
        <w:fldChar w:fldCharType="begin"/>
      </w:r>
      <w:r w:rsidR="0010497A">
        <w:rPr>
          <w:lang w:val="en-US"/>
        </w:rPr>
        <w:instrText xml:space="preserve"> ADDIN ZOTERO_ITEM CSL_CITATION {"citationID":"rr1RJZsU","properties":{"formattedCitation":"(Howarth, 2006; Jodelet, 1991)","plainCitation":"(Howarth, 2006; Jodelet, 1991)","noteIndex":0},"citationItems":[{"id":777,"uris":["http://zotero.org/users/1940225/items/CMBBZP5T"],"uri":["http://zotero.org/users/1940225/items/CMBBZP5T"],"itemData":{"id":777,"type":"article-journal","title":"A social representation is not a quiet thing: Exploring the critical potential of social representations theory","container-title":"British Journal of Social Psychology","page":"65-86","volume":"45","issue":"1","source":"CrossRef","DOI":"10.1348/014466605X43777","ISSN":"01446665","shortTitle":"A social representation is not a quiet thing","language":"en","author":[{"family":"Howarth","given":"Caroline"}],"issued":{"date-parts":[["2006",3]]}}},{"id":782,"uris":["http://zotero.org/users/1940225/items/J8V3PT4F"],"uri":["http://zotero.org/users/1940225/items/J8V3PT4F"],"itemData":{"id":782,"type":"book","title":"Madness and social representations: Living with the mad in one French community","publisher":"Univ of California Press","publisher-place":"Berkeley and Los Angeles","event-place":"Berkeley and Los Angeles","ISBN":"0-520-07865-9","author":[{"family":"Jodelet","given":"Denise"}],"editor":[{"family":"Duveen","given":"Gerard"}],"translator":[{"family":"Pownall","given":"Tim"}],"issued":{"date-parts":[["1991"]]}}}],"schema":"https://github.com/citation-style-language/schema/raw/master/csl-citation.json"} </w:instrText>
      </w:r>
      <w:r>
        <w:fldChar w:fldCharType="separate"/>
      </w:r>
      <w:bookmarkStart w:id="20" w:name="__Fieldmark__207_1251282534"/>
      <w:r w:rsidR="0010497A" w:rsidRPr="0010497A">
        <w:rPr>
          <w:rFonts w:ascii="Times New Roman" w:hAnsi="Times New Roman" w:cs="Times New Roman"/>
          <w:sz w:val="24"/>
          <w:lang w:val="en-US"/>
        </w:rPr>
        <w:t>(Howarth, 2006; Jodelet, 1991)</w:t>
      </w:r>
      <w:r>
        <w:fldChar w:fldCharType="end"/>
      </w:r>
      <w:bookmarkEnd w:id="20"/>
      <w:r>
        <w:rPr>
          <w:rFonts w:ascii="Times New Roman" w:eastAsia="Times New Roman" w:hAnsi="Times New Roman" w:cs="Times New Roman"/>
          <w:color w:val="00000A"/>
          <w:sz w:val="24"/>
          <w:szCs w:val="24"/>
          <w:lang w:val="en-US" w:eastAsia="fr-FR"/>
        </w:rPr>
        <w:t xml:space="preserve">, but it is also developed through our social actions and practices </w:t>
      </w:r>
      <w:r>
        <w:fldChar w:fldCharType="begin"/>
      </w:r>
      <w:r w:rsidR="0010497A">
        <w:rPr>
          <w:lang w:val="en-US"/>
        </w:rPr>
        <w:instrText xml:space="preserve"> ADDIN ZOTERO_ITEM CSL_CITATION {"citationID":"9YUaAxgQ","properties":{"formattedCitation":"(Moscovici &amp; Markov\\uc0\\u225{}, 2000)","plainCitation":"(Moscovici &amp; Marková, 2000)","noteIndex":0},"citationItems":[{"id":779,"uris":["http://zotero.org/users/1940225/items/67RGQ5D7"],"uri":["http://zotero.org/users/1940225/items/67RGQ5D7"],"itemData":{"id":779,"type":"chapter","title":"Ideas and their Development : A dialogue between Serge Moscovici and Ivana Markova","container-title":"Social Representations : Explorations in Social Psychology","publisher":"Polity Press","publisher-place":"Cambridge","event-place":"Cambridge","author":[{"family":"Moscovici","given":"Serge"},{"family":"Marková","given":"Ivana"}],"editor":[{"family":"Duveen","given":"Gerard"}],"issued":{"date-parts":[["2000"]]}}}],"schema":"https://github.com/citation-style-language/schema/raw/master/csl-citation.json"} </w:instrText>
      </w:r>
      <w:r>
        <w:fldChar w:fldCharType="separate"/>
      </w:r>
      <w:bookmarkStart w:id="21" w:name="__Fieldmark__212_1251282534"/>
      <w:r w:rsidR="0010497A" w:rsidRPr="0010497A">
        <w:rPr>
          <w:rFonts w:ascii="Times New Roman" w:hAnsi="Times New Roman" w:cs="Times New Roman"/>
          <w:sz w:val="24"/>
          <w:szCs w:val="24"/>
          <w:lang w:val="en-US"/>
        </w:rPr>
        <w:t>(Moscovici &amp; Marková, 2000)</w:t>
      </w:r>
      <w:r>
        <w:fldChar w:fldCharType="end"/>
      </w:r>
      <w:bookmarkEnd w:id="21"/>
      <w:r>
        <w:rPr>
          <w:rFonts w:ascii="Times New Roman" w:eastAsia="Times New Roman" w:hAnsi="Times New Roman" w:cs="Times New Roman"/>
          <w:color w:val="00000A"/>
          <w:sz w:val="24"/>
          <w:szCs w:val="24"/>
          <w:lang w:val="en-US" w:eastAsia="fr-FR"/>
        </w:rPr>
        <w:t xml:space="preserve">. Thus, in the present case, a better understanding of the social representations of coastal risks seems crucial to understand how inhabitants of coastal areas at risk of coastal flooding or erosion make meaning of these risks and what functions these representations have for them, in order to help change these representations and promote adapted policies </w:t>
      </w:r>
      <w:r>
        <w:fldChar w:fldCharType="begin"/>
      </w:r>
      <w:r w:rsidR="0010497A">
        <w:rPr>
          <w:lang w:val="en-US"/>
        </w:rPr>
        <w:instrText xml:space="preserve"> ADDIN ZOTERO_ITEM CSL_CITATION {"citationID":"TVj4CCG3","properties":{"formattedCitation":"(Gonz\\uc0\\u225{}lez-Riancho, Gerkensmeier, Ratter, Gonz\\uc0\\u225{}lez, &amp; Medina, 2015; Michel-Guillou &amp; Meur-Ferec, 2016, 2017)","plainCitation":"(González-Riancho, Gerkensmeier, Ratter, González, &amp; Medina, 2015; Michel-Guillou &amp; Meur-Ferec, 2016, 2017)","noteIndex":0},"citationItems":[{"id":738,"uris":["http://zotero.org/users/1940225/items/ZUDVSMBN"],"uri":["http://zotero.org/users/1940225/items/ZUDVSMBN"],"itemData":{"id":738,"type":"article-journal","title":"Storm surge risk perception and resilience: a pilot study in the German North Sea coast","container-title":"Ocean &amp; Coastal Management","page":"44-60","volume":"112","DOI":"10.1016/j.ocecoaman.2015.05.004","author":[{"family":"González-Riancho","given":"Pino"},{"family":"Gerkensmeier","given":"Birgit"},{"family":"Ratter","given":"Beate MW"},{"family":"González","given":"Mauricio"},{"family":"Medina","given":"Raúl"}],"issued":{"date-parts":[["2015"]]}}},{"id":728,"uris":["http://zotero.org/users/1940225/items/B6CTQURR"],"uri":["http://zotero.org/users/1940225/items/B6CTQURR"],"itemData":{"id":728,"type":"article-journal","title":"Representations of coastal risk (erosion and marine flooding) among inhabitants of at-risk municipalities","container-title":"Journal of Risk Research","page":"145-799","volume":"49","author":[{"family":"Michel-Guillou","given":"Elisabeth"},{"family":"Meur-Ferec","given":"Catherine"}],"issued":{"date-parts":[["2016"]]}}},{"id":370,"uris":["http://zotero.org/users/1940225/items/NHXAGHGM"],"uri":["http://zotero.org/users/1940225/items/NHXAGHGM"],"itemData":{"id":370,"type":"chapter","title":"Living in an “At Risk” Environment: The Example of “Costal Risks”","container-title":"Handbook of Environmental Psychology and Quality of Life Research","publisher":"Springer International Publishing","publisher-place":"Cham","page":"487-502","event-place":"Cham","URL":"http://dx.doi.org/10.1007/978-3-319-31416-7_26","ISBN":"978-3-319-31416-7","note":"DOI: 10.1007/978-3-319-31416-7_26","author":[{"family":"Michel-Guillou","given":"Elisabeth"},{"family":"Meur-Ferec","given":"Catherine"}],"editor":[{"family":"Fleury-Bahi","given":"Ghozlane"},{"family":"Pol","given":"Enric"},{"family":"Navarro","given":"Oscar"}],"issued":{"date-parts":[["2017"]]}}}],"schema":"https://github.com/citation-style-language/schema/raw/master/csl-citation.json"} </w:instrText>
      </w:r>
      <w:r>
        <w:fldChar w:fldCharType="separate"/>
      </w:r>
      <w:bookmarkStart w:id="22" w:name="__Fieldmark__232_1251282534"/>
      <w:r w:rsidR="0010497A" w:rsidRPr="003C33B3">
        <w:rPr>
          <w:rFonts w:ascii="Times New Roman" w:hAnsi="Times New Roman" w:cs="Times New Roman"/>
          <w:sz w:val="24"/>
          <w:szCs w:val="24"/>
          <w:lang w:val="en-US"/>
        </w:rPr>
        <w:t>(González-Riancho, Gerkensmeier, Ratter, González, &amp; Medina, 2015; Michel-Guillou &amp; Meur-Ferec, 2016, 2017)</w:t>
      </w:r>
      <w:r>
        <w:fldChar w:fldCharType="end"/>
      </w:r>
      <w:bookmarkEnd w:id="22"/>
      <w:r>
        <w:rPr>
          <w:rFonts w:ascii="Times New Roman" w:eastAsia="Times New Roman" w:hAnsi="Times New Roman" w:cs="Times New Roman"/>
          <w:color w:val="00000A"/>
          <w:sz w:val="24"/>
          <w:szCs w:val="24"/>
          <w:lang w:val="es-ES" w:eastAsia="fr-FR"/>
        </w:rPr>
        <w:t xml:space="preserve">. </w:t>
      </w:r>
    </w:p>
    <w:p w:rsidR="00091F0B" w:rsidRPr="009430F4" w:rsidRDefault="00091F0B" w:rsidP="003C33B3">
      <w:pPr>
        <w:spacing w:after="0" w:line="240" w:lineRule="auto"/>
        <w:jc w:val="both"/>
        <w:rPr>
          <w:rFonts w:ascii="Times New Roman" w:eastAsia="Times New Roman" w:hAnsi="Times New Roman" w:cs="Times New Roman"/>
          <w:sz w:val="24"/>
          <w:szCs w:val="24"/>
          <w:lang w:val="en-US" w:eastAsia="fr-FR"/>
        </w:rPr>
      </w:pPr>
    </w:p>
    <w:p w:rsidR="00091F0B" w:rsidRDefault="00091F0B" w:rsidP="003C33B3">
      <w:pPr>
        <w:spacing w:after="0" w:line="240" w:lineRule="auto"/>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0"/>
          <w:sz w:val="24"/>
          <w:szCs w:val="24"/>
          <w:lang w:val="en-US" w:eastAsia="fr-FR"/>
        </w:rPr>
        <w:t>Social Representation Theory</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A"/>
          <w:sz w:val="24"/>
          <w:szCs w:val="24"/>
          <w:lang w:val="en-US" w:eastAsia="fr-FR"/>
        </w:rPr>
        <w:lastRenderedPageBreak/>
        <w:t xml:space="preserve">In detail, a social representation can be defined as a common knowledge transmitted by social groups and societies that allows individuals and groups to organize and interpret their environment and provides them with a certain vision of the world </w:t>
      </w:r>
      <w:r>
        <w:fldChar w:fldCharType="begin"/>
      </w:r>
      <w:r w:rsidR="0010497A">
        <w:rPr>
          <w:lang w:val="en-US"/>
        </w:rPr>
        <w:instrText xml:space="preserve"> ADDIN ZOTERO_ITEM CSL_CITATION {"citationID":"UWSnX7Jp","properties":{"formattedCitation":"(Breakwell, 2001; Jodelet, 1991)","plainCitation":"(Breakwell, 2001; Jodelet, 1991)","noteIndex":0},"citationItems":[{"id":862,"uris":["http://zotero.org/users/1940225/items/N68ETVJX"],"uri":["http://zotero.org/users/1940225/items/N68ETVJX"],"itemData":{"id":862,"type":"article-journal","title":"Mental models and social representations of hazards: the significance of identity processes","container-title":"Journal of Risk Research","page":"341-351","volume":"4","issue":"4","source":"CrossRef","DOI":"10.1080/13669870110062730","ISSN":"1366-9877, 1466-4461","shortTitle":"Mental models and social representations of hazards","language":"en","author":[{"family":"Breakwell","given":"Glynis M."}],"issued":{"date-parts":[["2001",10]]}}},{"id":782,"uris":["http://zotero.org/users/1940225/items/J8V3PT4F"],"uri":["http://zotero.org/users/1940225/items/J8V3PT4F"],"itemData":{"id":782,"type":"book","title":"Madness and social representations: Living with the mad in one French community","publisher":"Univ of California Press","publisher-place":"Berkeley and Los Angeles","event-place":"Berkeley and Los Angeles","ISBN":"0-520-07865-9","author":[{"family":"Jodelet","given":"Denise"}],"editor":[{"family":"Duveen","given":"Gerard"}],"translator":[{"family":"Pownall","given":"Tim"}],"issued":{"date-parts":[["1991"]]}}}],"schema":"https://github.com/citation-style-language/schema/raw/master/csl-citation.json"} </w:instrText>
      </w:r>
      <w:r>
        <w:fldChar w:fldCharType="separate"/>
      </w:r>
      <w:bookmarkStart w:id="23" w:name="__Fieldmark__272_1251282534"/>
      <w:r w:rsidR="0051581E" w:rsidRPr="0051581E">
        <w:rPr>
          <w:rFonts w:ascii="Times New Roman" w:hAnsi="Times New Roman" w:cs="Times New Roman"/>
          <w:sz w:val="24"/>
          <w:lang w:val="en-US"/>
        </w:rPr>
        <w:t>(Breakwell, 2001; Jodelet, 1991)</w:t>
      </w:r>
      <w:r>
        <w:fldChar w:fldCharType="end"/>
      </w:r>
      <w:bookmarkEnd w:id="23"/>
      <w:r>
        <w:rPr>
          <w:rFonts w:ascii="Times New Roman" w:eastAsia="Times New Roman" w:hAnsi="Times New Roman" w:cs="Times New Roman"/>
          <w:color w:val="00000A"/>
          <w:sz w:val="24"/>
          <w:szCs w:val="24"/>
          <w:lang w:val="en-US" w:eastAsia="fr-FR"/>
        </w:rPr>
        <w:t xml:space="preserve">. As we said earlier, these representations, developed in a social context, have an eminently practical orientation </w:t>
      </w:r>
      <w:r>
        <w:fldChar w:fldCharType="begin"/>
      </w:r>
      <w:r w:rsidR="0010497A">
        <w:rPr>
          <w:lang w:val="en-US"/>
        </w:rPr>
        <w:instrText xml:space="preserve"> ADDIN ZOTERO_ITEM CSL_CITATION {"citationID":"1JTjk6Mg","properties":{"formattedCitation":"(Howarth, 2006; Jodelet, 1991)","plainCitation":"(Howarth, 2006; Jodelet, 1991)","noteIndex":0},"citationItems":[{"id":777,"uris":["http://zotero.org/users/1940225/items/CMBBZP5T"],"uri":["http://zotero.org/users/1940225/items/CMBBZP5T"],"itemData":{"id":777,"type":"article-journal","title":"A social representation is not a quiet thing: Exploring the critical potential of social representations theory","container-title":"British Journal of Social Psychology","page":"65-86","volume":"45","issue":"1","source":"CrossRef","DOI":"10.1348/014466605X43777","ISSN":"01446665","shortTitle":"A social representation is not a quiet thing","language":"en","author":[{"family":"Howarth","given":"Caroline"}],"issued":{"date-parts":[["2006",3]]}}},{"id":782,"uris":["http://zotero.org/users/1940225/items/J8V3PT4F"],"uri":["http://zotero.org/users/1940225/items/J8V3PT4F"],"itemData":{"id":782,"type":"book","title":"Madness and social representations: Living with the mad in one French community","publisher":"Univ of California Press","publisher-place":"Berkeley and Los Angeles","event-place":"Berkeley and Los Angeles","ISBN":"0-520-07865-9","author":[{"family":"Jodelet","given":"Denise"}],"editor":[{"family":"Duveen","given":"Gerard"}],"translator":[{"family":"Pownall","given":"Tim"}],"issued":{"date-parts":[["1991"]]}}}],"schema":"https://github.com/citation-style-language/schema/raw/master/csl-citation.json"} </w:instrText>
      </w:r>
      <w:r>
        <w:fldChar w:fldCharType="separate"/>
      </w:r>
      <w:bookmarkStart w:id="24" w:name="__Fieldmark__278_1251282534"/>
      <w:r w:rsidR="0010497A" w:rsidRPr="0010497A">
        <w:rPr>
          <w:rFonts w:ascii="Times New Roman" w:hAnsi="Times New Roman" w:cs="Times New Roman"/>
          <w:sz w:val="24"/>
          <w:lang w:val="en-US"/>
        </w:rPr>
        <w:t>(Howarth, 2006; Jodelet, 1991)</w:t>
      </w:r>
      <w:r>
        <w:fldChar w:fldCharType="end"/>
      </w:r>
      <w:bookmarkEnd w:id="24"/>
      <w:r w:rsidR="00ED7DA8" w:rsidRPr="00ED7DA8">
        <w:rPr>
          <w:lang w:val="en-US"/>
        </w:rPr>
        <w:t xml:space="preserve"> </w:t>
      </w:r>
      <w:r w:rsidR="00ED7DA8" w:rsidRPr="0051581E">
        <w:rPr>
          <w:rFonts w:ascii="Times New Roman" w:hAnsi="Times New Roman" w:cs="Times New Roman"/>
          <w:sz w:val="24"/>
          <w:szCs w:val="24"/>
          <w:lang w:val="en-US"/>
        </w:rPr>
        <w:t xml:space="preserve">and they will differ from one group to another </w:t>
      </w:r>
      <w:r w:rsidR="00ED7DA8" w:rsidRPr="0051581E">
        <w:rPr>
          <w:rFonts w:ascii="Times New Roman" w:hAnsi="Times New Roman" w:cs="Times New Roman"/>
          <w:sz w:val="24"/>
          <w:szCs w:val="24"/>
          <w:lang w:val="en-US"/>
        </w:rPr>
        <w:fldChar w:fldCharType="begin"/>
      </w:r>
      <w:r w:rsidR="0010497A">
        <w:rPr>
          <w:rFonts w:ascii="Times New Roman" w:hAnsi="Times New Roman" w:cs="Times New Roman"/>
          <w:sz w:val="24"/>
          <w:szCs w:val="24"/>
          <w:lang w:val="en-US"/>
        </w:rPr>
        <w:instrText xml:space="preserve"> ADDIN ZOTERO_ITEM CSL_CITATION {"citationID":"a12gv9cuo4d","properties":{"formattedCitation":"(Brunel et al., 2017)","plainCitation":"(Brunel et al., 2017)","noteIndex":0},"citationItems":[{"id":859,"uris":["http://zotero.org/users/1940225/items/XPWRGE3D"],"uri":["http://zotero.org/users/1940225/items/XPWRGE3D"],"itemData":{"id":859,"type":"article-journal","title":"Is the social representation of nanotechnology anchored in that of GMOs?","container-title":"Journal of Risk Research","page":"1-16","source":"CrossRef","DOI":"10.1080/13669877.2017.1304976","ISSN":"1366-9877, 1466-4461","language":"en","author":[{"family":"Brunel","given":"Maïté"},{"family":"Launay","given":"Céline"},{"family":"Le Floch","given":"Valérie"},{"family":"Py","given":"Jacques"},{"family":"Cascino","given":"Nadine"},{"family":"Zorapapillan","given":"Méliné"},{"family":"Lo Monaco","given":"Gregory"}],"issued":{"date-parts":[["2017",3,31]]}}}],"schema":"https://github.com/citation-style-language/schema/raw/master/csl-citation.json"} </w:instrText>
      </w:r>
      <w:r w:rsidR="00ED7DA8" w:rsidRPr="0051581E">
        <w:rPr>
          <w:rFonts w:ascii="Times New Roman" w:hAnsi="Times New Roman" w:cs="Times New Roman"/>
          <w:sz w:val="24"/>
          <w:szCs w:val="24"/>
          <w:lang w:val="en-US"/>
        </w:rPr>
        <w:fldChar w:fldCharType="separate"/>
      </w:r>
      <w:r w:rsidR="00ED7DA8" w:rsidRPr="0051581E">
        <w:rPr>
          <w:rFonts w:ascii="Times New Roman" w:hAnsi="Times New Roman" w:cs="Times New Roman"/>
          <w:sz w:val="24"/>
          <w:szCs w:val="24"/>
          <w:lang w:val="en-US"/>
        </w:rPr>
        <w:t>(Brunel et al., 2017)</w:t>
      </w:r>
      <w:r w:rsidR="00ED7DA8" w:rsidRPr="0051581E">
        <w:rPr>
          <w:rFonts w:ascii="Times New Roman" w:hAnsi="Times New Roman" w:cs="Times New Roman"/>
          <w:sz w:val="24"/>
          <w:szCs w:val="24"/>
          <w:lang w:val="en-US"/>
        </w:rPr>
        <w:fldChar w:fldCharType="end"/>
      </w:r>
      <w:r w:rsidRPr="0051581E">
        <w:rPr>
          <w:rFonts w:ascii="Times New Roman" w:eastAsia="Times New Roman" w:hAnsi="Times New Roman" w:cs="Times New Roman"/>
          <w:color w:val="00000A"/>
          <w:sz w:val="24"/>
          <w:szCs w:val="24"/>
          <w:lang w:val="en-US" w:eastAsia="fr-FR"/>
        </w:rPr>
        <w:t xml:space="preserve">. It </w:t>
      </w:r>
      <w:r>
        <w:rPr>
          <w:rFonts w:ascii="Times New Roman" w:eastAsia="Times New Roman" w:hAnsi="Times New Roman" w:cs="Times New Roman"/>
          <w:color w:val="00000A"/>
          <w:sz w:val="24"/>
          <w:szCs w:val="24"/>
          <w:lang w:val="en-US" w:eastAsia="fr-FR"/>
        </w:rPr>
        <w:t xml:space="preserve">is therefore necessary to consider these representations in order to understand people’s relationship to risk, as they affect the choice of sources of information, the selection of information and their interpretation of it </w:t>
      </w:r>
      <w:r>
        <w:fldChar w:fldCharType="begin"/>
      </w:r>
      <w:r w:rsidR="00DC3E7A">
        <w:rPr>
          <w:lang w:val="en-US"/>
        </w:rPr>
        <w:instrText xml:space="preserve"> ADDIN ZOTERO_ITEM CSL_CITATION {"citationID":"puhpwin4","properties":{"formattedCitation":"(Moscovici &amp; Markov\\uc0\\u225{}, 2000)","plainCitation":"(Moscovici &amp; Marková, 2000)","noteIndex":0},"citationItems":[{"id":779,"uris":["http://zotero.org/users/1940225/items/67RGQ5D7"],"uri":["http://zotero.org/users/1940225/items/67RGQ5D7"],"itemData":{"id":779,"type":"chapter","title":"Ideas and their Development : A dialogue between Serge Moscovici and Ivana Markova","container-title":"Social Representations : Explorations in Social Psychology","publisher":"Polity Press","publisher-place":"Cambridge","event-place":"Cambridge","author":[{"family":"Moscovici","given":"Serge"},{"family":"Marková","given":"Ivana"}],"editor":[{"family":"Duveen","given":"Gerard"}],"issued":{"date-parts":[["2000"]]}}}],"schema":"https://github.com/citation-style-language/schema/raw/master/csl-citation.json"} </w:instrText>
      </w:r>
      <w:r>
        <w:fldChar w:fldCharType="separate"/>
      </w:r>
      <w:bookmarkStart w:id="25" w:name="__Fieldmark__290_1251282534"/>
      <w:r w:rsidR="00DC3E7A" w:rsidRPr="00DC3E7A">
        <w:rPr>
          <w:rFonts w:ascii="Times New Roman" w:hAnsi="Times New Roman" w:cs="Times New Roman"/>
          <w:sz w:val="24"/>
          <w:szCs w:val="24"/>
          <w:lang w:val="en-US"/>
        </w:rPr>
        <w:t>(Moscovici &amp; Marková, 2000)</w:t>
      </w:r>
      <w:r>
        <w:fldChar w:fldCharType="end"/>
      </w:r>
      <w:bookmarkEnd w:id="25"/>
      <w:r w:rsidRPr="009430F4">
        <w:rPr>
          <w:lang w:val="en-US"/>
        </w:rPr>
        <w:t>,</w:t>
      </w:r>
      <w:r>
        <w:rPr>
          <w:rFonts w:ascii="Times New Roman" w:eastAsia="Times New Roman" w:hAnsi="Times New Roman" w:cs="Times New Roman"/>
          <w:color w:val="00000A"/>
          <w:sz w:val="24"/>
          <w:szCs w:val="24"/>
          <w:lang w:val="en-US" w:eastAsia="fr-FR"/>
        </w:rPr>
        <w:t xml:space="preserve"> and will determine the individual’s reaction to risk </w:t>
      </w:r>
      <w:r>
        <w:fldChar w:fldCharType="begin"/>
      </w:r>
      <w:r w:rsidR="0010497A">
        <w:rPr>
          <w:lang w:val="en-US"/>
        </w:rPr>
        <w:instrText xml:space="preserve"> ADDIN ZOTERO_ITEM CSL_CITATION {"citationID":"a1oacifoujr","properties":{"formattedCitation":"(Lloyd &amp; Duveen, 1990)","plainCitation":"(Lloyd &amp; Duveen, 1990)","noteIndex":0},"citationItems":[{"id":630,"uris":["http://zotero.org/users/1940225/items/QPRNB8BM"],"uri":["http://zotero.org/users/1940225/items/QPRNB8BM"],"itemData":{"id":630,"type":"chapter","title":"A semiotic analysis of the development of social representations of gender","container-title":"Social representations and the development of knowledge","publisher":"Cambridge University Press","publisher-place":"New York","page":"27-46","event-place":"New York","author":[{"family":"Lloyd","given":"Barbara"},{"family":"Duveen","given":"Gerard"}],"editor":[{"family":"Lloyd","given":"Barbara"},{"family":"Duveen","given":"Gerard"}],"issued":{"date-parts":[["1990"]]}}}],"schema":"https://github.com/citation-style-language/schema/raw/master/csl-citation.json"} </w:instrText>
      </w:r>
      <w:r>
        <w:fldChar w:fldCharType="separate"/>
      </w:r>
      <w:bookmarkStart w:id="26" w:name="__Fieldmark__295_1251282534"/>
      <w:r>
        <w:rPr>
          <w:rFonts w:ascii="Times New Roman" w:eastAsia="Times New Roman" w:hAnsi="Times New Roman" w:cs="Times New Roman"/>
          <w:color w:val="00000A"/>
          <w:sz w:val="24"/>
          <w:szCs w:val="24"/>
          <w:lang w:val="en-US" w:eastAsia="fr-FR"/>
        </w:rPr>
        <w:t>(Lloyd &amp; Duveen, 1990)</w:t>
      </w:r>
      <w:r>
        <w:fldChar w:fldCharType="end"/>
      </w:r>
      <w:bookmarkEnd w:id="26"/>
      <w:r>
        <w:rPr>
          <w:rFonts w:ascii="Times New Roman" w:eastAsia="Times New Roman" w:hAnsi="Times New Roman" w:cs="Times New Roman"/>
          <w:color w:val="00000A"/>
          <w:sz w:val="24"/>
          <w:szCs w:val="24"/>
          <w:lang w:val="en-US" w:eastAsia="fr-FR"/>
        </w:rPr>
        <w:t xml:space="preserve">. Thus, a social representation shapes the way in which a social group interacts with a given object, notably by encouraging, justifying or legitimizing certain behaviors </w:t>
      </w:r>
      <w:r>
        <w:fldChar w:fldCharType="begin"/>
      </w:r>
      <w:r w:rsidR="0010497A">
        <w:rPr>
          <w:lang w:val="en-US"/>
        </w:rPr>
        <w:instrText xml:space="preserve"> ADDIN ZOTERO_ITEM CSL_CITATION {"citationID":"avl1045gie","properties":{"formattedCitation":"(Jodelet, 1991)","plainCitation":"(Jodelet, 1991)","noteIndex":0},"citationItems":[{"id":782,"uris":["http://zotero.org/users/1940225/items/J8V3PT4F"],"uri":["http://zotero.org/users/1940225/items/J8V3PT4F"],"itemData":{"id":782,"type":"book","title":"Madness and social representations: Living with the mad in one French community","publisher":"Univ of California Press","publisher-place":"Berkeley and Los Angeles","event-place":"Berkeley and Los Angeles","ISBN":"0-520-07865-9","author":[{"family":"Jodelet","given":"Denise"}],"editor":[{"family":"Duveen","given":"Gerard"}],"translator":[{"family":"Pownall","given":"Tim"}],"issued":{"date-parts":[["1991"]]}}}],"schema":"https://github.com/citation-style-language/schema/raw/master/csl-citation.json"} </w:instrText>
      </w:r>
      <w:r>
        <w:fldChar w:fldCharType="separate"/>
      </w:r>
      <w:bookmarkStart w:id="27" w:name="__Fieldmark__303_1251282534"/>
      <w:r>
        <w:rPr>
          <w:rFonts w:ascii="Times New Roman" w:eastAsia="Times New Roman" w:hAnsi="Times New Roman" w:cs="Times New Roman"/>
          <w:color w:val="00000A"/>
          <w:sz w:val="24"/>
          <w:szCs w:val="24"/>
          <w:lang w:val="en-US" w:eastAsia="fr-FR"/>
        </w:rPr>
        <w:t>(Jodelet, 1991)</w:t>
      </w:r>
      <w:r>
        <w:fldChar w:fldCharType="end"/>
      </w:r>
      <w:bookmarkEnd w:id="27"/>
      <w:r>
        <w:rPr>
          <w:rFonts w:ascii="Times New Roman" w:eastAsia="Times New Roman" w:hAnsi="Times New Roman" w:cs="Times New Roman"/>
          <w:color w:val="00000A"/>
          <w:sz w:val="24"/>
          <w:szCs w:val="24"/>
          <w:lang w:val="en-US" w:eastAsia="fr-FR"/>
        </w:rPr>
        <w:t xml:space="preserve">. For this reason, </w:t>
      </w:r>
      <w:proofErr w:type="spellStart"/>
      <w:r>
        <w:rPr>
          <w:rFonts w:ascii="Times New Roman" w:eastAsia="Times New Roman" w:hAnsi="Times New Roman" w:cs="Times New Roman"/>
          <w:color w:val="00000A"/>
          <w:sz w:val="24"/>
          <w:szCs w:val="24"/>
          <w:lang w:val="en-US" w:eastAsia="fr-FR"/>
        </w:rPr>
        <w:t>Moscovici</w:t>
      </w:r>
      <w:proofErr w:type="spellEnd"/>
      <w:r>
        <w:rPr>
          <w:rFonts w:ascii="Times New Roman" w:eastAsia="Times New Roman" w:hAnsi="Times New Roman" w:cs="Times New Roman"/>
          <w:color w:val="00000A"/>
          <w:sz w:val="24"/>
          <w:szCs w:val="24"/>
          <w:lang w:val="en-US" w:eastAsia="fr-FR"/>
        </w:rPr>
        <w:t xml:space="preserve"> and </w:t>
      </w:r>
      <w:proofErr w:type="spellStart"/>
      <w:r>
        <w:rPr>
          <w:rFonts w:ascii="Times New Roman" w:eastAsia="Times New Roman" w:hAnsi="Times New Roman" w:cs="Times New Roman"/>
          <w:color w:val="00000A"/>
          <w:sz w:val="24"/>
          <w:szCs w:val="24"/>
          <w:lang w:val="en-US" w:eastAsia="fr-FR"/>
        </w:rPr>
        <w:t>Marková</w:t>
      </w:r>
      <w:proofErr w:type="spellEnd"/>
      <w:r>
        <w:rPr>
          <w:rFonts w:ascii="Times New Roman" w:eastAsia="Times New Roman" w:hAnsi="Times New Roman" w:cs="Times New Roman"/>
          <w:color w:val="00000A"/>
          <w:sz w:val="24"/>
          <w:szCs w:val="24"/>
          <w:lang w:val="en-US" w:eastAsia="fr-FR"/>
        </w:rPr>
        <w:t xml:space="preserve"> state that there is always both cooperation and conflict in the process of social representation </w:t>
      </w:r>
      <w:r>
        <w:fldChar w:fldCharType="begin"/>
      </w:r>
      <w:r w:rsidR="0010497A">
        <w:rPr>
          <w:lang w:val="en-US"/>
        </w:rPr>
        <w:instrText xml:space="preserve"> ADDIN ZOTERO_ITEM CSL_CITATION {"citationID":"akc951hsff","properties":{"formattedCitation":"(Moscovici &amp; Markov\\uc0\\u225{}, 2000)","plainCitation":"(Moscovici &amp; Marková, 2000)","noteIndex":0},"citationItems":[{"id":779,"uris":["http://zotero.org/users/1940225/items/67RGQ5D7"],"uri":["http://zotero.org/users/1940225/items/67RGQ5D7"],"itemData":{"id":779,"type":"chapter","title":"Ideas and their Development : A dialogue between Serge Moscovici and Ivana Markova","container-title":"Social Representations : Explorations in Social Psychology","publisher":"Polity Press","publisher-place":"Cambridge","event-place":"Cambridge","author":[{"family":"Moscovici","given":"Serge"},{"family":"Marková","given":"Ivana"}],"editor":[{"family":"Duveen","given":"Gerard"}],"issued":{"date-parts":[["2000"]]}}}],"schema":"https://github.com/citation-style-language/schema/raw/master/csl-citation.json"} </w:instrText>
      </w:r>
      <w:r>
        <w:fldChar w:fldCharType="separate"/>
      </w:r>
      <w:bookmarkStart w:id="28" w:name="__Fieldmark__313_1251282534"/>
      <w:r w:rsidR="0010497A" w:rsidRPr="0010497A">
        <w:rPr>
          <w:rFonts w:ascii="Times New Roman" w:hAnsi="Times New Roman" w:cs="Times New Roman"/>
          <w:sz w:val="24"/>
          <w:szCs w:val="24"/>
          <w:lang w:val="en-US"/>
        </w:rPr>
        <w:t>(Moscovici &amp; Marková, 2000)</w:t>
      </w:r>
      <w:r>
        <w:fldChar w:fldCharType="end"/>
      </w:r>
      <w:bookmarkEnd w:id="28"/>
      <w:r>
        <w:rPr>
          <w:rFonts w:ascii="Times New Roman" w:eastAsia="Times New Roman" w:hAnsi="Times New Roman" w:cs="Times New Roman"/>
          <w:color w:val="00000A"/>
          <w:sz w:val="24"/>
          <w:szCs w:val="24"/>
          <w:lang w:val="en-US" w:eastAsia="fr-FR"/>
        </w:rPr>
        <w:t xml:space="preserve">. If the different members of a same group share a common representation, i.e. a code to discuss about a given object </w:t>
      </w:r>
      <w:r>
        <w:fldChar w:fldCharType="begin"/>
      </w:r>
      <w:r w:rsidR="00DC3E7A">
        <w:rPr>
          <w:lang w:val="en-US"/>
        </w:rPr>
        <w:instrText xml:space="preserve"> ADDIN ZOTERO_ITEM CSL_CITATION {"citationID":"NgGvbv60","properties":{"formattedCitation":"(Wagner, Valencia, &amp; Elejabarrieta, 1996)","plainCitation":"(Wagner, Valencia, &amp; Elejabarrieta, 1996)","noteIndex":0},"citationItems":[{"id":789,"uris":["http://zotero.org/users/1940225/items/2CG5RBBJ"],"uri":["http://zotero.org/users/1940225/items/2CG5RBBJ"],"itemData":{"id":789,"type":"article-journal","title":"Relevance, discourse and the ‘hot’ stable core social representations-A structural analysis of word associations","container-title":"British Journal of Social Psychology","page":"331-351","volume":"35","issue":"3","source":"CrossRef","DOI":"10.1111/j.2044-8309.1996.tb01101.x","ISSN":"01446665","language":"en","author":[{"family":"Wagner","given":"Wolfgang"},{"family":"Valencia","given":"José"},{"family":"Elejabarrieta","given":"Fran"}],"issued":{"date-parts":[["1996",9]]}}}],"schema":"https://github.com/citation-style-language/schema/raw/master/csl-citation.json"} </w:instrText>
      </w:r>
      <w:r>
        <w:fldChar w:fldCharType="separate"/>
      </w:r>
      <w:bookmarkStart w:id="29" w:name="__Fieldmark__322_1251282534"/>
      <w:r w:rsidR="00DC3E7A" w:rsidRPr="00DC3E7A">
        <w:rPr>
          <w:rFonts w:ascii="Times New Roman" w:hAnsi="Times New Roman" w:cs="Times New Roman"/>
          <w:sz w:val="24"/>
          <w:lang w:val="en-US"/>
        </w:rPr>
        <w:t>(Wagner, Valencia, &amp; Elejabarrieta, 1996)</w:t>
      </w:r>
      <w:r>
        <w:fldChar w:fldCharType="end"/>
      </w:r>
      <w:bookmarkEnd w:id="29"/>
      <w:r>
        <w:rPr>
          <w:rFonts w:ascii="Times New Roman" w:eastAsia="Times New Roman" w:hAnsi="Times New Roman" w:cs="Times New Roman"/>
          <w:color w:val="00000A"/>
          <w:sz w:val="24"/>
          <w:szCs w:val="24"/>
          <w:lang w:val="en-US" w:eastAsia="fr-FR"/>
        </w:rPr>
        <w:t xml:space="preserve">, there is a kind of “ideological battle” </w:t>
      </w:r>
      <w:r>
        <w:fldChar w:fldCharType="begin"/>
      </w:r>
      <w:r w:rsidR="0010497A">
        <w:rPr>
          <w:lang w:val="en-US"/>
        </w:rPr>
        <w:instrText xml:space="preserve"> ADDIN ZOTERO_ITEM CSL_CITATION {"citationID":"ario98b1ng","properties":{"formattedCitation":"(Moscovici &amp; Markov\\uc0\\u225{}, 1998, p. 403)","plainCitation":"(Moscovici &amp; Marková, 1998, p. 403)","noteIndex":0},"citationItems":[{"id":784,"uris":["http://zotero.org/users/1940225/items/K8QMMBWB"],"uri":["http://zotero.org/users/1940225/items/K8QMMBWB"],"itemData":{"id":784,"type":"article-journal","title":"Presenting Social Representations: A Conversation","container-title":"Culture &amp; Psychology","page":"371-410","volume":"4","issue":"3","source":"CrossRef","DOI":"10.1177/1354067X9800400305","ISSN":"1354-067X, 1461-7056","shortTitle":"Presenting Social Representations","language":"en","author":[{"family":"Moscovici","given":"Serge"},{"family":"Marková","given":"Ivana"}],"issued":{"date-parts":[["1998",9]]}},"locator":"403"}],"schema":"https://github.com/citation-style-language/schema/raw/master/csl-citation.json"} </w:instrText>
      </w:r>
      <w:r>
        <w:fldChar w:fldCharType="separate"/>
      </w:r>
      <w:bookmarkStart w:id="30" w:name="__Fieldmark__327_1251282534"/>
      <w:r w:rsidR="0010497A" w:rsidRPr="0010497A">
        <w:rPr>
          <w:rFonts w:ascii="Times New Roman" w:hAnsi="Times New Roman" w:cs="Times New Roman"/>
          <w:sz w:val="24"/>
          <w:szCs w:val="24"/>
          <w:lang w:val="en-US"/>
        </w:rPr>
        <w:t>(Moscovici &amp; Marková, 1998, p. 403)</w:t>
      </w:r>
      <w:r>
        <w:fldChar w:fldCharType="end"/>
      </w:r>
      <w:bookmarkEnd w:id="30"/>
      <w:r>
        <w:rPr>
          <w:rFonts w:ascii="Times New Roman" w:eastAsia="Times New Roman" w:hAnsi="Times New Roman" w:cs="Times New Roman"/>
          <w:color w:val="00000A"/>
          <w:sz w:val="24"/>
          <w:szCs w:val="24"/>
          <w:lang w:val="en-US" w:eastAsia="fr-FR"/>
        </w:rPr>
        <w:t xml:space="preserve"> between different representations of a same object, supported by different social groups, especially for highly controversial objects.</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A"/>
          <w:sz w:val="24"/>
          <w:szCs w:val="24"/>
          <w:lang w:val="en-US" w:eastAsia="fr-FR"/>
        </w:rPr>
        <w:t xml:space="preserve">In terms of content, a social representation of a risk can be defined as "an organization of socially constructed opinions" in relation to this risk </w:t>
      </w:r>
      <w:r>
        <w:fldChar w:fldCharType="begin"/>
      </w:r>
      <w:r w:rsidR="0010497A">
        <w:rPr>
          <w:lang w:val="en-US"/>
        </w:rPr>
        <w:instrText xml:space="preserve"> ADDIN ZOTERO_ITEM CSL_CITATION {"citationID":"a150mvjtt7j","properties":{"formattedCitation":"(Roussiau &amp; Bonardi, 2001, p. 12)","plainCitation":"(Roussiau &amp; Bonardi, 2001, p. 12)","noteIndex":0},"citationItems":[{"id":82,"uris":["http://zotero.org/users/1940225/items/HJ32QXZW"],"uri":["http://zotero.org/users/1940225/items/HJ32QXZW"],"itemData":{"id":82,"type":"book","title":"Les représentations sociales: état des lieux et perspectives","publisher":"Mardaga","publisher-place":"Sprimont","event-place":"Sprimont","ISBN":"978-2-87009-771-7","author":[{"family":"Roussiau","given":"N."},{"family":"Bonardi","given":"C."}],"issued":{"date-parts":[["2001"]]}},"locator":"12"}],"schema":"https://github.com/citation-style-language/schema/raw/master/csl-citation.json"} </w:instrText>
      </w:r>
      <w:r>
        <w:fldChar w:fldCharType="separate"/>
      </w:r>
      <w:bookmarkStart w:id="31" w:name="__Fieldmark__337_1251282534"/>
      <w:r>
        <w:rPr>
          <w:rFonts w:ascii="Times New Roman" w:eastAsia="Times New Roman" w:hAnsi="Times New Roman" w:cs="Times New Roman"/>
          <w:color w:val="00000A"/>
          <w:sz w:val="24"/>
          <w:szCs w:val="24"/>
          <w:lang w:val="en-US" w:eastAsia="fr-FR"/>
        </w:rPr>
        <w:t>(Roussiau &amp; Bonardi, 2001, p. 12)</w:t>
      </w:r>
      <w:r>
        <w:fldChar w:fldCharType="end"/>
      </w:r>
      <w:bookmarkEnd w:id="31"/>
      <w:r>
        <w:rPr>
          <w:rFonts w:ascii="Times New Roman" w:eastAsia="Times New Roman" w:hAnsi="Times New Roman" w:cs="Times New Roman"/>
          <w:color w:val="00000A"/>
          <w:sz w:val="24"/>
          <w:szCs w:val="24"/>
          <w:lang w:val="en-US" w:eastAsia="fr-FR"/>
        </w:rPr>
        <w:t xml:space="preserve">. Structurally, this supposes the existence of two different categories of elements: salient and organizing elements, regrouped into a central core, will generate meaning and determine the representation’s organization. Peripheral elements will serve to adapt the social representation to context and are negotiable. Elements of the core are non-negotiable and shared between the members of a social group, while peripheral elements will serve as an interface between this non-negotiable core and everyday experiences </w:t>
      </w:r>
      <w:r>
        <w:fldChar w:fldCharType="begin"/>
      </w:r>
      <w:r w:rsidR="00DC3E7A">
        <w:rPr>
          <w:lang w:val="en-US"/>
        </w:rPr>
        <w:instrText xml:space="preserve"> ADDIN ZOTERO_ITEM CSL_CITATION {"citationID":"Nm7AHoeV","properties":{"formattedCitation":"(Abric, 1993)","plainCitation":"(Abric, 1993)","noteIndex":0},"citationItems":[{"id":788,"uris":["http://zotero.org/users/1940225/items/UARP4USP"],"uri":["http://zotero.org/users/1940225/items/UARP4USP"],"itemData":{"id":788,"type":"article-journal","title":"Central system, peripheral system: their functions and roles in the dynamics of social representations","container-title":"Papers on social representations","page":"75-78","volume":"2","issue":"2","author":[{"family":"Abric","given":"J.C."}],"issued":{"date-parts":[["1993"]]}}}],"schema":"https://github.com/citation-style-language/schema/raw/master/csl-citation.json"} </w:instrText>
      </w:r>
      <w:r>
        <w:fldChar w:fldCharType="separate"/>
      </w:r>
      <w:bookmarkStart w:id="32" w:name="__Fieldmark__353_1251282534"/>
      <w:r w:rsidR="00DC3E7A" w:rsidRPr="00DC3E7A">
        <w:rPr>
          <w:rFonts w:ascii="Times New Roman" w:hAnsi="Times New Roman" w:cs="Times New Roman"/>
          <w:sz w:val="24"/>
          <w:lang w:val="en-US"/>
        </w:rPr>
        <w:t>(Abric, 1993)</w:t>
      </w:r>
      <w:r>
        <w:fldChar w:fldCharType="end"/>
      </w:r>
      <w:bookmarkEnd w:id="32"/>
      <w:r>
        <w:rPr>
          <w:rFonts w:ascii="Times New Roman" w:eastAsia="Times New Roman" w:hAnsi="Times New Roman" w:cs="Times New Roman"/>
          <w:color w:val="00000A"/>
          <w:sz w:val="24"/>
          <w:szCs w:val="24"/>
          <w:lang w:val="en-US" w:eastAsia="fr-FR"/>
        </w:rPr>
        <w:t xml:space="preserve">.Variations are expected in the periphery of a social representation among the members of a same group </w:t>
      </w:r>
      <w:r>
        <w:fldChar w:fldCharType="begin"/>
      </w:r>
      <w:r w:rsidR="00DC3E7A">
        <w:rPr>
          <w:lang w:val="en-US"/>
        </w:rPr>
        <w:instrText xml:space="preserve"> ADDIN ZOTERO_ITEM CSL_CITATION {"citationID":"eC3HooKs","properties":{"formattedCitation":"(Flament, 1994; Wagner et al., 1996)","plainCitation":"(Flament, 1994; Wagner et al., 1996)","noteIndex":0},"citationItems":[{"id":790,"uris":["http://zotero.org/users/1940225/items/IA55R7NV"],"uri":["http://zotero.org/users/1940225/items/IA55R7NV"],"itemData":{"id":790,"type":"article-journal","title":"Consensus, salience and necessity in social representations: technical note","container-title":"Papers on social representations","page":"97-105","volume":"3","issue":"2","author":[{"family":"Flament","given":"C."}],"issued":{"date-parts":[["1994"]]}}},{"id":789,"uris":["http://zotero.org/users/1940225/items/2CG5RBBJ"],"uri":["http://zotero.org/users/1940225/items/2CG5RBBJ"],"itemData":{"id":789,"type":"article-journal","title":"Relevance, discourse and the ‘hot’ stable core social representations-A structural analysis of word associations","container-title":"British Journal of Social Psychology","page":"331-351","volume":"35","issue":"3","source":"CrossRef","DOI":"10.1111/j.2044-8309.1996.tb01101.x","ISSN":"01446665","language":"en","author":[{"family":"Wagner","given":"Wolfgang"},{"family":"Valencia","given":"José"},{"family":"Elejabarrieta","given":"Fran"}],"issued":{"date-parts":[["1996",9]]}}}],"schema":"https://github.com/citation-style-language/schema/raw/master/csl-citation.json"} </w:instrText>
      </w:r>
      <w:r>
        <w:fldChar w:fldCharType="separate"/>
      </w:r>
      <w:bookmarkStart w:id="33" w:name="__Fieldmark__358_1251282534"/>
      <w:r w:rsidR="00DC3E7A" w:rsidRPr="00DC3E7A">
        <w:rPr>
          <w:rFonts w:ascii="Times New Roman" w:hAnsi="Times New Roman" w:cs="Times New Roman"/>
          <w:sz w:val="24"/>
          <w:lang w:val="en-US"/>
        </w:rPr>
        <w:t>(Flament, 1994; Wagner et al., 1996)</w:t>
      </w:r>
      <w:r>
        <w:fldChar w:fldCharType="end"/>
      </w:r>
      <w:bookmarkEnd w:id="33"/>
      <w:r>
        <w:rPr>
          <w:rFonts w:ascii="Times New Roman" w:eastAsia="Times New Roman" w:hAnsi="Times New Roman" w:cs="Times New Roman"/>
          <w:color w:val="00000A"/>
          <w:sz w:val="24"/>
          <w:szCs w:val="24"/>
          <w:lang w:val="en-US" w:eastAsia="fr-FR"/>
        </w:rPr>
        <w:t xml:space="preserve">, Indeed, without the specific elements of the core, a social representation “would cease to exist or would change its character” </w:t>
      </w:r>
      <w:r>
        <w:fldChar w:fldCharType="begin"/>
      </w:r>
      <w:r w:rsidR="0010497A">
        <w:rPr>
          <w:lang w:val="en-US"/>
        </w:rPr>
        <w:instrText xml:space="preserve"> ADDIN ZOTERO_ITEM CSL_CITATION {"citationID":"a17831rchcl","properties":{"formattedCitation":"(Wagner et al., 1996, p. 332)","plainCitation":"(Wagner et al., 1996, p. 332)","noteIndex":0},"citationItems":[{"id":789,"uris":["http://zotero.org/users/1940225/items/2CG5RBBJ"],"uri":["http://zotero.org/users/1940225/items/2CG5RBBJ"],"itemData":{"id":789,"type":"article-journal","title":"Relevance, discourse and the ‘hot’ stable core social representations-A structural analysis of word associations","container-title":"British Journal of Social Psychology","page":"331-351","volume":"35","issue":"3","source":"CrossRef","DOI":"10.1111/j.2044-8309.1996.tb01101.x","ISSN":"01446665","language":"en","author":[{"family":"Wagner","given":"Wolfgang"},{"family":"Valencia","given":"José"},{"family":"Elejabarrieta","given":"Fran"}],"issued":{"date-parts":[["1996",9]]}},"locator":"332"}],"schema":"https://github.com/citation-style-language/schema/raw/master/csl-citation.json"} </w:instrText>
      </w:r>
      <w:r>
        <w:fldChar w:fldCharType="separate"/>
      </w:r>
      <w:bookmarkStart w:id="34" w:name="__Fieldmark__364_1251282534"/>
      <w:r>
        <w:rPr>
          <w:rFonts w:ascii="Times New Roman" w:eastAsia="Times New Roman" w:hAnsi="Times New Roman" w:cs="Times New Roman"/>
          <w:color w:val="00000A"/>
          <w:sz w:val="24"/>
          <w:szCs w:val="24"/>
          <w:lang w:val="en-US" w:eastAsia="fr-FR"/>
        </w:rPr>
        <w:t>(Wagner et al., 1996, p. 332)</w:t>
      </w:r>
      <w:r>
        <w:fldChar w:fldCharType="end"/>
      </w:r>
      <w:bookmarkEnd w:id="34"/>
      <w:r>
        <w:rPr>
          <w:rFonts w:ascii="Times New Roman" w:eastAsia="Times New Roman" w:hAnsi="Times New Roman" w:cs="Times New Roman"/>
          <w:color w:val="00000A"/>
          <w:sz w:val="24"/>
          <w:szCs w:val="24"/>
          <w:lang w:val="en-US" w:eastAsia="fr-FR"/>
        </w:rPr>
        <w:t>.</w:t>
      </w:r>
    </w:p>
    <w:p w:rsidR="00091F0B" w:rsidRPr="00DB42CB" w:rsidRDefault="00091F0B" w:rsidP="003C33B3">
      <w:pPr>
        <w:spacing w:after="0" w:line="240" w:lineRule="auto"/>
        <w:jc w:val="both"/>
        <w:rPr>
          <w:lang w:val="en-US"/>
        </w:rPr>
      </w:pPr>
      <w:r>
        <w:fldChar w:fldCharType="begin"/>
      </w:r>
      <w:r w:rsidR="0010497A">
        <w:rPr>
          <w:lang w:val="en-US"/>
        </w:rPr>
        <w:instrText xml:space="preserve"> ADDIN ZOTERO_ITEM CSL_CITATION {"citationID":"a9sm2eomr7","properties":{"formattedCitation":"(Michel-Guillou &amp; Meur-Ferec, 2016)","plainCitation":"(Michel-Guillou &amp; Meur-Ferec, 2016)","dontUpdate":true,"noteIndex":0},"citationItems":[{"id":728,"uris":["http://zotero.org/users/1940225/items/B6CTQURR"],"uri":["http://zotero.org/users/1940225/items/B6CTQURR"],"itemData":{"id":728,"type":"article-journal","title":"Representations of coastal risk (erosion and marine flooding) among inhabitants of at-risk municipalities","container-title":"Journal of Risk Research","page":"145-799","volume":"49","author":[{"family":"Michel-Guillou","given":"Elisabeth"},{"family":"Meur-Ferec","given":"Catherine"}],"issued":{"date-parts":[["2016"]]}}}],"schema":"https://github.com/citation-style-language/schema/raw/master/csl-citation.json"} </w:instrText>
      </w:r>
      <w:r>
        <w:fldChar w:fldCharType="separate"/>
      </w:r>
      <w:bookmarkStart w:id="35" w:name="__Fieldmark__370_1251282534"/>
      <w:r>
        <w:rPr>
          <w:rFonts w:ascii="Times New Roman" w:hAnsi="Times New Roman" w:cs="Times New Roman"/>
          <w:sz w:val="24"/>
          <w:lang w:val="en-US"/>
        </w:rPr>
        <w:t>Michel-Guillou and Meur-Ferec (2016)</w:t>
      </w:r>
      <w:r>
        <w:fldChar w:fldCharType="end"/>
      </w:r>
      <w:bookmarkEnd w:id="35"/>
      <w:r>
        <w:rPr>
          <w:rFonts w:ascii="Times New Roman" w:eastAsia="Times New Roman" w:hAnsi="Times New Roman" w:cs="Times New Roman"/>
          <w:color w:val="00000A"/>
          <w:sz w:val="24"/>
          <w:szCs w:val="24"/>
          <w:lang w:val="en-US" w:eastAsia="fr-FR"/>
        </w:rPr>
        <w:t xml:space="preserve"> have demonstrated that the core of the social representation of coastal risks varies according to one’s status and the specific history of each environment, and that it seems to play a role in the social practices. Such results confirm that a good understanding of inter-individual differences and variations in the representation of coastal risks is a key point to comprehend how particular group members make meanings of risk messages. However, the study of </w:t>
      </w:r>
      <w:r>
        <w:fldChar w:fldCharType="begin"/>
      </w:r>
      <w:r w:rsidR="0010497A">
        <w:rPr>
          <w:lang w:val="en-US"/>
        </w:rPr>
        <w:instrText xml:space="preserve"> ADDIN ZOTERO_ITEM CSL_CITATION {"citationID":"33HDoaSO","properties":{"formattedCitation":"(Michel-Guillou &amp; Meur-Ferec, 2016)","plainCitation":"(Michel-Guillou &amp; Meur-Ferec, 2016)","dontUpdate":true,"noteIndex":0},"citationItems":[{"id":728,"uris":["http://zotero.org/users/1940225/items/B6CTQURR"],"uri":["http://zotero.org/users/1940225/items/B6CTQURR"],"itemData":{"id":728,"type":"article-journal","title":"Representations of coastal risk (erosion and marine flooding) among inhabitants of at-risk municipalities","container-title":"Journal of Risk Research","page":"145-799","volume":"49","author":[{"family":"Michel-Guillou","given":"Elisabeth"},{"family":"Meur-Ferec","given":"Catherine"}],"issued":{"date-parts":[["2016"]]}}}],"schema":"https://github.com/citation-style-language/schema/raw/master/csl-citation.json"} </w:instrText>
      </w:r>
      <w:r>
        <w:fldChar w:fldCharType="separate"/>
      </w:r>
      <w:bookmarkStart w:id="36" w:name="__Fieldmark__399_1251282534"/>
      <w:r>
        <w:rPr>
          <w:rFonts w:ascii="Times New Roman" w:eastAsia="Times New Roman" w:hAnsi="Times New Roman" w:cs="Times New Roman"/>
          <w:color w:val="00000A"/>
          <w:sz w:val="24"/>
          <w:szCs w:val="24"/>
          <w:lang w:val="en-US" w:eastAsia="fr-FR"/>
        </w:rPr>
        <w:t>Michel-Guillou and Meur-Ferec (2016)</w:t>
      </w:r>
      <w:r>
        <w:fldChar w:fldCharType="end"/>
      </w:r>
      <w:bookmarkEnd w:id="36"/>
      <w:r>
        <w:rPr>
          <w:rFonts w:ascii="Times New Roman" w:eastAsia="Times New Roman" w:hAnsi="Times New Roman" w:cs="Times New Roman"/>
          <w:color w:val="00000A"/>
          <w:sz w:val="24"/>
          <w:szCs w:val="24"/>
          <w:lang w:val="en-US" w:eastAsia="fr-FR"/>
        </w:rPr>
        <w:t xml:space="preserve"> remained highly exploratory and a more precise study is necessary to identify with accuracy the content and structure of these social representations and their variation and differences, considering the impact of direct or indirect experience on these representations.</w:t>
      </w:r>
    </w:p>
    <w:p w:rsidR="00091F0B" w:rsidRDefault="00091F0B" w:rsidP="003C33B3">
      <w:pPr>
        <w:spacing w:after="0" w:line="240" w:lineRule="auto"/>
        <w:rPr>
          <w:rFonts w:ascii="Times New Roman" w:eastAsia="Times New Roman" w:hAnsi="Times New Roman" w:cs="Times New Roman"/>
          <w:sz w:val="24"/>
          <w:szCs w:val="24"/>
          <w:lang w:val="en-US" w:eastAsia="fr-FR"/>
        </w:rPr>
      </w:pPr>
    </w:p>
    <w:p w:rsidR="00091F0B" w:rsidRDefault="00091F0B" w:rsidP="003C33B3">
      <w:pPr>
        <w:spacing w:after="0" w:line="240" w:lineRule="auto"/>
        <w:jc w:val="both"/>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0"/>
          <w:sz w:val="24"/>
          <w:szCs w:val="24"/>
          <w:lang w:val="en-US" w:eastAsia="fr-FR"/>
        </w:rPr>
        <w:t>Aims and objectives</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A"/>
          <w:sz w:val="24"/>
          <w:szCs w:val="24"/>
          <w:lang w:val="en-US" w:eastAsia="fr-FR"/>
        </w:rPr>
        <w:t xml:space="preserve">Two main objectives conduct this research. First, it seems important to pursue the study of the social representations of coastal risks, especially in the present context of climate change. Thus, we seek to identify for each of these risks (coastal flooding and coastal erosion) the content and organization of the social representation, using a quantitative methodology in order to compare both of them with accuracy. Beyond this first objective, it seems even more important to account for the way in which the experience of risk (having already experienced directly or indirectly a coastal flooding or coastal erosion) impacts the representation of these risks and to determine which aspects of the risk would be perceived as more important depending of their experience. </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A"/>
          <w:sz w:val="24"/>
          <w:szCs w:val="24"/>
          <w:lang w:val="en-US" w:eastAsia="fr-FR"/>
        </w:rPr>
        <w:lastRenderedPageBreak/>
        <w:t>Pursuing these two different objectives seems crucial for a better understanding of the massive rejection of public risk management policies by individuals, while they reside in risk areas, and seems to be requisite for any work accompanying change.</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A"/>
          <w:sz w:val="24"/>
          <w:szCs w:val="24"/>
          <w:lang w:val="en-US" w:eastAsia="fr-FR"/>
        </w:rPr>
        <w:t>II. Method</w:t>
      </w:r>
    </w:p>
    <w:p w:rsidR="00091F0B" w:rsidRDefault="00091F0B" w:rsidP="003C33B3">
      <w:pPr>
        <w:spacing w:after="0" w:line="240" w:lineRule="auto"/>
        <w:jc w:val="both"/>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A"/>
          <w:sz w:val="24"/>
          <w:szCs w:val="24"/>
          <w:lang w:val="en-US" w:eastAsia="fr-FR"/>
        </w:rPr>
        <w:t>II.1. Site selection and participants</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A"/>
          <w:sz w:val="24"/>
          <w:szCs w:val="24"/>
          <w:lang w:val="en-US" w:eastAsia="fr-FR"/>
        </w:rPr>
        <w:t xml:space="preserve">In order to identify the social representation of coastal risks (coastal erosion and coastal flooding) of inhabitants of risk areas, different sites were selected on the basis of the coastal risk prevention plans (PPRL), which define for each risk zone different perimeters that correspond to different flood or erosion scenarios </w:t>
      </w:r>
      <w:r>
        <w:fldChar w:fldCharType="begin"/>
      </w:r>
      <w:r w:rsidR="0010497A">
        <w:rPr>
          <w:lang w:val="en-US"/>
        </w:rPr>
        <w:instrText xml:space="preserve"> ADDIN ZOTERO_ITEM CSL_CITATION {"citationID":"a1r4n7u25rt","properties":{"formattedCitation":"(Pr\\uc0\\u233{}fet de la Vend\\uc0\\u233{}e, 2015)","plainCitation":"(Préfet de la Vendée, 2015)","noteIndex":0},"citationItems":[{"id":801,"uris":["http://zotero.org/users/1940225/items/ZY6N6VNX"],"uri":["http://zotero.org/users/1940225/items/ZY6N6VNX"],"itemData":{"id":801,"type":"bill","title":"Arrêté préfectoral n°16-DDTM85-82 portant l'approbation d'un Plan de Prévention des Risques naturels prévisibles Littoraux (PPRL) Pays d'Olonne","author":[{"literal":"Préfet de la Vendée"}],"issued":{"date-parts":[["2015",10,18]]}}}],"schema":"https://github.com/citation-style-language/schema/raw/master/csl-citation.json"} </w:instrText>
      </w:r>
      <w:r>
        <w:fldChar w:fldCharType="separate"/>
      </w:r>
      <w:bookmarkStart w:id="37" w:name="__Fieldmark__430_1251282534"/>
      <w:r w:rsidR="0010497A" w:rsidRPr="0010497A">
        <w:rPr>
          <w:rFonts w:ascii="Times New Roman" w:hAnsi="Times New Roman" w:cs="Times New Roman"/>
          <w:sz w:val="24"/>
          <w:szCs w:val="24"/>
          <w:lang w:val="en-US"/>
        </w:rPr>
        <w:t>(Préfet de la Vendée, 2015)</w:t>
      </w:r>
      <w:r>
        <w:fldChar w:fldCharType="end"/>
      </w:r>
      <w:bookmarkEnd w:id="37"/>
      <w:r>
        <w:rPr>
          <w:rFonts w:ascii="Times New Roman" w:eastAsia="Times New Roman" w:hAnsi="Times New Roman" w:cs="Times New Roman"/>
          <w:color w:val="00000A"/>
          <w:sz w:val="24"/>
          <w:szCs w:val="24"/>
          <w:lang w:val="en-US" w:eastAsia="fr-FR"/>
        </w:rPr>
        <w:t>. All the participants were living inside these risk areas at the time of the data collection.</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 xml:space="preserve">On this basis, seven study sites were finally selected because of their vulnerability to coastal risks: </w:t>
      </w:r>
      <w:proofErr w:type="spellStart"/>
      <w:r>
        <w:rPr>
          <w:rFonts w:ascii="Times New Roman" w:eastAsia="Times New Roman" w:hAnsi="Times New Roman" w:cs="Times New Roman"/>
          <w:color w:val="000000"/>
          <w:sz w:val="24"/>
          <w:szCs w:val="24"/>
          <w:lang w:val="en-US" w:eastAsia="fr-FR"/>
        </w:rPr>
        <w:t>Brétignolles</w:t>
      </w:r>
      <w:proofErr w:type="spellEnd"/>
      <w:r>
        <w:rPr>
          <w:rFonts w:ascii="Times New Roman" w:eastAsia="Times New Roman" w:hAnsi="Times New Roman" w:cs="Times New Roman"/>
          <w:color w:val="000000"/>
          <w:sz w:val="24"/>
          <w:szCs w:val="24"/>
          <w:lang w:val="en-US" w:eastAsia="fr-FR"/>
        </w:rPr>
        <w:t xml:space="preserve">, </w:t>
      </w:r>
      <w:proofErr w:type="spellStart"/>
      <w:r>
        <w:rPr>
          <w:rFonts w:ascii="Times New Roman" w:eastAsia="Times New Roman" w:hAnsi="Times New Roman" w:cs="Times New Roman"/>
          <w:color w:val="000000"/>
          <w:sz w:val="24"/>
          <w:szCs w:val="24"/>
          <w:lang w:val="en-US" w:eastAsia="fr-FR"/>
        </w:rPr>
        <w:t>Brem-sur-Mer</w:t>
      </w:r>
      <w:proofErr w:type="spellEnd"/>
      <w:r>
        <w:rPr>
          <w:rFonts w:ascii="Times New Roman" w:eastAsia="Times New Roman" w:hAnsi="Times New Roman" w:cs="Times New Roman"/>
          <w:color w:val="000000"/>
          <w:sz w:val="24"/>
          <w:szCs w:val="24"/>
          <w:lang w:val="en-US" w:eastAsia="fr-FR"/>
        </w:rPr>
        <w:t xml:space="preserve">, </w:t>
      </w:r>
      <w:proofErr w:type="spellStart"/>
      <w:r>
        <w:rPr>
          <w:rFonts w:ascii="Times New Roman" w:eastAsia="Times New Roman" w:hAnsi="Times New Roman" w:cs="Times New Roman"/>
          <w:color w:val="000000"/>
          <w:sz w:val="24"/>
          <w:szCs w:val="24"/>
          <w:lang w:val="en-US" w:eastAsia="fr-FR"/>
        </w:rPr>
        <w:t>Olonne-sur-Mer</w:t>
      </w:r>
      <w:proofErr w:type="spellEnd"/>
      <w:r>
        <w:rPr>
          <w:rFonts w:ascii="Times New Roman" w:eastAsia="Times New Roman" w:hAnsi="Times New Roman" w:cs="Times New Roman"/>
          <w:color w:val="000000"/>
          <w:sz w:val="24"/>
          <w:szCs w:val="24"/>
          <w:lang w:val="en-US" w:eastAsia="fr-FR"/>
        </w:rPr>
        <w:t xml:space="preserve">, </w:t>
      </w:r>
      <w:proofErr w:type="spellStart"/>
      <w:r>
        <w:rPr>
          <w:rFonts w:ascii="Times New Roman" w:eastAsia="Times New Roman" w:hAnsi="Times New Roman" w:cs="Times New Roman"/>
          <w:color w:val="000000"/>
          <w:sz w:val="24"/>
          <w:szCs w:val="24"/>
          <w:lang w:val="en-US" w:eastAsia="fr-FR"/>
        </w:rPr>
        <w:t>Île</w:t>
      </w:r>
      <w:proofErr w:type="spellEnd"/>
      <w:r>
        <w:rPr>
          <w:rFonts w:ascii="Times New Roman" w:eastAsia="Times New Roman" w:hAnsi="Times New Roman" w:cs="Times New Roman"/>
          <w:color w:val="000000"/>
          <w:sz w:val="24"/>
          <w:szCs w:val="24"/>
          <w:lang w:val="en-US" w:eastAsia="fr-FR"/>
        </w:rPr>
        <w:t xml:space="preserve"> </w:t>
      </w:r>
      <w:proofErr w:type="spellStart"/>
      <w:r>
        <w:rPr>
          <w:rFonts w:ascii="Times New Roman" w:eastAsia="Times New Roman" w:hAnsi="Times New Roman" w:cs="Times New Roman"/>
          <w:color w:val="000000"/>
          <w:sz w:val="24"/>
          <w:szCs w:val="24"/>
          <w:lang w:val="en-US" w:eastAsia="fr-FR"/>
        </w:rPr>
        <w:t>d’Olonne</w:t>
      </w:r>
      <w:proofErr w:type="spellEnd"/>
      <w:r>
        <w:rPr>
          <w:rFonts w:ascii="Times New Roman" w:eastAsia="Times New Roman" w:hAnsi="Times New Roman" w:cs="Times New Roman"/>
          <w:color w:val="000000"/>
          <w:sz w:val="24"/>
          <w:szCs w:val="24"/>
          <w:lang w:val="en-US" w:eastAsia="fr-FR"/>
        </w:rPr>
        <w:t xml:space="preserve">, les Sables </w:t>
      </w:r>
      <w:proofErr w:type="spellStart"/>
      <w:r>
        <w:rPr>
          <w:rFonts w:ascii="Times New Roman" w:eastAsia="Times New Roman" w:hAnsi="Times New Roman" w:cs="Times New Roman"/>
          <w:color w:val="000000"/>
          <w:sz w:val="24"/>
          <w:szCs w:val="24"/>
          <w:lang w:val="en-US" w:eastAsia="fr-FR"/>
        </w:rPr>
        <w:t>d’Olonne</w:t>
      </w:r>
      <w:proofErr w:type="spellEnd"/>
      <w:r>
        <w:rPr>
          <w:rFonts w:ascii="Times New Roman" w:eastAsia="Times New Roman" w:hAnsi="Times New Roman" w:cs="Times New Roman"/>
          <w:color w:val="000000"/>
          <w:sz w:val="24"/>
          <w:szCs w:val="24"/>
          <w:lang w:val="en-US" w:eastAsia="fr-FR"/>
        </w:rPr>
        <w:t xml:space="preserve">, Château </w:t>
      </w:r>
      <w:proofErr w:type="spellStart"/>
      <w:r>
        <w:rPr>
          <w:rFonts w:ascii="Times New Roman" w:eastAsia="Times New Roman" w:hAnsi="Times New Roman" w:cs="Times New Roman"/>
          <w:color w:val="000000"/>
          <w:sz w:val="24"/>
          <w:szCs w:val="24"/>
          <w:lang w:val="en-US" w:eastAsia="fr-FR"/>
        </w:rPr>
        <w:t>d’Olonne</w:t>
      </w:r>
      <w:proofErr w:type="spellEnd"/>
      <w:r>
        <w:rPr>
          <w:rFonts w:ascii="Times New Roman" w:eastAsia="Times New Roman" w:hAnsi="Times New Roman" w:cs="Times New Roman"/>
          <w:color w:val="000000"/>
          <w:sz w:val="24"/>
          <w:szCs w:val="24"/>
          <w:lang w:val="en-US" w:eastAsia="fr-FR"/>
        </w:rPr>
        <w:t xml:space="preserve">, and </w:t>
      </w:r>
      <w:proofErr w:type="spellStart"/>
      <w:r>
        <w:rPr>
          <w:rFonts w:ascii="Times New Roman" w:eastAsia="Times New Roman" w:hAnsi="Times New Roman" w:cs="Times New Roman"/>
          <w:color w:val="000000"/>
          <w:sz w:val="24"/>
          <w:szCs w:val="24"/>
          <w:lang w:val="en-US" w:eastAsia="fr-FR"/>
        </w:rPr>
        <w:t>Talmont</w:t>
      </w:r>
      <w:proofErr w:type="spellEnd"/>
      <w:r>
        <w:rPr>
          <w:rFonts w:ascii="Times New Roman" w:eastAsia="Times New Roman" w:hAnsi="Times New Roman" w:cs="Times New Roman"/>
          <w:color w:val="000000"/>
          <w:sz w:val="24"/>
          <w:szCs w:val="24"/>
          <w:lang w:val="en-US" w:eastAsia="fr-FR"/>
        </w:rPr>
        <w:t>-Saint-</w:t>
      </w:r>
      <w:proofErr w:type="spellStart"/>
      <w:r>
        <w:rPr>
          <w:rFonts w:ascii="Times New Roman" w:eastAsia="Times New Roman" w:hAnsi="Times New Roman" w:cs="Times New Roman"/>
          <w:color w:val="000000"/>
          <w:sz w:val="24"/>
          <w:szCs w:val="24"/>
          <w:lang w:val="en-US" w:eastAsia="fr-FR"/>
        </w:rPr>
        <w:t>Hilaire</w:t>
      </w:r>
      <w:proofErr w:type="spellEnd"/>
      <w:r>
        <w:rPr>
          <w:rFonts w:ascii="Times New Roman" w:eastAsia="Times New Roman" w:hAnsi="Times New Roman" w:cs="Times New Roman"/>
          <w:color w:val="000000"/>
          <w:sz w:val="24"/>
          <w:szCs w:val="24"/>
          <w:lang w:val="en-US" w:eastAsia="fr-FR"/>
        </w:rPr>
        <w:t xml:space="preserve">. These municipalities are all geographically close. They are all oriented toward the sea, are towns of modest size (under 15 000 inhabitants in 2014) and have a high rate of summer tourism. </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0"/>
          <w:sz w:val="24"/>
          <w:szCs w:val="24"/>
          <w:lang w:val="en-US" w:eastAsia="fr-FR"/>
        </w:rPr>
        <w:t xml:space="preserve">Moreover, beyond their physical vulnerability, these towns maintain a particular culture of risk with regard to the risks of coastal flooding and erosion. Indeed, all these cities are close to the town of La </w:t>
      </w:r>
      <w:proofErr w:type="spellStart"/>
      <w:r>
        <w:rPr>
          <w:rFonts w:ascii="Times New Roman" w:eastAsia="Times New Roman" w:hAnsi="Times New Roman" w:cs="Times New Roman"/>
          <w:color w:val="000000"/>
          <w:sz w:val="24"/>
          <w:szCs w:val="24"/>
          <w:lang w:val="en-US" w:eastAsia="fr-FR"/>
        </w:rPr>
        <w:t>Faute-sur-Mer</w:t>
      </w:r>
      <w:proofErr w:type="spellEnd"/>
      <w:r>
        <w:rPr>
          <w:rFonts w:ascii="Times New Roman" w:eastAsia="Times New Roman" w:hAnsi="Times New Roman" w:cs="Times New Roman"/>
          <w:color w:val="000000"/>
          <w:sz w:val="24"/>
          <w:szCs w:val="24"/>
          <w:lang w:val="en-US" w:eastAsia="fr-FR"/>
        </w:rPr>
        <w:t xml:space="preserve"> (about 40kms away), where the natural disaster Xynthia led to a massive episode of coastal flooding in 2010 that caused </w:t>
      </w:r>
      <w:r>
        <w:rPr>
          <w:rFonts w:ascii="Times New Roman" w:eastAsia="Times New Roman" w:hAnsi="Times New Roman" w:cs="Times New Roman"/>
          <w:bCs/>
          <w:color w:val="000000"/>
          <w:sz w:val="24"/>
          <w:szCs w:val="24"/>
          <w:lang w:val="en-US" w:eastAsia="fr-FR"/>
        </w:rPr>
        <w:t xml:space="preserve">29 deaths </w:t>
      </w:r>
      <w:r>
        <w:fldChar w:fldCharType="begin"/>
      </w:r>
      <w:r w:rsidR="0010497A">
        <w:rPr>
          <w:lang w:val="en-US"/>
        </w:rPr>
        <w:instrText xml:space="preserve"> ADDIN ZOTERO_ITEM CSL_CITATION {"citationID":"D1YU6O7i","properties":{"formattedCitation":"(Chauveau et al., 2017)","plainCitation":"(Chauveau et al., 2017)","noteIndex":0},"citationItems":[{"id":11,"uris":["http://zotero.org/users/1940225/items/3KEVTTSQ"],"uri":["http://zotero.org/users/1940225/items/3KEVTTSQ"],"itemData":{"id":11,"type":"article-journal","title":"Xynthia: lesssons learned from a catastrophe","container-title":"Cybergeo: European Journal of Geography","DOI":"10.4000/cybergeo.28032","author":[{"family":"Chauveau","given":"Etienne"},{"family":"Chadenas","given":"Céline"},{"family":"Comentale","given":"Bruno"},{"family":"Pottier","given":"Patrick"},{"family":"Blanloeil","given":"Amandine"},{"family":"Feuillet","given":"Thierry"},{"family":"Mercier","given":"Denis"},{"family":"Pourinet","given":"Laurent"},{"family":"Rollo","given":"Nicolas"},{"family":"Tillier","given":"Ion"},{"family":"Trouillet","given":"Brice"}],"issued":{"date-parts":[["2017"]]}}}],"schema":"https://github.com/citation-style-language/schema/raw/master/csl-citation.json"} </w:instrText>
      </w:r>
      <w:r>
        <w:fldChar w:fldCharType="separate"/>
      </w:r>
      <w:bookmarkStart w:id="38" w:name="__Fieldmark__480_1251282534"/>
      <w:r>
        <w:rPr>
          <w:rFonts w:ascii="Times New Roman" w:eastAsia="Times New Roman" w:hAnsi="Times New Roman" w:cs="Times New Roman"/>
          <w:color w:val="000000"/>
          <w:sz w:val="24"/>
          <w:szCs w:val="24"/>
          <w:lang w:val="en-US" w:eastAsia="fr-FR"/>
        </w:rPr>
        <w:t>(Chauveau et al., 2017)</w:t>
      </w:r>
      <w:r>
        <w:fldChar w:fldCharType="end"/>
      </w:r>
      <w:bookmarkEnd w:id="38"/>
      <w:r>
        <w:rPr>
          <w:rFonts w:ascii="Times New Roman" w:eastAsia="Times New Roman" w:hAnsi="Times New Roman" w:cs="Times New Roman"/>
          <w:color w:val="000000"/>
          <w:sz w:val="24"/>
          <w:szCs w:val="24"/>
          <w:lang w:val="en-US" w:eastAsia="fr-FR"/>
        </w:rPr>
        <w:t>.</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The final sample consisted of 208 participants (mean age = 52; SD = 16</w:t>
      </w:r>
      <w:proofErr w:type="gramStart"/>
      <w:r>
        <w:rPr>
          <w:rFonts w:ascii="Times New Roman" w:eastAsia="Times New Roman" w:hAnsi="Times New Roman" w:cs="Times New Roman"/>
          <w:color w:val="000000"/>
          <w:sz w:val="24"/>
          <w:szCs w:val="24"/>
          <w:lang w:val="en-US" w:eastAsia="fr-FR"/>
        </w:rPr>
        <w:t>,35</w:t>
      </w:r>
      <w:proofErr w:type="gramEnd"/>
      <w:r>
        <w:rPr>
          <w:rFonts w:ascii="Times New Roman" w:eastAsia="Times New Roman" w:hAnsi="Times New Roman" w:cs="Times New Roman"/>
          <w:color w:val="000000"/>
          <w:sz w:val="24"/>
          <w:szCs w:val="24"/>
          <w:lang w:val="en-US" w:eastAsia="fr-FR"/>
        </w:rPr>
        <w:t xml:space="preserve">). Two inclusion criteria were chosen: the participants had to live in one of the seven areas at risk previously selected and they had to have lived there for at least one year. Our sample included 27 participants who had directly or indirectly experienced coastal flooding, and 77 who had directly or indirectly experienced coastal erosion. </w:t>
      </w:r>
      <w:r w:rsidRPr="00DB42CB">
        <w:rPr>
          <w:rFonts w:ascii="Times New Roman" w:hAnsi="Times New Roman" w:cs="Times New Roman"/>
          <w:sz w:val="24"/>
          <w:szCs w:val="24"/>
          <w:lang w:val="en-US"/>
        </w:rPr>
        <w:t>By indirect experience, we mean that a relative, family or friend of the participant had an experience of coastal flooding. It is implied that this indirect experience also ha</w:t>
      </w:r>
      <w:r>
        <w:rPr>
          <w:rFonts w:ascii="Times New Roman" w:hAnsi="Times New Roman" w:cs="Times New Roman"/>
          <w:sz w:val="24"/>
          <w:szCs w:val="24"/>
          <w:lang w:val="en-US"/>
        </w:rPr>
        <w:t>s</w:t>
      </w:r>
      <w:r w:rsidRPr="00DB42CB">
        <w:rPr>
          <w:rFonts w:ascii="Times New Roman" w:hAnsi="Times New Roman" w:cs="Times New Roman"/>
          <w:sz w:val="24"/>
          <w:szCs w:val="24"/>
          <w:lang w:val="en-US"/>
        </w:rPr>
        <w:t xml:space="preserve"> an influence o</w:t>
      </w:r>
      <w:r>
        <w:rPr>
          <w:rFonts w:ascii="Times New Roman" w:hAnsi="Times New Roman" w:cs="Times New Roman"/>
          <w:sz w:val="24"/>
          <w:szCs w:val="24"/>
          <w:lang w:val="en-US"/>
        </w:rPr>
        <w:t>n</w:t>
      </w:r>
      <w:r w:rsidRPr="00DB42CB">
        <w:rPr>
          <w:rFonts w:ascii="Times New Roman" w:hAnsi="Times New Roman" w:cs="Times New Roman"/>
          <w:sz w:val="24"/>
          <w:szCs w:val="24"/>
          <w:lang w:val="en-US"/>
        </w:rPr>
        <w:t xml:space="preserve"> someone’s representation of the risk.</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0"/>
          <w:sz w:val="24"/>
          <w:szCs w:val="24"/>
          <w:lang w:val="en-US" w:eastAsia="fr-FR"/>
        </w:rPr>
        <w:t xml:space="preserve">A complete description of the sample is presented </w:t>
      </w:r>
      <w:r>
        <w:rPr>
          <w:rFonts w:ascii="Times New Roman" w:eastAsia="Times New Roman" w:hAnsi="Times New Roman" w:cs="Times New Roman"/>
          <w:bCs/>
          <w:color w:val="000000"/>
          <w:sz w:val="24"/>
          <w:szCs w:val="24"/>
          <w:lang w:val="en-US" w:eastAsia="fr-FR"/>
        </w:rPr>
        <w:t>in table 1</w:t>
      </w:r>
      <w:r>
        <w:rPr>
          <w:rFonts w:ascii="Times New Roman" w:eastAsia="Times New Roman" w:hAnsi="Times New Roman" w:cs="Times New Roman"/>
          <w:color w:val="000000"/>
          <w:sz w:val="24"/>
          <w:szCs w:val="24"/>
          <w:lang w:val="en-US" w:eastAsia="fr-FR"/>
        </w:rPr>
        <w:t xml:space="preserve">. There were more women (60.6%) than men (39.4%) in our sample. The large proportion of seniors in our sample is representative of the over-representation of elderly people in the littoral territories </w:t>
      </w:r>
      <w:r>
        <w:fldChar w:fldCharType="begin"/>
      </w:r>
      <w:r w:rsidR="0010497A">
        <w:rPr>
          <w:lang w:val="en-US"/>
        </w:rPr>
        <w:instrText xml:space="preserve"> ADDIN ZOTERO_ITEM CSL_CITATION {"citationID":"alp3kqato","properties":{"formattedCitation":"(Vend\\uc0\\u233{}e Expansion Service d\\uc0\\u8217{}Observation et d\\uc0\\u8217{}Information Economiques, 2014)","plainCitation":"(Vendée Expansion Service d’Observation et d’Information Economiques, 2014)","noteIndex":0},"citationItems":[{"id":802,"uris":["http://zotero.org/users/1940225/items/VV24ZJKR"],"uri":["http://zotero.org/users/1940225/items/VV24ZJKR"],"itemData":{"id":802,"type":"article","title":"Evolutions socio-économiques cantonales 1999-2012","publisher":"Vendée Expansion","author":[{"literal":"Vendée Expansion Service d'Observation et d'Information Economiques"}],"issued":{"date-parts":[["2014"]]}}}],"schema":"https://github.com/citation-style-language/schema/raw/master/csl-citation.json"} </w:instrText>
      </w:r>
      <w:r>
        <w:fldChar w:fldCharType="separate"/>
      </w:r>
      <w:bookmarkStart w:id="39" w:name="__Fieldmark__519_1251282534"/>
      <w:r w:rsidR="0010497A" w:rsidRPr="0010497A">
        <w:rPr>
          <w:rFonts w:ascii="Times New Roman" w:hAnsi="Times New Roman" w:cs="Times New Roman"/>
          <w:sz w:val="24"/>
          <w:szCs w:val="24"/>
          <w:lang w:val="en-US"/>
        </w:rPr>
        <w:t>(Vendée Expansion Service d’Observation et d’Information Economiques, 2014)</w:t>
      </w:r>
      <w:r>
        <w:fldChar w:fldCharType="end"/>
      </w:r>
      <w:bookmarkEnd w:id="39"/>
      <w:r>
        <w:rPr>
          <w:rFonts w:ascii="Times New Roman" w:eastAsia="Times New Roman" w:hAnsi="Times New Roman" w:cs="Times New Roman"/>
          <w:color w:val="000000"/>
          <w:sz w:val="24"/>
          <w:szCs w:val="24"/>
          <w:lang w:val="en-US" w:eastAsia="fr-FR"/>
        </w:rPr>
        <w:t>.</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p>
    <w:p w:rsidR="00091F0B" w:rsidRDefault="00091F0B" w:rsidP="003C33B3">
      <w:pPr>
        <w:spacing w:after="0" w:line="240" w:lineRule="auto"/>
        <w:jc w:val="both"/>
        <w:outlineLvl w:val="0"/>
        <w:rPr>
          <w:rFonts w:ascii="Times New Roman" w:eastAsia="Times New Roman" w:hAnsi="Times New Roman" w:cs="Times New Roman"/>
          <w:b/>
          <w:bCs/>
          <w:color w:val="000000"/>
          <w:sz w:val="24"/>
          <w:szCs w:val="24"/>
          <w:lang w:val="en-US" w:eastAsia="fr-FR"/>
        </w:rPr>
      </w:pPr>
      <w:r>
        <w:rPr>
          <w:rFonts w:ascii="Times New Roman" w:eastAsia="Times New Roman" w:hAnsi="Times New Roman" w:cs="Times New Roman"/>
          <w:b/>
          <w:bCs/>
          <w:color w:val="000000" w:themeColor="text1"/>
          <w:sz w:val="24"/>
          <w:szCs w:val="24"/>
          <w:lang w:val="en-US" w:eastAsia="fr-FR"/>
        </w:rPr>
        <w:t>II.2. Material</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0" w:themeColor="text1"/>
          <w:sz w:val="24"/>
          <w:szCs w:val="24"/>
          <w:lang w:val="en-US" w:eastAsia="fr-FR"/>
        </w:rPr>
        <w:t xml:space="preserve">Numerous methods exist to identify the content and structure of a social representation. </w:t>
      </w:r>
      <w:r>
        <w:rPr>
          <w:rFonts w:ascii="Times New Roman" w:eastAsia="Times New Roman" w:hAnsi="Times New Roman" w:cs="Times New Roman"/>
          <w:color w:val="000000"/>
          <w:sz w:val="24"/>
          <w:szCs w:val="24"/>
          <w:lang w:val="en-US" w:eastAsia="fr-FR"/>
        </w:rPr>
        <w:t xml:space="preserve">Even if research projects had already examined the social representation of coastal risks, they used word-association questions (the participant is asked to produce idea associations from an inductive word) to examine how respondents generally represented coastal risks </w:t>
      </w:r>
      <w:r>
        <w:fldChar w:fldCharType="begin"/>
      </w:r>
      <w:r w:rsidR="0010497A">
        <w:rPr>
          <w:lang w:val="en-US"/>
        </w:rPr>
        <w:instrText xml:space="preserve"> ADDIN ZOTERO_ITEM CSL_CITATION {"citationID":"a11d2m5t30h","properties":{"formattedCitation":"(Michel-Guillou &amp; Meur-Ferec, 2016)","plainCitation":"(Michel-Guillou &amp; Meur-Ferec, 2016)","noteIndex":0},"citationItems":[{"id":728,"uris":["http://zotero.org/users/1940225/items/B6CTQURR"],"uri":["http://zotero.org/users/1940225/items/B6CTQURR"],"itemData":{"id":728,"type":"article-journal","title":"Representations of coastal risk (erosion and marine flooding) among inhabitants of at-risk municipalities","container-title":"Journal of Risk Research","page":"145-799","volume":"49","author":[{"family":"Michel-Guillou","given":"Elisabeth"},{"family":"Meur-Ferec","given":"Catherine"}],"issued":{"date-parts":[["2016"]]}}}],"schema":"https://github.com/citation-style-language/schema/raw/master/csl-citation.json"} </w:instrText>
      </w:r>
      <w:r>
        <w:fldChar w:fldCharType="separate"/>
      </w:r>
      <w:bookmarkStart w:id="40" w:name="__Fieldmark__535_1251282534"/>
      <w:r>
        <w:rPr>
          <w:rFonts w:ascii="Times New Roman" w:eastAsia="Times New Roman" w:hAnsi="Times New Roman" w:cs="Times New Roman"/>
          <w:color w:val="000000"/>
          <w:sz w:val="24"/>
          <w:szCs w:val="24"/>
          <w:lang w:val="en-US" w:eastAsia="fr-FR"/>
        </w:rPr>
        <w:t>(Michel-Guillou &amp; Meur-Ferec, 2016)</w:t>
      </w:r>
      <w:r>
        <w:fldChar w:fldCharType="end"/>
      </w:r>
      <w:bookmarkEnd w:id="40"/>
      <w:r>
        <w:rPr>
          <w:rFonts w:ascii="Times New Roman" w:eastAsia="Times New Roman" w:hAnsi="Times New Roman" w:cs="Times New Roman"/>
          <w:color w:val="000000"/>
          <w:sz w:val="24"/>
          <w:szCs w:val="24"/>
          <w:lang w:val="en-US" w:eastAsia="fr-FR"/>
        </w:rPr>
        <w:t xml:space="preserve">. For several reasons, we chose to use a characterization questionnaire instead: the use of such questionnaire makes it possible to apply a certain number of statistical operations. It is possible to determine a characterization rate for each of the elements of a social representation (after those have been collected) and to compare different groups or different social representations. Moreover, it is relatively easy to develop and use and a number of studies have already shown the relevance of this method in the study of environmental risks </w:t>
      </w:r>
      <w:r>
        <w:fldChar w:fldCharType="begin"/>
      </w:r>
      <w:r w:rsidR="0010497A">
        <w:rPr>
          <w:lang w:val="en-US"/>
        </w:rPr>
        <w:instrText xml:space="preserve"> ADDIN ZOTERO_ITEM CSL_CITATION {"citationID":"r7qyg8wz","properties":{"formattedCitation":"(Bertoldo &amp; Bousfield, 2011)","plainCitation":"(Bertoldo &amp; Bousfield, 2011)","noteIndex":0},"citationItems":[{"id":178,"uris":["http://zotero.org/users/1940225/items/ZEFE47WQ"],"uri":["http://zotero.org/users/1940225/items/ZEFE47WQ"],"itemData":{"id":178,"type":"article-journal","title":"Représentations sociales du changement climatique: effets de contexte et d'implication","container-title":"Temas em psicologia","page":"121-137","volume":"19","issue":"1","author":[{"family":"Bertoldo","given":"Raquel Bohn"},{"family":"Bousfield","given":"Andréa Barbará S."}],"issued":{"date-parts":[["2011"]]}}}],"schema":"https://github.com/citation-style-language/schema/raw/master/csl-citation.json"} </w:instrText>
      </w:r>
      <w:r>
        <w:fldChar w:fldCharType="separate"/>
      </w:r>
      <w:bookmarkStart w:id="41" w:name="__Fieldmark__562_1251282534"/>
      <w:r w:rsidR="0010497A" w:rsidRPr="0010497A">
        <w:rPr>
          <w:rFonts w:ascii="Times New Roman" w:hAnsi="Times New Roman" w:cs="Times New Roman"/>
          <w:sz w:val="24"/>
          <w:lang w:val="en-US"/>
        </w:rPr>
        <w:t>(Bertoldo &amp; Bousfield, 2011)</w:t>
      </w:r>
      <w:r>
        <w:fldChar w:fldCharType="end"/>
      </w:r>
      <w:bookmarkEnd w:id="41"/>
      <w:r>
        <w:rPr>
          <w:rFonts w:ascii="Times New Roman" w:eastAsia="Times New Roman" w:hAnsi="Times New Roman" w:cs="Times New Roman"/>
          <w:color w:val="000000"/>
          <w:sz w:val="24"/>
          <w:szCs w:val="24"/>
          <w:lang w:val="en-US" w:eastAsia="fr-FR"/>
        </w:rPr>
        <w:t>.</w:t>
      </w:r>
    </w:p>
    <w:p w:rsidR="00091F0B" w:rsidRDefault="00091F0B" w:rsidP="003C33B3">
      <w:pPr>
        <w:spacing w:after="0" w:line="240" w:lineRule="auto"/>
        <w:jc w:val="both"/>
        <w:rPr>
          <w:rFonts w:ascii="Times New Roman" w:eastAsia="Times New Roman" w:hAnsi="Times New Roman" w:cs="Times New Roman"/>
          <w:color w:val="000000" w:themeColor="text1"/>
          <w:sz w:val="24"/>
          <w:szCs w:val="24"/>
          <w:lang w:val="en-US" w:eastAsia="fr-FR"/>
        </w:rPr>
      </w:pPr>
      <w:r>
        <w:rPr>
          <w:rFonts w:ascii="Times New Roman" w:eastAsia="Times New Roman" w:hAnsi="Times New Roman" w:cs="Times New Roman"/>
          <w:color w:val="000000" w:themeColor="text1"/>
          <w:sz w:val="24"/>
          <w:szCs w:val="24"/>
          <w:lang w:val="en-US" w:eastAsia="fr-FR"/>
        </w:rPr>
        <w:t>Two characterization questionnaires (one for each costal risk) were developed from a first exploratory study of social representations of coastal risks, using word-association about coastal risks and supplemented by in-depth interviews with inhabitants of areas at risk. Even though characterization questionnaires generally focus on 12 items, we chose to include a large number of elements in each questionnaire and submit them for evaluation of their characterization, because the aim was to establish an as broad as possible a panorama.</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lastRenderedPageBreak/>
        <w:t>The first questionnaire concerned coastal flooding and consisted of 18 elements; the second concerned coastal erosion and consisted of 15 items. For each item in these questionnaires, participants were asked to indicate on a 5-point scale whether they considered the item to be characteristic or not of the risk (from 0, not at all characteristic to 5, completely characteristic).</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In order to account for the impact of risk experience on social representations of coastal risks, participants were asked two different questions. The first one asked participants if they had any direct or indirect experience of coastal flooding while the second one asked if they had any direct or indirect experience of coastal erosion. It was specified that indirect experience implied any risk experience by someone close to the participant (family, friend…).</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p>
    <w:p w:rsidR="00091F0B" w:rsidRDefault="00091F0B" w:rsidP="003C33B3">
      <w:pPr>
        <w:spacing w:after="0" w:line="240" w:lineRule="auto"/>
        <w:jc w:val="both"/>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0"/>
          <w:sz w:val="24"/>
          <w:szCs w:val="24"/>
          <w:lang w:val="en-US" w:eastAsia="fr-FR"/>
        </w:rPr>
        <w:t>II.3. Procedure</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 xml:space="preserve">The survey was carried out between June and August 2016. In order to ensure the widest possible dissemination of the questionnaire, an online version of the questionnaire was distributed. Associations, local press and public institutions agreed to relay the questionnaire link to their collaborators, members, etc. in the different areas concerned by the study. </w:t>
      </w:r>
    </w:p>
    <w:p w:rsidR="00091F0B" w:rsidRDefault="00091F0B" w:rsidP="003C33B3">
      <w:pPr>
        <w:spacing w:after="0" w:line="240" w:lineRule="auto"/>
        <w:rPr>
          <w:rFonts w:ascii="Times New Roman" w:eastAsia="Times New Roman" w:hAnsi="Times New Roman" w:cs="Times New Roman"/>
          <w:sz w:val="24"/>
          <w:szCs w:val="24"/>
          <w:lang w:val="en-US" w:eastAsia="fr-FR"/>
        </w:rPr>
      </w:pPr>
    </w:p>
    <w:p w:rsidR="00091F0B" w:rsidRDefault="00091F0B" w:rsidP="003C33B3">
      <w:pPr>
        <w:spacing w:after="0" w:line="240" w:lineRule="auto"/>
        <w:outlineLvl w:val="0"/>
        <w:rPr>
          <w:rFonts w:ascii="Times New Roman" w:eastAsia="Times New Roman" w:hAnsi="Times New Roman" w:cs="Times New Roman"/>
          <w:b/>
          <w:bCs/>
          <w:color w:val="000000"/>
          <w:sz w:val="24"/>
          <w:szCs w:val="24"/>
          <w:lang w:val="en-US" w:eastAsia="fr-FR"/>
        </w:rPr>
      </w:pPr>
      <w:r>
        <w:rPr>
          <w:rFonts w:ascii="Times New Roman" w:eastAsia="Times New Roman" w:hAnsi="Times New Roman" w:cs="Times New Roman"/>
          <w:b/>
          <w:bCs/>
          <w:color w:val="000000"/>
          <w:sz w:val="24"/>
          <w:szCs w:val="24"/>
          <w:lang w:val="en-US" w:eastAsia="fr-FR"/>
        </w:rPr>
        <w:t>II.4. Data analysis</w:t>
      </w:r>
    </w:p>
    <w:p w:rsidR="00091F0B" w:rsidRDefault="00091F0B" w:rsidP="003C33B3">
      <w:pPr>
        <w:spacing w:after="0" w:line="240" w:lineRule="auto"/>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0"/>
          <w:sz w:val="24"/>
          <w:szCs w:val="24"/>
          <w:lang w:val="en-US" w:eastAsia="fr-FR"/>
        </w:rPr>
        <w:t>II.4.1. Content of the social representations</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0"/>
          <w:sz w:val="24"/>
          <w:szCs w:val="24"/>
          <w:lang w:val="en-US" w:eastAsia="fr-FR"/>
        </w:rPr>
        <w:t xml:space="preserve">Various analyses were performed to meet the different objectives of the research. First, we chose to split the answers in two poles: a characteristic pole (responses 4 and 5 to the scale: characteristic and absolutely characteristic) and a non-characteristic pole which also includes the neutral response (responses 1, 2 and 3 to the scale: not at all characteristic, not characteristic, neither characteristic nor not). Our aim was to identify the stable and non-negotiable elements of the core of the representations. For this reason, according to </w:t>
      </w:r>
      <w:r>
        <w:fldChar w:fldCharType="begin"/>
      </w:r>
      <w:r w:rsidR="0010497A">
        <w:rPr>
          <w:lang w:val="en-US"/>
        </w:rPr>
        <w:instrText xml:space="preserve"> ADDIN ZOTERO_ITEM CSL_CITATION {"citationID":"a20nl9k91cc","properties":{"formattedCitation":"(Moliner, Rateau, &amp; Cohen-Scali, 2002)","plainCitation":"(Moliner, Rateau, &amp; Cohen-Scali, 2002)","dontUpdate":true,"noteIndex":0},"citationItems":[{"id":24,"uris":["http://zotero.org/users/1940225/items/7HW3EZE6"],"uri":["http://zotero.org/users/1940225/items/7HW3EZE6"],"itemData":{"id":24,"type":"book","title":"Les représentations sociales: pratique des études de terrain","publisher":"Presses universitaires de Rennes","publisher-place":"Rennes","event-place":"Rennes","ISBN":"978-2-86847-723-1","author":[{"family":"Moliner","given":"P."},{"family":"Rateau","given":"P."},{"family":"Cohen-Scali","given":"V."}],"issued":{"date-parts":[["2002"]]}}}],"schema":"https://github.com/citation-style-language/schema/raw/master/csl-citation.json"} </w:instrText>
      </w:r>
      <w:r>
        <w:fldChar w:fldCharType="separate"/>
      </w:r>
      <w:bookmarkStart w:id="42" w:name="__Fieldmark__608_1251282534"/>
      <w:r>
        <w:rPr>
          <w:rFonts w:ascii="Times New Roman" w:eastAsia="Times New Roman" w:hAnsi="Times New Roman" w:cs="Times New Roman"/>
          <w:color w:val="000000"/>
          <w:sz w:val="24"/>
          <w:szCs w:val="24"/>
          <w:lang w:val="en-US" w:eastAsia="fr-FR"/>
        </w:rPr>
        <w:t>Moliner, Rateau and Cohen-Scali (2002)</w:t>
      </w:r>
      <w:r>
        <w:fldChar w:fldCharType="end"/>
      </w:r>
      <w:bookmarkEnd w:id="42"/>
      <w:r>
        <w:rPr>
          <w:rFonts w:ascii="Times New Roman" w:eastAsia="Times New Roman" w:hAnsi="Times New Roman" w:cs="Times New Roman"/>
          <w:color w:val="000000"/>
          <w:sz w:val="24"/>
          <w:szCs w:val="24"/>
          <w:lang w:val="en-US" w:eastAsia="fr-FR"/>
        </w:rPr>
        <w:t xml:space="preserve">, we considered that an element with a characterization rate of at least 75% belonged to the core of the representation. This first level of analysis not only allowed us to identify the central elements of social representations of coastal flooding and coastal erosion but it also enabled us to compare social representations of inhabitants with and without risk experience. To highlight the potential impact of risk experience on the social representations of risks we performed a comparison of the different distributions using a χ² test. By doing this, we were able to reveal significant differences in the social representations of both coastal risks, according to risk experience. </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p>
    <w:p w:rsidR="00091F0B" w:rsidRDefault="00091F0B" w:rsidP="003C33B3">
      <w:pPr>
        <w:spacing w:after="0" w:line="240" w:lineRule="auto"/>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0"/>
          <w:sz w:val="24"/>
          <w:szCs w:val="24"/>
          <w:lang w:val="en-US" w:eastAsia="fr-FR"/>
        </w:rPr>
        <w:t>II.4.2. Structure of the social representations</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0"/>
          <w:sz w:val="24"/>
          <w:szCs w:val="24"/>
          <w:lang w:val="en-US" w:eastAsia="fr-FR"/>
        </w:rPr>
        <w:t xml:space="preserve">To establish the structure of the different social representations, we chose to use matrixes of correlations (Kendall’s </w:t>
      </w:r>
      <w:r>
        <w:rPr>
          <w:rFonts w:ascii="Times New Roman" w:hAnsi="Times New Roman" w:cs="Times New Roman"/>
          <w:sz w:val="24"/>
          <w:szCs w:val="24"/>
        </w:rPr>
        <w:t>τ</w:t>
      </w:r>
      <w:r>
        <w:rPr>
          <w:rFonts w:ascii="Times New Roman" w:hAnsi="Times New Roman" w:cs="Times New Roman"/>
          <w:sz w:val="24"/>
          <w:szCs w:val="24"/>
          <w:lang w:val="en-US"/>
        </w:rPr>
        <w:t>-b</w:t>
      </w:r>
      <w:r>
        <w:rPr>
          <w:rFonts w:ascii="Times New Roman" w:eastAsia="Times New Roman" w:hAnsi="Times New Roman" w:cs="Times New Roman"/>
          <w:color w:val="000000"/>
          <w:sz w:val="24"/>
          <w:szCs w:val="24"/>
          <w:lang w:val="en-US" w:eastAsia="fr-FR"/>
        </w:rPr>
        <w:t xml:space="preserve">) in order to highlight the major links between the core elements of the social representations of both coastal risks and both conditions (with or without direct or indirect experience). Indeed, the reading of these matrices made it possible to graphically represent the relations of similarity, proximity and antagonism between the elements above the threshold of .35 </w:t>
      </w:r>
      <w:r>
        <w:fldChar w:fldCharType="begin"/>
      </w:r>
      <w:r w:rsidR="0010497A">
        <w:rPr>
          <w:lang w:val="en-US"/>
        </w:rPr>
        <w:instrText xml:space="preserve"> ADDIN ZOTERO_ITEM CSL_CITATION {"citationID":"a1hd6hjs7u6","properties":{"formattedCitation":"(Moliner et al., 2002)","plainCitation":"(Moliner et al., 2002)","noteIndex":0},"citationItems":[{"id":24,"uris":["http://zotero.org/users/1940225/items/7HW3EZE6"],"uri":["http://zotero.org/users/1940225/items/7HW3EZE6"],"itemData":{"id":24,"type":"book","title":"Les représentations sociales: pratique des études de terrain","publisher":"Presses universitaires de Rennes","publisher-place":"Rennes","event-place":"Rennes","ISBN":"978-2-86847-723-1","author":[{"family":"Moliner","given":"P."},{"family":"Rateau","given":"P."},{"family":"Cohen-Scali","given":"V."}],"issued":{"date-parts":[["2002"]]}}}],"schema":"https://github.com/citation-style-language/schema/raw/master/csl-citation.json"} </w:instrText>
      </w:r>
      <w:r>
        <w:fldChar w:fldCharType="separate"/>
      </w:r>
      <w:bookmarkStart w:id="43" w:name="__Fieldmark__661_1251282534"/>
      <w:r>
        <w:rPr>
          <w:rFonts w:ascii="Times New Roman" w:eastAsia="Times New Roman" w:hAnsi="Times New Roman" w:cs="Times New Roman"/>
          <w:color w:val="000000"/>
          <w:sz w:val="24"/>
          <w:szCs w:val="24"/>
          <w:lang w:val="en-US" w:eastAsia="fr-FR"/>
        </w:rPr>
        <w:t>(Moliner et al., 2002)</w:t>
      </w:r>
      <w:r>
        <w:fldChar w:fldCharType="end"/>
      </w:r>
      <w:bookmarkEnd w:id="43"/>
      <w:r>
        <w:rPr>
          <w:rFonts w:ascii="Times New Roman" w:eastAsia="Times New Roman" w:hAnsi="Times New Roman" w:cs="Times New Roman"/>
          <w:color w:val="000000"/>
          <w:sz w:val="24"/>
          <w:szCs w:val="24"/>
          <w:lang w:val="en-US" w:eastAsia="fr-FR"/>
        </w:rPr>
        <w:t xml:space="preserve">. Such graphs are called similarity graphs. Considering the role of core elements, which </w:t>
      </w:r>
      <w:r>
        <w:rPr>
          <w:rFonts w:ascii="Times New Roman" w:eastAsia="Times New Roman" w:hAnsi="Times New Roman" w:cs="Times New Roman"/>
          <w:color w:val="00000A"/>
          <w:sz w:val="24"/>
          <w:szCs w:val="24"/>
          <w:lang w:val="en-US" w:eastAsia="fr-FR"/>
        </w:rPr>
        <w:t xml:space="preserve">give meaning to social representations, the graphical representation of the most frequent associations between these core elements is crucial to understand how certain ideas are closely intertwined inside the coastal risks representations. It is a necessary step to accompany change of the social representations a well as of the behaviors and social practices associated. For this reason, we compared the similarity graphs of inhabitants of coastal risk areas for both coastal flooding and coastal erosion and took into account the possible impact of their risk experience. </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p>
    <w:p w:rsidR="00091F0B" w:rsidRDefault="00091F0B" w:rsidP="003C33B3">
      <w:pPr>
        <w:numPr>
          <w:ilvl w:val="0"/>
          <w:numId w:val="2"/>
        </w:numPr>
        <w:spacing w:after="0" w:line="240" w:lineRule="auto"/>
        <w:textAlignment w:val="baseline"/>
        <w:rPr>
          <w:rFonts w:ascii="Times New Roman" w:eastAsia="Times New Roman" w:hAnsi="Times New Roman" w:cs="Times New Roman"/>
          <w:b/>
          <w:bCs/>
          <w:color w:val="000000"/>
          <w:sz w:val="24"/>
          <w:szCs w:val="24"/>
          <w:lang w:eastAsia="fr-FR"/>
        </w:rPr>
      </w:pPr>
      <w:proofErr w:type="spellStart"/>
      <w:r>
        <w:rPr>
          <w:rFonts w:ascii="Times New Roman" w:eastAsia="Times New Roman" w:hAnsi="Times New Roman" w:cs="Times New Roman"/>
          <w:b/>
          <w:bCs/>
          <w:color w:val="000000"/>
          <w:sz w:val="24"/>
          <w:szCs w:val="24"/>
          <w:lang w:eastAsia="fr-FR"/>
        </w:rPr>
        <w:t>Results</w:t>
      </w:r>
      <w:proofErr w:type="spellEnd"/>
    </w:p>
    <w:p w:rsidR="00091F0B" w:rsidRDefault="00091F0B" w:rsidP="003C33B3">
      <w:pPr>
        <w:spacing w:after="0" w:line="240" w:lineRule="auto"/>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0"/>
          <w:sz w:val="24"/>
          <w:szCs w:val="24"/>
          <w:lang w:val="en-US" w:eastAsia="fr-FR"/>
        </w:rPr>
        <w:lastRenderedPageBreak/>
        <w:t>III.1. Content of the social representation of coastal flooding risk</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If we consider a characterization rate of 75% as a threshold corresponding to the principle of non-negotiability of the elements of the central core of the social representation, then four of the propositions of the characterization questionnaire constitute this core for both the people with and without past experience of a coastal flooding </w:t>
      </w:r>
      <w:r>
        <w:rPr>
          <w:rFonts w:ascii="Times New Roman" w:eastAsia="Times New Roman" w:hAnsi="Times New Roman" w:cs="Times New Roman"/>
          <w:bCs/>
          <w:color w:val="000000"/>
          <w:sz w:val="24"/>
          <w:szCs w:val="24"/>
          <w:lang w:val="en-US" w:eastAsia="fr-FR"/>
        </w:rPr>
        <w:t>(table 2)</w:t>
      </w:r>
      <w:r>
        <w:rPr>
          <w:rFonts w:ascii="Times New Roman" w:eastAsia="Times New Roman" w:hAnsi="Times New Roman" w:cs="Times New Roman"/>
          <w:color w:val="000000"/>
          <w:sz w:val="24"/>
          <w:szCs w:val="24"/>
          <w:lang w:val="en-US" w:eastAsia="fr-FR"/>
        </w:rPr>
        <w:t xml:space="preserve">. Thus, the most characteristic items are related to the implementation of regulations. </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Indeed, the item related to the application of coastal risk prevention plans is considered characteristic by inhabitants of coastal areas with experience of coastal flooding (95.8%) and by inhabitants without this experience (85%), without significant difference between these groups (χ² (1) = 2.1, </w:t>
      </w:r>
      <w:r>
        <w:rPr>
          <w:rFonts w:ascii="Times New Roman" w:eastAsia="Times New Roman" w:hAnsi="Times New Roman" w:cs="Times New Roman"/>
          <w:i/>
          <w:color w:val="000000"/>
          <w:sz w:val="24"/>
          <w:szCs w:val="24"/>
          <w:lang w:val="en-US" w:eastAsia="fr-FR"/>
        </w:rPr>
        <w:t>p</w:t>
      </w:r>
      <w:r>
        <w:rPr>
          <w:rFonts w:ascii="Times New Roman" w:eastAsia="Times New Roman" w:hAnsi="Times New Roman" w:cs="Times New Roman"/>
          <w:color w:val="000000"/>
          <w:sz w:val="24"/>
          <w:szCs w:val="24"/>
          <w:lang w:val="en-US" w:eastAsia="fr-FR"/>
        </w:rPr>
        <w:t xml:space="preserve"> = .15). Moreover, the item related to the application of urban planning plans was considered characteristic by inhabitants with risk experience (91.3%) and without risk experience (86.6%), without significant difference between the two groups (χ² (1) = 0.4, </w:t>
      </w:r>
      <w:r>
        <w:rPr>
          <w:rFonts w:ascii="Times New Roman" w:eastAsia="Times New Roman" w:hAnsi="Times New Roman" w:cs="Times New Roman"/>
          <w:i/>
          <w:color w:val="000000"/>
          <w:sz w:val="24"/>
          <w:szCs w:val="24"/>
          <w:lang w:val="en-US" w:eastAsia="fr-FR"/>
        </w:rPr>
        <w:t>p</w:t>
      </w:r>
      <w:r>
        <w:rPr>
          <w:rFonts w:ascii="Times New Roman" w:eastAsia="Times New Roman" w:hAnsi="Times New Roman" w:cs="Times New Roman"/>
          <w:color w:val="000000"/>
          <w:sz w:val="24"/>
          <w:szCs w:val="24"/>
          <w:lang w:val="en-US" w:eastAsia="fr-FR"/>
        </w:rPr>
        <w:t xml:space="preserve"> = .52).</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We also found items relating to the development of coastal areas in the core of the representation. In details, people with experience of coastal flooding perceived the item related to the adaptation of buildings as more characteristic (83.3%) than  people without flooding experience (80.2%) but the characterization rate did not differ significantly (χ² (1) = 0.13, </w:t>
      </w:r>
      <w:r>
        <w:rPr>
          <w:rFonts w:ascii="Times New Roman" w:eastAsia="Times New Roman" w:hAnsi="Times New Roman" w:cs="Times New Roman"/>
          <w:i/>
          <w:color w:val="000000"/>
          <w:sz w:val="24"/>
          <w:szCs w:val="24"/>
          <w:lang w:val="en-US" w:eastAsia="fr-FR"/>
        </w:rPr>
        <w:t>p</w:t>
      </w:r>
      <w:r>
        <w:rPr>
          <w:rFonts w:ascii="Times New Roman" w:eastAsia="Times New Roman" w:hAnsi="Times New Roman" w:cs="Times New Roman"/>
          <w:color w:val="000000"/>
          <w:sz w:val="24"/>
          <w:szCs w:val="24"/>
          <w:lang w:val="en-US" w:eastAsia="fr-FR"/>
        </w:rPr>
        <w:t xml:space="preserve"> = .72)</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 xml:space="preserve">In addition, the item relating to the disappearance of inhabited areas was perceived as characteristic by both inhabitants with coastal flooding experience (75%) and without coastal flooding experience (80.1%). The characterization rate did not differ according to risk experience (χ² (1) = 2.27, </w:t>
      </w:r>
      <w:r>
        <w:rPr>
          <w:rFonts w:ascii="Times New Roman" w:eastAsia="Times New Roman" w:hAnsi="Times New Roman" w:cs="Times New Roman"/>
          <w:i/>
          <w:color w:val="000000"/>
          <w:sz w:val="24"/>
          <w:szCs w:val="24"/>
          <w:lang w:val="en-US" w:eastAsia="fr-FR"/>
        </w:rPr>
        <w:t>p</w:t>
      </w:r>
      <w:r>
        <w:rPr>
          <w:rFonts w:ascii="Times New Roman" w:eastAsia="Times New Roman" w:hAnsi="Times New Roman" w:cs="Times New Roman"/>
          <w:color w:val="000000"/>
          <w:sz w:val="24"/>
          <w:szCs w:val="24"/>
          <w:lang w:val="en-US" w:eastAsia="fr-FR"/>
        </w:rPr>
        <w:t xml:space="preserve"> = .13).</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p>
    <w:p w:rsidR="00091F0B" w:rsidRDefault="00091F0B" w:rsidP="003C33B3">
      <w:pPr>
        <w:spacing w:after="0" w:line="240" w:lineRule="auto"/>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0"/>
          <w:sz w:val="24"/>
          <w:szCs w:val="24"/>
          <w:lang w:val="en-US" w:eastAsia="fr-FR"/>
        </w:rPr>
        <w:t>III.2. Structure of the social representation of coastal flooding risk</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Three elements are closely intertwined in the core of the coastal flooding social representation for both participants with and without risk experience (Figure 1). Beginning with participants without risk experience, we observe that the element “risk prevention plans must be applied” is linked to the application of urban planning documents </w:t>
      </w:r>
      <w:r>
        <w:rPr>
          <w:rFonts w:ascii="Times New Roman" w:hAnsi="Times New Roman" w:cs="Times New Roman"/>
          <w:sz w:val="24"/>
          <w:szCs w:val="24"/>
          <w:lang w:val="en-US"/>
        </w:rPr>
        <w:t>(</w:t>
      </w:r>
      <w:r>
        <w:rPr>
          <w:rFonts w:ascii="Times New Roman" w:hAnsi="Times New Roman" w:cs="Times New Roman"/>
          <w:sz w:val="24"/>
          <w:szCs w:val="24"/>
        </w:rPr>
        <w:t>τ</w:t>
      </w:r>
      <w:r>
        <w:rPr>
          <w:rFonts w:ascii="Times New Roman" w:hAnsi="Times New Roman" w:cs="Times New Roman"/>
          <w:sz w:val="24"/>
          <w:szCs w:val="24"/>
          <w:lang w:val="en-US"/>
        </w:rPr>
        <w:t xml:space="preserve">-b 0.58, </w:t>
      </w:r>
      <w:r>
        <w:rPr>
          <w:rFonts w:ascii="Times New Roman" w:hAnsi="Times New Roman" w:cs="Times New Roman"/>
          <w:i/>
          <w:sz w:val="24"/>
          <w:szCs w:val="24"/>
          <w:lang w:val="en-US"/>
        </w:rPr>
        <w:t>p</w:t>
      </w:r>
      <w:r>
        <w:rPr>
          <w:rFonts w:ascii="Times New Roman" w:hAnsi="Times New Roman" w:cs="Times New Roman"/>
          <w:sz w:val="24"/>
          <w:szCs w:val="24"/>
          <w:lang w:val="en-US"/>
        </w:rPr>
        <w:t>&lt; .001)</w:t>
      </w:r>
      <w:r>
        <w:rPr>
          <w:rFonts w:ascii="Times New Roman" w:eastAsia="Times New Roman" w:hAnsi="Times New Roman" w:cs="Times New Roman"/>
          <w:sz w:val="24"/>
          <w:szCs w:val="24"/>
          <w:lang w:val="en-US" w:eastAsia="fr-FR"/>
        </w:rPr>
        <w:t xml:space="preserve"> and to the “adaptation of buildings” </w:t>
      </w:r>
      <w:r>
        <w:rPr>
          <w:rFonts w:ascii="Times New Roman" w:hAnsi="Times New Roman" w:cs="Times New Roman"/>
          <w:sz w:val="24"/>
          <w:szCs w:val="24"/>
          <w:lang w:val="en-US"/>
        </w:rPr>
        <w:t>(</w:t>
      </w:r>
      <w:r>
        <w:rPr>
          <w:rFonts w:ascii="Times New Roman" w:hAnsi="Times New Roman" w:cs="Times New Roman"/>
          <w:sz w:val="24"/>
          <w:szCs w:val="24"/>
        </w:rPr>
        <w:t>τ</w:t>
      </w:r>
      <w:r>
        <w:rPr>
          <w:rFonts w:ascii="Times New Roman" w:hAnsi="Times New Roman" w:cs="Times New Roman"/>
          <w:sz w:val="24"/>
          <w:szCs w:val="24"/>
          <w:lang w:val="en-US"/>
        </w:rPr>
        <w:t xml:space="preserve">-b 0.4, </w:t>
      </w:r>
      <w:r>
        <w:rPr>
          <w:rFonts w:ascii="Times New Roman" w:hAnsi="Times New Roman" w:cs="Times New Roman"/>
          <w:i/>
          <w:sz w:val="24"/>
          <w:szCs w:val="24"/>
          <w:lang w:val="en-US"/>
        </w:rPr>
        <w:t>p</w:t>
      </w:r>
      <w:r>
        <w:rPr>
          <w:rFonts w:ascii="Times New Roman" w:hAnsi="Times New Roman" w:cs="Times New Roman"/>
          <w:sz w:val="24"/>
          <w:szCs w:val="24"/>
          <w:lang w:val="en-US"/>
        </w:rPr>
        <w:t>&lt; .001)</w:t>
      </w:r>
      <w:r>
        <w:rPr>
          <w:rFonts w:ascii="Times New Roman" w:eastAsia="Times New Roman" w:hAnsi="Times New Roman" w:cs="Times New Roman"/>
          <w:sz w:val="24"/>
          <w:szCs w:val="24"/>
          <w:lang w:val="en-US" w:eastAsia="fr-FR"/>
        </w:rPr>
        <w:t xml:space="preserve">. Between the adaptation of buildings and the application of urban planning documents, a link is also observed </w:t>
      </w:r>
      <w:r>
        <w:rPr>
          <w:rFonts w:ascii="Times New Roman" w:hAnsi="Times New Roman" w:cs="Times New Roman"/>
          <w:sz w:val="24"/>
          <w:szCs w:val="24"/>
          <w:lang w:val="en-US"/>
        </w:rPr>
        <w:t>(</w:t>
      </w:r>
      <w:r>
        <w:rPr>
          <w:rFonts w:ascii="Times New Roman" w:hAnsi="Times New Roman" w:cs="Times New Roman"/>
          <w:sz w:val="24"/>
          <w:szCs w:val="24"/>
        </w:rPr>
        <w:t>τ</w:t>
      </w:r>
      <w:r>
        <w:rPr>
          <w:rFonts w:ascii="Times New Roman" w:hAnsi="Times New Roman" w:cs="Times New Roman"/>
          <w:sz w:val="24"/>
          <w:szCs w:val="24"/>
          <w:lang w:val="en-US"/>
        </w:rPr>
        <w:t xml:space="preserve">-b 0.45, </w:t>
      </w:r>
      <w:r>
        <w:rPr>
          <w:rFonts w:ascii="Times New Roman" w:hAnsi="Times New Roman" w:cs="Times New Roman"/>
          <w:i/>
          <w:sz w:val="24"/>
          <w:szCs w:val="24"/>
          <w:lang w:val="en-US"/>
        </w:rPr>
        <w:t>p</w:t>
      </w:r>
      <w:r>
        <w:rPr>
          <w:rFonts w:ascii="Times New Roman" w:hAnsi="Times New Roman" w:cs="Times New Roman"/>
          <w:sz w:val="24"/>
          <w:szCs w:val="24"/>
          <w:lang w:val="en-US"/>
        </w:rPr>
        <w:t>&lt; .001)</w:t>
      </w:r>
      <w:r>
        <w:rPr>
          <w:rFonts w:ascii="Times New Roman" w:eastAsia="Times New Roman" w:hAnsi="Times New Roman" w:cs="Times New Roman"/>
          <w:sz w:val="24"/>
          <w:szCs w:val="24"/>
          <w:lang w:val="en-US" w:eastAsia="fr-FR"/>
        </w:rPr>
        <w:t xml:space="preserve">. </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same relations are observed in the core of the social representation of participants with risk experience, but with higher coefficients: between “risk prevention must be applied” and adaptation of buildings </w:t>
      </w:r>
      <w:r>
        <w:rPr>
          <w:rFonts w:ascii="Times New Roman" w:hAnsi="Times New Roman" w:cs="Times New Roman"/>
          <w:sz w:val="24"/>
          <w:szCs w:val="24"/>
          <w:lang w:val="en-US"/>
        </w:rPr>
        <w:t>(</w:t>
      </w:r>
      <w:r>
        <w:rPr>
          <w:rFonts w:ascii="Times New Roman" w:hAnsi="Times New Roman" w:cs="Times New Roman"/>
          <w:sz w:val="24"/>
          <w:szCs w:val="24"/>
        </w:rPr>
        <w:t>τ</w:t>
      </w:r>
      <w:r>
        <w:rPr>
          <w:rFonts w:ascii="Times New Roman" w:hAnsi="Times New Roman" w:cs="Times New Roman"/>
          <w:sz w:val="24"/>
          <w:szCs w:val="24"/>
          <w:lang w:val="en-US"/>
        </w:rPr>
        <w:t xml:space="preserve">-b 0.82, </w:t>
      </w:r>
      <w:r>
        <w:rPr>
          <w:rFonts w:ascii="Times New Roman" w:hAnsi="Times New Roman" w:cs="Times New Roman"/>
          <w:i/>
          <w:sz w:val="24"/>
          <w:szCs w:val="24"/>
          <w:lang w:val="en-US"/>
        </w:rPr>
        <w:t>p</w:t>
      </w:r>
      <w:r>
        <w:rPr>
          <w:rFonts w:ascii="Times New Roman" w:hAnsi="Times New Roman" w:cs="Times New Roman"/>
          <w:sz w:val="24"/>
          <w:szCs w:val="24"/>
          <w:lang w:val="en-US"/>
        </w:rPr>
        <w:t>&lt; .001)</w:t>
      </w:r>
      <w:r>
        <w:rPr>
          <w:rFonts w:ascii="Times New Roman" w:eastAsia="Times New Roman" w:hAnsi="Times New Roman" w:cs="Times New Roman"/>
          <w:sz w:val="24"/>
          <w:szCs w:val="24"/>
          <w:lang w:val="en-US" w:eastAsia="fr-FR"/>
        </w:rPr>
        <w:t xml:space="preserve">, between “risk prevention must be applied” and “the application of urban planning documents” </w:t>
      </w:r>
      <w:r>
        <w:rPr>
          <w:rFonts w:ascii="Times New Roman" w:hAnsi="Times New Roman" w:cs="Times New Roman"/>
          <w:sz w:val="24"/>
          <w:szCs w:val="24"/>
          <w:lang w:val="en-US"/>
        </w:rPr>
        <w:t>(</w:t>
      </w:r>
      <w:r>
        <w:rPr>
          <w:rFonts w:ascii="Times New Roman" w:hAnsi="Times New Roman" w:cs="Times New Roman"/>
          <w:sz w:val="24"/>
          <w:szCs w:val="24"/>
        </w:rPr>
        <w:t>τ</w:t>
      </w:r>
      <w:r>
        <w:rPr>
          <w:rFonts w:ascii="Times New Roman" w:hAnsi="Times New Roman" w:cs="Times New Roman"/>
          <w:sz w:val="24"/>
          <w:szCs w:val="24"/>
          <w:lang w:val="en-US"/>
        </w:rPr>
        <w:t xml:space="preserve">-b 0.64, </w:t>
      </w:r>
      <w:r>
        <w:rPr>
          <w:rFonts w:ascii="Times New Roman" w:hAnsi="Times New Roman" w:cs="Times New Roman"/>
          <w:i/>
          <w:sz w:val="24"/>
          <w:szCs w:val="24"/>
          <w:lang w:val="en-US"/>
        </w:rPr>
        <w:t>p</w:t>
      </w:r>
      <w:r>
        <w:rPr>
          <w:rFonts w:ascii="Times New Roman" w:hAnsi="Times New Roman" w:cs="Times New Roman"/>
          <w:sz w:val="24"/>
          <w:szCs w:val="24"/>
          <w:lang w:val="en-US"/>
        </w:rPr>
        <w:t>&lt; .001)</w:t>
      </w:r>
      <w:r>
        <w:rPr>
          <w:rFonts w:ascii="Times New Roman" w:eastAsia="Times New Roman" w:hAnsi="Times New Roman" w:cs="Times New Roman"/>
          <w:sz w:val="24"/>
          <w:szCs w:val="24"/>
          <w:lang w:val="en-US" w:eastAsia="fr-FR"/>
        </w:rPr>
        <w:t xml:space="preserve"> as well as between adaptation of buildings and application of urban planning documents </w:t>
      </w:r>
      <w:r>
        <w:rPr>
          <w:rFonts w:ascii="Times New Roman" w:hAnsi="Times New Roman" w:cs="Times New Roman"/>
          <w:sz w:val="24"/>
          <w:szCs w:val="24"/>
          <w:lang w:val="en-US"/>
        </w:rPr>
        <w:t>(</w:t>
      </w:r>
      <w:r>
        <w:rPr>
          <w:rFonts w:ascii="Times New Roman" w:hAnsi="Times New Roman" w:cs="Times New Roman"/>
          <w:sz w:val="24"/>
          <w:szCs w:val="24"/>
        </w:rPr>
        <w:t>τ</w:t>
      </w:r>
      <w:r>
        <w:rPr>
          <w:rFonts w:ascii="Times New Roman" w:hAnsi="Times New Roman" w:cs="Times New Roman"/>
          <w:sz w:val="24"/>
          <w:szCs w:val="24"/>
          <w:lang w:val="en-US"/>
        </w:rPr>
        <w:t xml:space="preserve">-b 0.62, </w:t>
      </w:r>
      <w:r>
        <w:rPr>
          <w:rFonts w:ascii="Times New Roman" w:hAnsi="Times New Roman" w:cs="Times New Roman"/>
          <w:i/>
          <w:sz w:val="24"/>
          <w:szCs w:val="24"/>
          <w:lang w:val="en-US"/>
        </w:rPr>
        <w:t>p</w:t>
      </w:r>
      <w:r>
        <w:rPr>
          <w:rFonts w:ascii="Times New Roman" w:hAnsi="Times New Roman" w:cs="Times New Roman"/>
          <w:sz w:val="24"/>
          <w:szCs w:val="24"/>
          <w:lang w:val="en-US"/>
        </w:rPr>
        <w:t>&lt; .001)</w:t>
      </w:r>
      <w:r>
        <w:rPr>
          <w:rFonts w:ascii="Times New Roman" w:eastAsia="Times New Roman" w:hAnsi="Times New Roman" w:cs="Times New Roman"/>
          <w:sz w:val="24"/>
          <w:szCs w:val="24"/>
          <w:lang w:val="en-US" w:eastAsia="fr-FR"/>
        </w:rPr>
        <w:t xml:space="preserve">. Moreover, the fourth element of the core of the social representation “disappearance of inhabited areas” appears to be associated with the increase of coastal flooding risk in the future </w:t>
      </w:r>
      <w:r>
        <w:rPr>
          <w:rFonts w:ascii="Times New Roman" w:hAnsi="Times New Roman" w:cs="Times New Roman"/>
          <w:sz w:val="24"/>
          <w:szCs w:val="24"/>
          <w:lang w:val="en-US"/>
        </w:rPr>
        <w:t>(</w:t>
      </w:r>
      <w:r>
        <w:rPr>
          <w:rFonts w:ascii="Times New Roman" w:hAnsi="Times New Roman" w:cs="Times New Roman"/>
          <w:sz w:val="24"/>
          <w:szCs w:val="24"/>
        </w:rPr>
        <w:t>τ</w:t>
      </w:r>
      <w:r>
        <w:rPr>
          <w:rFonts w:ascii="Times New Roman" w:hAnsi="Times New Roman" w:cs="Times New Roman"/>
          <w:sz w:val="24"/>
          <w:szCs w:val="24"/>
          <w:lang w:val="en-US"/>
        </w:rPr>
        <w:t xml:space="preserve">-b 0.40, </w:t>
      </w:r>
      <w:r>
        <w:rPr>
          <w:rFonts w:ascii="Times New Roman" w:hAnsi="Times New Roman" w:cs="Times New Roman"/>
          <w:i/>
          <w:sz w:val="24"/>
          <w:szCs w:val="24"/>
          <w:lang w:val="en-US"/>
        </w:rPr>
        <w:t>p</w:t>
      </w:r>
      <w:r>
        <w:rPr>
          <w:rFonts w:ascii="Times New Roman" w:hAnsi="Times New Roman" w:cs="Times New Roman"/>
          <w:sz w:val="24"/>
          <w:szCs w:val="24"/>
          <w:lang w:val="en-US"/>
        </w:rPr>
        <w:t>&lt; .05)</w:t>
      </w:r>
      <w:r>
        <w:rPr>
          <w:rFonts w:ascii="Times New Roman" w:eastAsia="Times New Roman" w:hAnsi="Times New Roman" w:cs="Times New Roman"/>
          <w:sz w:val="24"/>
          <w:szCs w:val="24"/>
          <w:lang w:val="en-US" w:eastAsia="fr-FR"/>
        </w:rPr>
        <w:t xml:space="preserve">, an element of the periphery of the social representation, which is also associated to the adaptation of buildings </w:t>
      </w:r>
      <w:r>
        <w:rPr>
          <w:rFonts w:ascii="Times New Roman" w:hAnsi="Times New Roman" w:cs="Times New Roman"/>
          <w:sz w:val="24"/>
          <w:szCs w:val="24"/>
          <w:lang w:val="en-US"/>
        </w:rPr>
        <w:t>(</w:t>
      </w:r>
      <w:r>
        <w:rPr>
          <w:rFonts w:ascii="Times New Roman" w:hAnsi="Times New Roman" w:cs="Times New Roman"/>
          <w:sz w:val="24"/>
          <w:szCs w:val="24"/>
        </w:rPr>
        <w:t>τ</w:t>
      </w:r>
      <w:r>
        <w:rPr>
          <w:rFonts w:ascii="Times New Roman" w:hAnsi="Times New Roman" w:cs="Times New Roman"/>
          <w:sz w:val="24"/>
          <w:szCs w:val="24"/>
          <w:lang w:val="en-US"/>
        </w:rPr>
        <w:t xml:space="preserve">-b 0.42, </w:t>
      </w:r>
      <w:r>
        <w:rPr>
          <w:rFonts w:ascii="Times New Roman" w:hAnsi="Times New Roman" w:cs="Times New Roman"/>
          <w:i/>
          <w:sz w:val="24"/>
          <w:szCs w:val="24"/>
          <w:lang w:val="en-US"/>
        </w:rPr>
        <w:t>p</w:t>
      </w:r>
      <w:r>
        <w:rPr>
          <w:rFonts w:ascii="Times New Roman" w:hAnsi="Times New Roman" w:cs="Times New Roman"/>
          <w:sz w:val="24"/>
          <w:szCs w:val="24"/>
          <w:lang w:val="en-US"/>
        </w:rPr>
        <w:t>&lt; .001)</w:t>
      </w:r>
      <w:r>
        <w:rPr>
          <w:rFonts w:ascii="Times New Roman" w:eastAsia="Times New Roman" w:hAnsi="Times New Roman" w:cs="Times New Roman"/>
          <w:sz w:val="24"/>
          <w:szCs w:val="24"/>
          <w:lang w:val="en-US" w:eastAsia="fr-FR"/>
        </w:rPr>
        <w:t>.</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p>
    <w:p w:rsidR="00091F0B" w:rsidRDefault="00091F0B" w:rsidP="003C33B3">
      <w:pPr>
        <w:spacing w:after="0" w:line="240" w:lineRule="auto"/>
        <w:rPr>
          <w:rFonts w:ascii="Times New Roman" w:eastAsia="Times New Roman" w:hAnsi="Times New Roman" w:cs="Times New Roman"/>
          <w:sz w:val="24"/>
          <w:szCs w:val="24"/>
          <w:lang w:val="en-US" w:eastAsia="fr-FR"/>
        </w:rPr>
      </w:pPr>
    </w:p>
    <w:p w:rsidR="00091F0B" w:rsidRDefault="00091F0B" w:rsidP="003C33B3">
      <w:pPr>
        <w:spacing w:after="0" w:line="240" w:lineRule="auto"/>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0"/>
          <w:sz w:val="24"/>
          <w:szCs w:val="24"/>
          <w:lang w:val="en-US" w:eastAsia="fr-FR"/>
        </w:rPr>
        <w:t>III.3. Content of the social representation of coastal erosion</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In the core of the social representation of coastal erosion, we found items related to the development of coastal areas (Table 3). The most characteristic item was related to the adaptation of buildings concerned by coastal erosion and was perceived as characteristic by both people with coastal erosion experience (90.2%) and people without experience (85.9%), without significant difference between the two groups (χ² (1) = 0.69, </w:t>
      </w:r>
      <w:r>
        <w:rPr>
          <w:rFonts w:ascii="Times New Roman" w:eastAsia="Times New Roman" w:hAnsi="Times New Roman" w:cs="Times New Roman"/>
          <w:i/>
          <w:color w:val="000000"/>
          <w:sz w:val="24"/>
          <w:szCs w:val="24"/>
          <w:lang w:val="en-US" w:eastAsia="fr-FR"/>
        </w:rPr>
        <w:t>p</w:t>
      </w:r>
      <w:r>
        <w:rPr>
          <w:rFonts w:ascii="Times New Roman" w:eastAsia="Times New Roman" w:hAnsi="Times New Roman" w:cs="Times New Roman"/>
          <w:color w:val="000000"/>
          <w:sz w:val="24"/>
          <w:szCs w:val="24"/>
          <w:lang w:val="en-US" w:eastAsia="fr-FR"/>
        </w:rPr>
        <w:t xml:space="preserve"> = .41).</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The item relating to the necessity to relocate houses was also perceived as characteristic by people with coastal erosion experience (88.3%) and without this experience (81.9%). Also, the characterization rate did not differ between both groups (χ² (1) = 1.27, </w:t>
      </w:r>
      <w:r>
        <w:rPr>
          <w:rFonts w:ascii="Times New Roman" w:eastAsia="Times New Roman" w:hAnsi="Times New Roman" w:cs="Times New Roman"/>
          <w:i/>
          <w:color w:val="000000"/>
          <w:sz w:val="24"/>
          <w:szCs w:val="24"/>
          <w:lang w:val="en-US" w:eastAsia="fr-FR"/>
        </w:rPr>
        <w:t>p</w:t>
      </w:r>
      <w:r>
        <w:rPr>
          <w:rFonts w:ascii="Times New Roman" w:eastAsia="Times New Roman" w:hAnsi="Times New Roman" w:cs="Times New Roman"/>
          <w:color w:val="000000"/>
          <w:sz w:val="24"/>
          <w:szCs w:val="24"/>
          <w:lang w:val="en-US" w:eastAsia="fr-FR"/>
        </w:rPr>
        <w:t xml:space="preserve"> = .26).</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lastRenderedPageBreak/>
        <w:t xml:space="preserve">In this category, we can also add that the disappearance of inhabited areas was perceived as a characteristic element of the social representation of coastal erosion by inhabitants with experience of this risk (85.2%) but not by inhabitants without this experience (73.4%). Even though there is no significant difference between them (χ² (1) = 3.37, </w:t>
      </w:r>
      <w:r>
        <w:rPr>
          <w:rFonts w:ascii="Times New Roman" w:eastAsia="Times New Roman" w:hAnsi="Times New Roman" w:cs="Times New Roman"/>
          <w:i/>
          <w:color w:val="000000"/>
          <w:sz w:val="24"/>
          <w:szCs w:val="24"/>
          <w:lang w:val="en-US" w:eastAsia="fr-FR"/>
        </w:rPr>
        <w:t>p</w:t>
      </w:r>
      <w:r>
        <w:rPr>
          <w:rFonts w:ascii="Times New Roman" w:eastAsia="Times New Roman" w:hAnsi="Times New Roman" w:cs="Times New Roman"/>
          <w:color w:val="000000"/>
          <w:sz w:val="24"/>
          <w:szCs w:val="24"/>
          <w:lang w:val="en-US" w:eastAsia="fr-FR"/>
        </w:rPr>
        <w:t xml:space="preserve"> = .06), we can still use the term “tendency”. </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Furthermore, in the core of the social representation of coastal erosion, two items were related to the implementation of regulations in both groups. The item related to the application of urban planning documents was perceived as characteristic by both groups. The participants without coastal erosion experience perceived it as slightly more characteristic (92.2%) than the inhabitants with coastal erosion experience (86.9%) but the characterization rate did not differ significantly between both groups (χ² (1) = 1.41, </w:t>
      </w:r>
      <w:r>
        <w:rPr>
          <w:rFonts w:ascii="Times New Roman" w:eastAsia="Times New Roman" w:hAnsi="Times New Roman" w:cs="Times New Roman"/>
          <w:i/>
          <w:color w:val="000000"/>
          <w:sz w:val="24"/>
          <w:szCs w:val="24"/>
          <w:lang w:val="en-US" w:eastAsia="fr-FR"/>
        </w:rPr>
        <w:t>p</w:t>
      </w:r>
      <w:r>
        <w:rPr>
          <w:rFonts w:ascii="Times New Roman" w:eastAsia="Times New Roman" w:hAnsi="Times New Roman" w:cs="Times New Roman"/>
          <w:color w:val="000000"/>
          <w:sz w:val="24"/>
          <w:szCs w:val="24"/>
          <w:lang w:val="en-US" w:eastAsia="fr-FR"/>
        </w:rPr>
        <w:t xml:space="preserve"> = .23).</w:t>
      </w:r>
    </w:p>
    <w:p w:rsidR="00091F0B" w:rsidRDefault="00091F0B" w:rsidP="003C33B3">
      <w:pPr>
        <w:spacing w:after="0" w:line="24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What is more, the item relating to the enforcement of regulations was perceived as characteristic by inhabitants with coastal risk experience (85.2%) and the inhabitants without such experience (85.3%). There is no difference between both groups (χ² (1) = 0.001, </w:t>
      </w:r>
      <w:r>
        <w:rPr>
          <w:rFonts w:ascii="Times New Roman" w:eastAsia="Times New Roman" w:hAnsi="Times New Roman" w:cs="Times New Roman"/>
          <w:i/>
          <w:color w:val="000000"/>
          <w:sz w:val="24"/>
          <w:szCs w:val="24"/>
          <w:lang w:val="en-US" w:eastAsia="fr-FR"/>
        </w:rPr>
        <w:t>p</w:t>
      </w:r>
      <w:r>
        <w:rPr>
          <w:rFonts w:ascii="Times New Roman" w:eastAsia="Times New Roman" w:hAnsi="Times New Roman" w:cs="Times New Roman"/>
          <w:color w:val="000000"/>
          <w:sz w:val="24"/>
          <w:szCs w:val="24"/>
          <w:lang w:val="en-US" w:eastAsia="fr-FR"/>
        </w:rPr>
        <w:t xml:space="preserve"> = .99).</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Finally, the item related to the fragility of the dunes was perceived as characteristic by the inhabitants with experience of coastal erosion (83.6%) but not by the inhabitants without experience (59.2%). The characterization rate differed significantly between both groups for this item </w:t>
      </w:r>
      <w:r>
        <w:rPr>
          <w:rFonts w:ascii="Times New Roman" w:eastAsia="Times New Roman" w:hAnsi="Times New Roman" w:cs="Times New Roman"/>
          <w:color w:val="000000"/>
          <w:sz w:val="24"/>
          <w:szCs w:val="24"/>
          <w:lang w:val="en-US" w:eastAsia="fr-FR"/>
        </w:rPr>
        <w:t xml:space="preserve">(χ² (1) = 11.45, </w:t>
      </w:r>
      <w:r>
        <w:rPr>
          <w:rFonts w:ascii="Times New Roman" w:eastAsia="Times New Roman" w:hAnsi="Times New Roman" w:cs="Times New Roman"/>
          <w:i/>
          <w:color w:val="000000"/>
          <w:sz w:val="24"/>
          <w:szCs w:val="24"/>
          <w:lang w:val="en-US" w:eastAsia="fr-FR"/>
        </w:rPr>
        <w:t>p</w:t>
      </w:r>
      <w:r>
        <w:rPr>
          <w:rFonts w:ascii="Times New Roman" w:eastAsia="Times New Roman" w:hAnsi="Times New Roman" w:cs="Times New Roman"/>
          <w:color w:val="000000"/>
          <w:sz w:val="24"/>
          <w:szCs w:val="24"/>
          <w:lang w:val="en-US" w:eastAsia="fr-FR"/>
        </w:rPr>
        <w:t>&lt; .001).</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p>
    <w:p w:rsidR="00091F0B" w:rsidRDefault="00091F0B" w:rsidP="003C33B3">
      <w:pPr>
        <w:spacing w:after="0" w:line="240" w:lineRule="auto"/>
        <w:outlineLvl w:val="0"/>
        <w:rPr>
          <w:rFonts w:ascii="Times New Roman" w:eastAsia="Times New Roman" w:hAnsi="Times New Roman" w:cs="Times New Roman"/>
          <w:sz w:val="24"/>
          <w:szCs w:val="24"/>
          <w:lang w:val="en-US" w:eastAsia="fr-FR"/>
        </w:rPr>
      </w:pPr>
      <w:r>
        <w:rPr>
          <w:rFonts w:ascii="Times New Roman" w:eastAsia="Times New Roman" w:hAnsi="Times New Roman" w:cs="Times New Roman"/>
          <w:b/>
          <w:bCs/>
          <w:color w:val="000000"/>
          <w:sz w:val="24"/>
          <w:szCs w:val="24"/>
          <w:lang w:val="en-US" w:eastAsia="fr-FR"/>
        </w:rPr>
        <w:t>III.4. Structure of the social representation of coastal erosion</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One the one hand, four elements appear to be linked to the core of the social representation of coastal erosion of participants without risk experience (Figure 1). The element </w:t>
      </w:r>
      <w:r w:rsidRPr="00DB42CB">
        <w:rPr>
          <w:rFonts w:ascii="Times New Roman" w:eastAsia="Times New Roman" w:hAnsi="Times New Roman" w:cs="Times New Roman"/>
          <w:sz w:val="24"/>
          <w:szCs w:val="24"/>
          <w:lang w:val="en-US" w:eastAsia="fr-FR"/>
        </w:rPr>
        <w:t>"Enforcement of regulations"</w:t>
      </w:r>
      <w:r>
        <w:rPr>
          <w:rFonts w:ascii="Times New Roman" w:eastAsia="Times New Roman" w:hAnsi="Times New Roman" w:cs="Times New Roman"/>
          <w:sz w:val="24"/>
          <w:szCs w:val="24"/>
          <w:lang w:val="en-US" w:eastAsia="fr-FR"/>
        </w:rPr>
        <w:t xml:space="preserve"> is linked to the application of urban planning documents </w:t>
      </w:r>
      <w:r>
        <w:rPr>
          <w:rFonts w:ascii="Times New Roman" w:hAnsi="Times New Roman" w:cs="Times New Roman"/>
          <w:sz w:val="24"/>
          <w:szCs w:val="24"/>
          <w:lang w:val="en-US"/>
        </w:rPr>
        <w:t>(</w:t>
      </w:r>
      <w:r>
        <w:rPr>
          <w:rFonts w:ascii="Times New Roman" w:hAnsi="Times New Roman" w:cs="Times New Roman"/>
          <w:sz w:val="24"/>
          <w:szCs w:val="24"/>
        </w:rPr>
        <w:t>τ</w:t>
      </w:r>
      <w:r>
        <w:rPr>
          <w:rFonts w:ascii="Times New Roman" w:hAnsi="Times New Roman" w:cs="Times New Roman"/>
          <w:sz w:val="24"/>
          <w:szCs w:val="24"/>
          <w:lang w:val="en-US"/>
        </w:rPr>
        <w:t xml:space="preserve">-b 0.65, </w:t>
      </w:r>
      <w:r>
        <w:rPr>
          <w:rFonts w:ascii="Times New Roman" w:hAnsi="Times New Roman" w:cs="Times New Roman"/>
          <w:i/>
          <w:iCs/>
          <w:sz w:val="24"/>
          <w:szCs w:val="24"/>
          <w:lang w:val="en-US"/>
        </w:rPr>
        <w:t>p</w:t>
      </w:r>
      <w:r>
        <w:rPr>
          <w:rFonts w:ascii="Times New Roman" w:hAnsi="Times New Roman" w:cs="Times New Roman"/>
          <w:sz w:val="24"/>
          <w:szCs w:val="24"/>
          <w:lang w:val="en-US"/>
        </w:rPr>
        <w:t>&lt; .001), to the adaptation of buildings (</w:t>
      </w:r>
      <w:r>
        <w:rPr>
          <w:rFonts w:ascii="Times New Roman" w:hAnsi="Times New Roman" w:cs="Times New Roman"/>
          <w:sz w:val="24"/>
          <w:szCs w:val="24"/>
        </w:rPr>
        <w:t>τ</w:t>
      </w:r>
      <w:r>
        <w:rPr>
          <w:rFonts w:ascii="Times New Roman" w:hAnsi="Times New Roman" w:cs="Times New Roman"/>
          <w:sz w:val="24"/>
          <w:szCs w:val="24"/>
          <w:lang w:val="en-US"/>
        </w:rPr>
        <w:t xml:space="preserve">-b 0.54, </w:t>
      </w:r>
      <w:r>
        <w:rPr>
          <w:rFonts w:ascii="Times New Roman" w:hAnsi="Times New Roman" w:cs="Times New Roman"/>
          <w:i/>
          <w:iCs/>
          <w:sz w:val="24"/>
          <w:szCs w:val="24"/>
          <w:lang w:val="en-US"/>
        </w:rPr>
        <w:t>p</w:t>
      </w:r>
      <w:r>
        <w:rPr>
          <w:rFonts w:ascii="Times New Roman" w:hAnsi="Times New Roman" w:cs="Times New Roman"/>
          <w:sz w:val="24"/>
          <w:szCs w:val="24"/>
          <w:lang w:val="en-US"/>
        </w:rPr>
        <w:t>&lt; .001) and to the relocation of the population (</w:t>
      </w:r>
      <w:r>
        <w:rPr>
          <w:rFonts w:ascii="Times New Roman" w:hAnsi="Times New Roman" w:cs="Times New Roman"/>
          <w:sz w:val="24"/>
          <w:szCs w:val="24"/>
        </w:rPr>
        <w:t>τ</w:t>
      </w:r>
      <w:r>
        <w:rPr>
          <w:rFonts w:ascii="Times New Roman" w:hAnsi="Times New Roman" w:cs="Times New Roman"/>
          <w:sz w:val="24"/>
          <w:szCs w:val="24"/>
          <w:lang w:val="en-US"/>
        </w:rPr>
        <w:t xml:space="preserve">-b 0.49, </w:t>
      </w:r>
      <w:r>
        <w:rPr>
          <w:rFonts w:ascii="Times New Roman" w:hAnsi="Times New Roman" w:cs="Times New Roman"/>
          <w:i/>
          <w:iCs/>
          <w:sz w:val="24"/>
          <w:szCs w:val="24"/>
          <w:lang w:val="en-US"/>
        </w:rPr>
        <w:t>p</w:t>
      </w:r>
      <w:r>
        <w:rPr>
          <w:rFonts w:ascii="Times New Roman" w:hAnsi="Times New Roman" w:cs="Times New Roman"/>
          <w:sz w:val="24"/>
          <w:szCs w:val="24"/>
          <w:lang w:val="en-US"/>
        </w:rPr>
        <w:t>&lt; .001). Also, the application of urban planning documents is perceived as linked to the adaptation of buildings (</w:t>
      </w:r>
      <w:r>
        <w:rPr>
          <w:rFonts w:ascii="Times New Roman" w:hAnsi="Times New Roman" w:cs="Times New Roman"/>
          <w:sz w:val="24"/>
          <w:szCs w:val="24"/>
        </w:rPr>
        <w:t>τ</w:t>
      </w:r>
      <w:r>
        <w:rPr>
          <w:rFonts w:ascii="Times New Roman" w:hAnsi="Times New Roman" w:cs="Times New Roman"/>
          <w:sz w:val="24"/>
          <w:szCs w:val="24"/>
          <w:lang w:val="en-US"/>
        </w:rPr>
        <w:t xml:space="preserve">-b 0.55, </w:t>
      </w:r>
      <w:r>
        <w:rPr>
          <w:rFonts w:ascii="Times New Roman" w:hAnsi="Times New Roman" w:cs="Times New Roman"/>
          <w:i/>
          <w:iCs/>
          <w:sz w:val="24"/>
          <w:szCs w:val="24"/>
          <w:lang w:val="en-US"/>
        </w:rPr>
        <w:t>p</w:t>
      </w:r>
      <w:r>
        <w:rPr>
          <w:rFonts w:ascii="Times New Roman" w:hAnsi="Times New Roman" w:cs="Times New Roman"/>
          <w:sz w:val="24"/>
          <w:szCs w:val="24"/>
          <w:lang w:val="en-US"/>
        </w:rPr>
        <w:t>&lt; .001) and to the relocation of the population (</w:t>
      </w:r>
      <w:r>
        <w:rPr>
          <w:rFonts w:ascii="Times New Roman" w:hAnsi="Times New Roman" w:cs="Times New Roman"/>
          <w:sz w:val="24"/>
          <w:szCs w:val="24"/>
        </w:rPr>
        <w:t>τ</w:t>
      </w:r>
      <w:r>
        <w:rPr>
          <w:rFonts w:ascii="Times New Roman" w:hAnsi="Times New Roman" w:cs="Times New Roman"/>
          <w:sz w:val="24"/>
          <w:szCs w:val="24"/>
          <w:lang w:val="en-US"/>
        </w:rPr>
        <w:t xml:space="preserve">-b 0.39, </w:t>
      </w:r>
      <w:r>
        <w:rPr>
          <w:rFonts w:ascii="Times New Roman" w:hAnsi="Times New Roman" w:cs="Times New Roman"/>
          <w:i/>
          <w:iCs/>
          <w:sz w:val="24"/>
          <w:szCs w:val="24"/>
          <w:lang w:val="en-US"/>
        </w:rPr>
        <w:t>p</w:t>
      </w:r>
      <w:r>
        <w:rPr>
          <w:rFonts w:ascii="Times New Roman" w:hAnsi="Times New Roman" w:cs="Times New Roman"/>
          <w:sz w:val="24"/>
          <w:szCs w:val="24"/>
          <w:lang w:val="en-US"/>
        </w:rPr>
        <w:t>&lt; .001).</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r>
        <w:rPr>
          <w:rFonts w:ascii="Times New Roman" w:hAnsi="Times New Roman" w:cs="Times New Roman"/>
          <w:sz w:val="24"/>
          <w:szCs w:val="24"/>
          <w:lang w:val="en-US"/>
        </w:rPr>
        <w:t>On the other hand, the participants with direct or indirect coastal erosion experience have a more complex representation of this risk. They associate the application of urban planning documents with the reinforcement of regulations (</w:t>
      </w:r>
      <w:r>
        <w:rPr>
          <w:rFonts w:ascii="Times New Roman" w:hAnsi="Times New Roman" w:cs="Times New Roman"/>
          <w:sz w:val="24"/>
          <w:szCs w:val="24"/>
        </w:rPr>
        <w:t>τ</w:t>
      </w:r>
      <w:r>
        <w:rPr>
          <w:rFonts w:ascii="Times New Roman" w:hAnsi="Times New Roman" w:cs="Times New Roman"/>
          <w:sz w:val="24"/>
          <w:szCs w:val="24"/>
          <w:lang w:val="en-US"/>
        </w:rPr>
        <w:t xml:space="preserve">-b 0.60, </w:t>
      </w:r>
      <w:r>
        <w:rPr>
          <w:rFonts w:ascii="Times New Roman" w:hAnsi="Times New Roman" w:cs="Times New Roman"/>
          <w:i/>
          <w:iCs/>
          <w:sz w:val="24"/>
          <w:szCs w:val="24"/>
          <w:lang w:val="en-US"/>
        </w:rPr>
        <w:t>p</w:t>
      </w:r>
      <w:r>
        <w:rPr>
          <w:rFonts w:ascii="Times New Roman" w:hAnsi="Times New Roman" w:cs="Times New Roman"/>
          <w:sz w:val="24"/>
          <w:szCs w:val="24"/>
          <w:lang w:val="en-US"/>
        </w:rPr>
        <w:t>&lt; .001). They also perceive reinforcement of regulations as associated with the adaptation of buildings (</w:t>
      </w:r>
      <w:r>
        <w:rPr>
          <w:rFonts w:ascii="Times New Roman" w:hAnsi="Times New Roman" w:cs="Times New Roman"/>
          <w:sz w:val="24"/>
          <w:szCs w:val="24"/>
        </w:rPr>
        <w:t>τ</w:t>
      </w:r>
      <w:r>
        <w:rPr>
          <w:rFonts w:ascii="Times New Roman" w:hAnsi="Times New Roman" w:cs="Times New Roman"/>
          <w:sz w:val="24"/>
          <w:szCs w:val="24"/>
          <w:lang w:val="en-US"/>
        </w:rPr>
        <w:t xml:space="preserve">-b 0.39, </w:t>
      </w:r>
      <w:r>
        <w:rPr>
          <w:rFonts w:ascii="Times New Roman" w:hAnsi="Times New Roman" w:cs="Times New Roman"/>
          <w:i/>
          <w:iCs/>
          <w:sz w:val="24"/>
          <w:szCs w:val="24"/>
          <w:lang w:val="en-US"/>
        </w:rPr>
        <w:t>p</w:t>
      </w:r>
      <w:r>
        <w:rPr>
          <w:rFonts w:ascii="Times New Roman" w:hAnsi="Times New Roman" w:cs="Times New Roman"/>
          <w:sz w:val="24"/>
          <w:szCs w:val="24"/>
          <w:lang w:val="en-US"/>
        </w:rPr>
        <w:t>&lt; .005) and to the "disappearance of inhabited areas" (</w:t>
      </w:r>
      <w:r>
        <w:rPr>
          <w:rFonts w:ascii="Times New Roman" w:hAnsi="Times New Roman" w:cs="Times New Roman"/>
          <w:sz w:val="24"/>
          <w:szCs w:val="24"/>
        </w:rPr>
        <w:t>τ</w:t>
      </w:r>
      <w:r>
        <w:rPr>
          <w:rFonts w:ascii="Times New Roman" w:hAnsi="Times New Roman" w:cs="Times New Roman"/>
          <w:sz w:val="24"/>
          <w:szCs w:val="24"/>
          <w:lang w:val="en-US"/>
        </w:rPr>
        <w:t xml:space="preserve">-b 0.37, </w:t>
      </w:r>
      <w:r>
        <w:rPr>
          <w:rFonts w:ascii="Times New Roman" w:hAnsi="Times New Roman" w:cs="Times New Roman"/>
          <w:i/>
          <w:iCs/>
          <w:sz w:val="24"/>
          <w:szCs w:val="24"/>
          <w:lang w:val="en-US"/>
        </w:rPr>
        <w:t>p</w:t>
      </w:r>
      <w:r>
        <w:rPr>
          <w:rFonts w:ascii="Times New Roman" w:hAnsi="Times New Roman" w:cs="Times New Roman"/>
          <w:sz w:val="24"/>
          <w:szCs w:val="24"/>
          <w:lang w:val="en-US"/>
        </w:rPr>
        <w:t>&lt; .005). The "disappearance of inhabited areas" is associated with the relocation of population (</w:t>
      </w:r>
      <w:r>
        <w:rPr>
          <w:rFonts w:ascii="Times New Roman" w:hAnsi="Times New Roman" w:cs="Times New Roman"/>
          <w:sz w:val="24"/>
          <w:szCs w:val="24"/>
        </w:rPr>
        <w:t>τ</w:t>
      </w:r>
      <w:r>
        <w:rPr>
          <w:rFonts w:ascii="Times New Roman" w:hAnsi="Times New Roman" w:cs="Times New Roman"/>
          <w:sz w:val="24"/>
          <w:szCs w:val="24"/>
          <w:lang w:val="en-US"/>
        </w:rPr>
        <w:t xml:space="preserve">-b 0.47, </w:t>
      </w:r>
      <w:r>
        <w:rPr>
          <w:rFonts w:ascii="Times New Roman" w:hAnsi="Times New Roman" w:cs="Times New Roman"/>
          <w:i/>
          <w:iCs/>
          <w:sz w:val="24"/>
          <w:szCs w:val="24"/>
          <w:lang w:val="en-US"/>
        </w:rPr>
        <w:t>p</w:t>
      </w:r>
      <w:r>
        <w:rPr>
          <w:rFonts w:ascii="Times New Roman" w:hAnsi="Times New Roman" w:cs="Times New Roman"/>
          <w:sz w:val="24"/>
          <w:szCs w:val="24"/>
          <w:lang w:val="en-US"/>
        </w:rPr>
        <w:t>&lt; .005) and to the adaptation of buildings (</w:t>
      </w:r>
      <w:r>
        <w:rPr>
          <w:rFonts w:ascii="Times New Roman" w:hAnsi="Times New Roman" w:cs="Times New Roman"/>
          <w:sz w:val="24"/>
          <w:szCs w:val="24"/>
        </w:rPr>
        <w:t>τ</w:t>
      </w:r>
      <w:r>
        <w:rPr>
          <w:rFonts w:ascii="Times New Roman" w:hAnsi="Times New Roman" w:cs="Times New Roman"/>
          <w:sz w:val="24"/>
          <w:szCs w:val="24"/>
          <w:lang w:val="en-US"/>
        </w:rPr>
        <w:t xml:space="preserve">-b 0.39, </w:t>
      </w:r>
      <w:r>
        <w:rPr>
          <w:rFonts w:ascii="Times New Roman" w:hAnsi="Times New Roman" w:cs="Times New Roman"/>
          <w:i/>
          <w:iCs/>
          <w:sz w:val="24"/>
          <w:szCs w:val="24"/>
          <w:lang w:val="en-US"/>
        </w:rPr>
        <w:t>p</w:t>
      </w:r>
      <w:r>
        <w:rPr>
          <w:rFonts w:ascii="Times New Roman" w:hAnsi="Times New Roman" w:cs="Times New Roman"/>
          <w:sz w:val="24"/>
          <w:szCs w:val="24"/>
          <w:lang w:val="en-US"/>
        </w:rPr>
        <w:t>&lt; .005). Finally, they associate the adaptation of buildings with the fragility of the dunes (</w:t>
      </w:r>
      <w:r>
        <w:rPr>
          <w:rFonts w:ascii="Times New Roman" w:hAnsi="Times New Roman" w:cs="Times New Roman"/>
          <w:sz w:val="24"/>
          <w:szCs w:val="24"/>
        </w:rPr>
        <w:t>τ</w:t>
      </w:r>
      <w:r>
        <w:rPr>
          <w:rFonts w:ascii="Times New Roman" w:hAnsi="Times New Roman" w:cs="Times New Roman"/>
          <w:sz w:val="24"/>
          <w:szCs w:val="24"/>
          <w:lang w:val="en-US"/>
        </w:rPr>
        <w:t xml:space="preserve">-b 0.49, </w:t>
      </w:r>
      <w:r>
        <w:rPr>
          <w:rFonts w:ascii="Times New Roman" w:hAnsi="Times New Roman" w:cs="Times New Roman"/>
          <w:i/>
          <w:iCs/>
          <w:sz w:val="24"/>
          <w:szCs w:val="24"/>
          <w:lang w:val="en-US"/>
        </w:rPr>
        <w:t>p</w:t>
      </w:r>
      <w:r>
        <w:rPr>
          <w:rFonts w:ascii="Times New Roman" w:hAnsi="Times New Roman" w:cs="Times New Roman"/>
          <w:sz w:val="24"/>
          <w:szCs w:val="24"/>
          <w:lang w:val="en-US"/>
        </w:rPr>
        <w:t>&lt; .001).</w:t>
      </w: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p>
    <w:p w:rsidR="00091F0B" w:rsidRDefault="00091F0B" w:rsidP="003C33B3">
      <w:pPr>
        <w:spacing w:after="0" w:line="240" w:lineRule="auto"/>
        <w:jc w:val="both"/>
        <w:rPr>
          <w:rFonts w:ascii="Times New Roman" w:eastAsia="Times New Roman" w:hAnsi="Times New Roman" w:cs="Times New Roman"/>
          <w:sz w:val="24"/>
          <w:szCs w:val="24"/>
          <w:lang w:val="en-US" w:eastAsia="fr-FR"/>
        </w:rPr>
      </w:pPr>
    </w:p>
    <w:p w:rsidR="00091F0B" w:rsidRDefault="00091F0B" w:rsidP="003C33B3">
      <w:pPr>
        <w:numPr>
          <w:ilvl w:val="0"/>
          <w:numId w:val="2"/>
        </w:numPr>
        <w:spacing w:after="0" w:line="240" w:lineRule="auto"/>
        <w:textAlignment w:val="baseline"/>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Discussion</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0"/>
          <w:sz w:val="24"/>
          <w:szCs w:val="24"/>
          <w:lang w:val="en-US" w:eastAsia="fr-FR"/>
        </w:rPr>
        <w:t xml:space="preserve">In order to understand the rejection of public risk management policies in the case of coastal erosion and coastal flooding, we chose to rely on the social representation theory, and, more specifically, we decided to identify the content and structure of the core of this social representation. Not only does this core play a central role in the organization and meaning of the representation, but it also impacts the social practices linked to the object </w:t>
      </w:r>
      <w:r>
        <w:fldChar w:fldCharType="begin"/>
      </w:r>
      <w:r w:rsidR="0010497A">
        <w:rPr>
          <w:lang w:val="en-US"/>
        </w:rPr>
        <w:instrText xml:space="preserve"> ADDIN ZOTERO_ITEM CSL_CITATION {"citationID":"0qPBI2jS","properties":{"formattedCitation":"(Howarth, 2006; Jodelet, 1991)","plainCitation":"(Howarth, 2006; Jodelet, 1991)","noteIndex":0},"citationItems":[{"id":777,"uris":["http://zotero.org/users/1940225/items/CMBBZP5T"],"uri":["http://zotero.org/users/1940225/items/CMBBZP5T"],"itemData":{"id":777,"type":"article-journal","title":"A social representation is not a quiet thing: Exploring the critical potential of social representations theory","container-title":"British Journal of Social Psychology","page":"65-86","volume":"45","issue":"1","source":"CrossRef","DOI":"10.1348/014466605X43777","ISSN":"01446665","shortTitle":"A social representation is not a quiet thing","language":"en","author":[{"family":"Howarth","given":"Caroline"}],"issued":{"date-parts":[["2006",3]]}}},{"id":782,"uris":["http://zotero.org/users/1940225/items/J8V3PT4F"],"uri":["http://zotero.org/users/1940225/items/J8V3PT4F"],"itemData":{"id":782,"type":"book","title":"Madness and social representations: Living with the mad in one French community","publisher":"Univ of California Press","publisher-place":"Berkeley and Los Angeles","event-place":"Berkeley and Los Angeles","ISBN":"0-520-07865-9","author":[{"family":"Jodelet","given":"Denise"}],"editor":[{"family":"Duveen","given":"Gerard"}],"translator":[{"family":"Pownall","given":"Tim"}],"issued":{"date-parts":[["1991"]]}}}],"schema":"https://github.com/citation-style-language/schema/raw/master/csl-citation.json"} </w:instrText>
      </w:r>
      <w:r>
        <w:fldChar w:fldCharType="separate"/>
      </w:r>
      <w:bookmarkStart w:id="44" w:name="__Fieldmark__955_1251282534"/>
      <w:r w:rsidR="0010497A" w:rsidRPr="0010497A">
        <w:rPr>
          <w:rFonts w:ascii="Times New Roman" w:hAnsi="Times New Roman" w:cs="Times New Roman"/>
          <w:sz w:val="24"/>
          <w:lang w:val="en-US"/>
        </w:rPr>
        <w:t>(Howarth, 2006; Jodelet, 1991)</w:t>
      </w:r>
      <w:r>
        <w:fldChar w:fldCharType="end"/>
      </w:r>
      <w:bookmarkEnd w:id="44"/>
      <w:r>
        <w:rPr>
          <w:rFonts w:ascii="Times New Roman" w:eastAsia="Times New Roman" w:hAnsi="Times New Roman" w:cs="Times New Roman"/>
          <w:color w:val="000000"/>
          <w:sz w:val="24"/>
          <w:szCs w:val="24"/>
          <w:lang w:val="en-US" w:eastAsia="fr-FR"/>
        </w:rPr>
        <w:t xml:space="preserve">. Our study confirms the significance of the social representation theory in the study of environmental risks, as it is a rich approach which focuses on heuristics and patterns of thinking </w:t>
      </w:r>
      <w:r>
        <w:fldChar w:fldCharType="begin"/>
      </w:r>
      <w:r w:rsidR="0010497A">
        <w:rPr>
          <w:lang w:val="en-US"/>
        </w:rPr>
        <w:instrText xml:space="preserve"> ADDIN ZOTERO_ITEM CSL_CITATION {"citationID":"a1bucpnr7re","properties":{"formattedCitation":"(Wagner et al., 1996)","plainCitation":"(Wagner et al., 1996)","noteIndex":0},"citationItems":[{"id":789,"uris":["http://zotero.org/users/1940225/items/2CG5RBBJ"],"uri":["http://zotero.org/users/1940225/items/2CG5RBBJ"],"itemData":{"id":789,"type":"article-journal","title":"Relevance, discourse and the ‘hot’ stable core social representations-A structural analysis of word associations","container-title":"British Journal of Social Psychology","page":"331-351","volume":"35","issue":"3","source":"CrossRef","DOI":"10.1111/j.2044-8309.1996.tb01101.x","ISSN":"01446665","language":"en","author":[{"family":"Wagner","given":"Wolfgang"},{"family":"Valencia","given":"José"},{"family":"Elejabarrieta","given":"Fran"}],"issued":{"date-parts":[["1996",9]]}}}],"schema":"https://github.com/citation-style-language/schema/raw/master/csl-citation.json"} </w:instrText>
      </w:r>
      <w:r>
        <w:fldChar w:fldCharType="separate"/>
      </w:r>
      <w:bookmarkStart w:id="45" w:name="__Fieldmark__961_1251282534"/>
      <w:r>
        <w:rPr>
          <w:rFonts w:ascii="Times New Roman" w:eastAsia="Times New Roman" w:hAnsi="Times New Roman" w:cs="Times New Roman"/>
          <w:color w:val="000000"/>
          <w:sz w:val="24"/>
          <w:szCs w:val="24"/>
          <w:lang w:val="en-US" w:eastAsia="fr-FR"/>
        </w:rPr>
        <w:t>(Wagner et al., 1996)</w:t>
      </w:r>
      <w:r>
        <w:fldChar w:fldCharType="end"/>
      </w:r>
      <w:bookmarkEnd w:id="45"/>
      <w:r>
        <w:rPr>
          <w:rFonts w:ascii="Times New Roman" w:eastAsia="Times New Roman" w:hAnsi="Times New Roman" w:cs="Times New Roman"/>
          <w:color w:val="000000"/>
          <w:sz w:val="24"/>
          <w:szCs w:val="24"/>
          <w:lang w:val="en-US" w:eastAsia="fr-FR"/>
        </w:rPr>
        <w:t xml:space="preserve">. </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0"/>
          <w:sz w:val="24"/>
          <w:szCs w:val="24"/>
          <w:lang w:val="en-US" w:eastAsia="fr-FR"/>
        </w:rPr>
        <w:t xml:space="preserve">Indeed, the examination of the social representation of coastal flooding reveals that, in terms of content, the same four elements, all related to coastal risk management, are considered as part </w:t>
      </w:r>
      <w:r>
        <w:rPr>
          <w:rFonts w:ascii="Times New Roman" w:eastAsia="Times New Roman" w:hAnsi="Times New Roman" w:cs="Times New Roman"/>
          <w:color w:val="000000"/>
          <w:sz w:val="24"/>
          <w:szCs w:val="24"/>
          <w:lang w:val="en-US" w:eastAsia="fr-FR"/>
        </w:rPr>
        <w:lastRenderedPageBreak/>
        <w:t xml:space="preserve">of the core of the representation, no matter if the participants had any direct or indirect risk experience or not. In terms of structure, on the other hand, we observed that the social representation is denser (i.e. we observed that the links between the elements of the core are more numerous and stronger) for participants with previous risk experience. Thus, it also appears that the disappearance of inhabited areas is seen as related to the increase of the coastal flooding risk in the future, which is linked to the necessity to adapt the buildings. Considering that the increase of the coastal flooding risk belongs to the periphery of the social representation, such configuration would mean that the disappearance of inhabited areas is not clearly established for participants but it is seen as conditional: “if the risk increases in the future”, it would imply the “disappearance of inhabited areas”. Such pattern of thinking clearly echoes the work on temporal and spatial bias in the field of risk perception </w:t>
      </w:r>
      <w:r>
        <w:fldChar w:fldCharType="begin"/>
      </w:r>
      <w:r w:rsidR="0010497A">
        <w:rPr>
          <w:lang w:val="en-US"/>
        </w:rPr>
        <w:instrText xml:space="preserve"> ADDIN ZOTERO_ITEM CSL_CITATION {"citationID":"E17jBpqW","properties":{"formattedCitation":"(Kellens, Terpstra, &amp; De Maeyer, 2013; Milfont, Abrahamse, &amp; McCarthy, 2011)","plainCitation":"(Kellens, Terpstra, &amp; De Maeyer, 2013; Milfont, Abrahamse, &amp; McCarthy, 2011)","dontUpdate":true,"noteIndex":0},"citationItems":[{"id":430,"uris":["http://zotero.org/users/1940225/items/T3C8I4ZV"],"uri":["http://zotero.org/users/1940225/items/T3C8I4ZV"],"itemData":{"id":430,"type":"article-journal","title":"Perception and communication of flood risks: a systematic review of empirical research","container-title":"Risk analysis","page":"24-49","volume":"33","issue":"1","author":[{"family":"Kellens","given":"Wim"},{"family":"Terpstra","given":"Teun"},{"family":"De Maeyer","given":"Philippe"}],"issued":{"date-parts":[["2013"]]}}},{"id":615,"uris":["http://zotero.org/users/1940225/items/XI7H747C"],"uri":["http://zotero.org/users/1940225/items/XI7H747C"],"itemData":{"id":615,"type":"article-journal","title":"Spatial and temporal biases in assessments of environmental conditions in New Zealand","container-title":"New Zealand Journal of Psychology","page":"56-67","volume":"40","issue":"2","author":[{"family":"Milfont","given":"Taciano L."},{"family":"Abrahamse","given":"Wokje"},{"family":"McCarthy","given":"Norma"}],"issued":{"date-parts":[["2011"]]}}}],"schema":"https://github.com/citation-style-language/schema/raw/master/csl-citation.json"} </w:instrText>
      </w:r>
      <w:r>
        <w:fldChar w:fldCharType="separate"/>
      </w:r>
      <w:bookmarkStart w:id="46" w:name="__Fieldmark__979_1251282534"/>
      <w:r>
        <w:rPr>
          <w:rFonts w:ascii="Times New Roman" w:eastAsia="Times New Roman" w:hAnsi="Times New Roman" w:cs="Times New Roman"/>
          <w:color w:val="000000"/>
          <w:sz w:val="24"/>
          <w:szCs w:val="24"/>
          <w:lang w:val="en-US" w:eastAsia="fr-FR"/>
        </w:rPr>
        <w:t>(for example, see Kellens, Terpstra, and De Maeyer (2013)</w:t>
      </w:r>
      <w:r>
        <w:fldChar w:fldCharType="end"/>
      </w:r>
      <w:bookmarkEnd w:id="46"/>
      <w:r>
        <w:rPr>
          <w:lang w:val="en-US"/>
        </w:rPr>
        <w:t>)</w:t>
      </w:r>
      <w:r>
        <w:rPr>
          <w:rFonts w:ascii="Times New Roman" w:eastAsia="Times New Roman" w:hAnsi="Times New Roman" w:cs="Times New Roman"/>
          <w:color w:val="000000"/>
          <w:sz w:val="24"/>
          <w:szCs w:val="24"/>
          <w:lang w:val="en-US" w:eastAsia="fr-FR"/>
        </w:rPr>
        <w:t>, but what is the most interesting here is the absence of such patterns in the social representation of participants without coastal flooding experience. We could imply that their social representation is probably not fixed and in any case, it is less complex and functional.</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0" w:themeColor="text1"/>
          <w:sz w:val="24"/>
          <w:szCs w:val="24"/>
          <w:lang w:val="en-US" w:eastAsia="fr-FR"/>
        </w:rPr>
        <w:t xml:space="preserve">A similar pattern is observed for coastal erosion. The social representation of participants with risk experience is more complex, in both its content and structure, though it shares the same elements that the social representation of the participants without risk experience. These common elements are all related to coastal risk management, and include the idea to “move away from home”. This core is relatively similar to the core of coastal flooding representations, topic we will discuss later. Interestingly, the participants with risk experience also incorporated the "disappearance of inhabited areas" and "the fragility of the dunes" as key elements of their risk representation. </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0" w:themeColor="text1"/>
          <w:sz w:val="24"/>
          <w:szCs w:val="24"/>
          <w:lang w:val="en-US" w:eastAsia="fr-FR"/>
        </w:rPr>
        <w:t xml:space="preserve">Moreover, the structure of their representation suggests that it is organized in two poles. Elements relating to risk management (application of urban planning and prevention plans) are opposed to direct consequences (disappearance of inhabited areas) and mitigation measures (adaptation of buildings) are respectively linked to the relocation of populations and the fragility of the dunes. This second pole can be described as functional, according to </w:t>
      </w:r>
      <w:proofErr w:type="spellStart"/>
      <w:r>
        <w:rPr>
          <w:rFonts w:ascii="Times New Roman" w:eastAsia="Times New Roman" w:hAnsi="Times New Roman" w:cs="Times New Roman"/>
          <w:color w:val="000000" w:themeColor="text1"/>
          <w:sz w:val="24"/>
          <w:szCs w:val="24"/>
          <w:lang w:val="en-US" w:eastAsia="fr-FR"/>
        </w:rPr>
        <w:t>Guimelli’s</w:t>
      </w:r>
      <w:proofErr w:type="spellEnd"/>
      <w:r>
        <w:rPr>
          <w:rFonts w:ascii="Times New Roman" w:eastAsia="Times New Roman" w:hAnsi="Times New Roman" w:cs="Times New Roman"/>
          <w:color w:val="000000" w:themeColor="text1"/>
          <w:sz w:val="24"/>
          <w:szCs w:val="24"/>
          <w:lang w:val="en-US" w:eastAsia="fr-FR"/>
        </w:rPr>
        <w:t xml:space="preserve"> classification (1998) (i.e. it assumes the contextualization of the representation and conducts the social practices </w:t>
      </w:r>
      <w:r>
        <w:fldChar w:fldCharType="begin"/>
      </w:r>
      <w:r w:rsidR="0010497A">
        <w:rPr>
          <w:lang w:val="en-US"/>
        </w:rPr>
        <w:instrText xml:space="preserve"> ADDIN ZOTERO_ITEM CSL_CITATION {"citationID":"a1mrnuplptd","properties":{"formattedCitation":"(Guimelli, 1998; Moloney &amp; Walker, 2002)","plainCitation":"(Guimelli, 1998; Moloney &amp; Walker, 2002)","noteIndex":0},"citationItems":[{"id":797,"uris":["http://zotero.org/users/1940225/items/6ZI63RXI"],"uri":["http://zotero.org/users/1940225/items/6ZI63RXI"],"itemData":{"id":797,"type":"article-journal","title":"Differenciation between the central core elements of social representations : normative vs. functional elements.","container-title":"Swiss Journal of Psychology","page":"209-224","volume":"57","issue":"4","author":[{"family":"Guimelli","given":"Christian"}],"issued":{"date-parts":[["1998"]]}}},{"id":787,"uris":["http://zotero.org/users/1940225/items/GSISKMS4"],"uri":["http://zotero.org/users/1940225/items/GSISKMS4"],"itemData":{"id":787,"type":"article-journal","title":"Talking about transplants: Social representations and the dialectical, dilemmatic nature of organ donation and transplantation","container-title":"British Journal of Social Psychology","page":"299-320","volume":"41","issue":"2","source":"CrossRef","DOI":"10.1348/014466602760060264","ISSN":"01446665","shortTitle":"Talking about transplants","language":"en","author":[{"family":"Moloney","given":"Gail"},{"family":"Walker","given":"Iain"}],"issued":{"date-parts":[["2002",6]]}}}],"schema":"https://github.com/citation-style-language/schema/raw/master/csl-citation.json"} </w:instrText>
      </w:r>
      <w:r>
        <w:fldChar w:fldCharType="separate"/>
      </w:r>
      <w:bookmarkStart w:id="47" w:name="__Fieldmark__1010_1251282534"/>
      <w:r>
        <w:rPr>
          <w:rFonts w:ascii="Times New Roman" w:eastAsia="Times New Roman" w:hAnsi="Times New Roman" w:cs="Times New Roman"/>
          <w:color w:val="000000" w:themeColor="text1"/>
          <w:sz w:val="24"/>
          <w:szCs w:val="24"/>
          <w:lang w:val="en-US" w:eastAsia="fr-FR"/>
        </w:rPr>
        <w:t>(Guimelli, 1998; Moloney &amp; Walker, 2002)</w:t>
      </w:r>
      <w:r>
        <w:fldChar w:fldCharType="end"/>
      </w:r>
      <w:bookmarkEnd w:id="47"/>
      <w:r w:rsidRPr="006C118F">
        <w:rPr>
          <w:lang w:val="en-US"/>
        </w:rPr>
        <w:t>)</w:t>
      </w:r>
      <w:r>
        <w:rPr>
          <w:rFonts w:ascii="Times New Roman" w:eastAsia="Times New Roman" w:hAnsi="Times New Roman" w:cs="Times New Roman"/>
          <w:color w:val="000000" w:themeColor="text1"/>
          <w:sz w:val="24"/>
          <w:szCs w:val="24"/>
          <w:lang w:val="en-US" w:eastAsia="fr-FR"/>
        </w:rPr>
        <w:t>.</w:t>
      </w:r>
    </w:p>
    <w:p w:rsidR="00091F0B" w:rsidRPr="00DB42CB" w:rsidRDefault="00091F0B" w:rsidP="003C33B3">
      <w:pPr>
        <w:spacing w:after="0" w:line="240" w:lineRule="auto"/>
        <w:jc w:val="both"/>
        <w:rPr>
          <w:lang w:val="en-US"/>
        </w:rPr>
      </w:pPr>
      <w:r>
        <w:rPr>
          <w:rFonts w:ascii="Times New Roman" w:eastAsia="Times New Roman" w:hAnsi="Times New Roman" w:cs="Times New Roman"/>
          <w:color w:val="000000" w:themeColor="text1"/>
          <w:sz w:val="24"/>
          <w:szCs w:val="24"/>
          <w:lang w:val="en-US" w:eastAsia="fr-FR"/>
        </w:rPr>
        <w:t xml:space="preserve">The predominance of normative elements is not surprising, as social representations of environmental risks tend to be normative by nature </w:t>
      </w:r>
      <w:r>
        <w:fldChar w:fldCharType="begin"/>
      </w:r>
      <w:r w:rsidR="0010497A">
        <w:rPr>
          <w:lang w:val="en-US"/>
        </w:rPr>
        <w:instrText xml:space="preserve"> ADDIN ZOTERO_ITEM CSL_CITATION {"citationID":"a1vb9t6ef9v","properties":{"formattedCitation":"(Gruev-Vintila &amp; Rouquette, 2007)","plainCitation":"(Gruev-Vintila &amp; Rouquette, 2007)","noteIndex":0},"citationItems":[{"id":278,"uris":["http://zotero.org/users/1940225/items/J9QC2IU9"],"uri":["http://zotero.org/users/1940225/items/J9QC2IU9"],"itemData":{"id":278,"type":"article-journal","title":"Social Thinking about Collective Risk: How Do Risk‐related Practice and Personal Involvement Impact Its Social Representations?","container-title":"Journal of Risk Research","page":"555-581","volume":"10","issue":"4","DOI":"10.1080/13669870701338064","author":[{"family":"Gruev-Vintila","given":"Andreea"},{"family":"Rouquette","given":"Michel-Louis"}],"issued":{"date-parts":[["2007"]]}}}],"schema":"https://github.com/citation-style-language/schema/raw/master/csl-citation.json"} </w:instrText>
      </w:r>
      <w:r>
        <w:fldChar w:fldCharType="separate"/>
      </w:r>
      <w:bookmarkStart w:id="48" w:name="__Fieldmark__1017_1251282534"/>
      <w:r>
        <w:rPr>
          <w:rFonts w:ascii="Times New Roman" w:eastAsia="Times New Roman" w:hAnsi="Times New Roman" w:cs="Times New Roman"/>
          <w:color w:val="000000" w:themeColor="text1"/>
          <w:sz w:val="24"/>
          <w:szCs w:val="24"/>
          <w:lang w:val="en-US" w:eastAsia="fr-FR"/>
        </w:rPr>
        <w:t>(Gruev-Vintila &amp; Rouquette, 2007)</w:t>
      </w:r>
      <w:r>
        <w:fldChar w:fldCharType="end"/>
      </w:r>
      <w:bookmarkEnd w:id="48"/>
      <w:r>
        <w:rPr>
          <w:rFonts w:ascii="Times New Roman" w:hAnsi="Times New Roman" w:cs="Times New Roman"/>
          <w:sz w:val="24"/>
          <w:szCs w:val="24"/>
          <w:lang w:val="en-US"/>
        </w:rPr>
        <w:t>, but the lack of functional elements in the social representations of participants without risk experience, for both risks, could mean here that these participants do not feel directly concerned. C</w:t>
      </w:r>
      <w:r>
        <w:rPr>
          <w:rFonts w:ascii="Times New Roman" w:eastAsia="Times New Roman" w:hAnsi="Times New Roman" w:cs="Times New Roman"/>
          <w:color w:val="000000" w:themeColor="text1"/>
          <w:sz w:val="24"/>
          <w:szCs w:val="24"/>
          <w:lang w:val="en-US" w:eastAsia="fr-FR"/>
        </w:rPr>
        <w:t xml:space="preserve">onsidering that every participant in our study lived in a coastal risk area, it seems necessary to accompany the change in the risk representations to make participants feel more involved. </w:t>
      </w:r>
    </w:p>
    <w:p w:rsidR="00091F0B" w:rsidRPr="0021381B" w:rsidRDefault="00091F0B" w:rsidP="003C33B3">
      <w:pPr>
        <w:spacing w:after="0" w:line="240" w:lineRule="auto"/>
        <w:jc w:val="both"/>
        <w:rPr>
          <w:color w:val="000000" w:themeColor="text1"/>
          <w:lang w:val="en-US"/>
        </w:rPr>
      </w:pPr>
      <w:r w:rsidRPr="0021381B">
        <w:rPr>
          <w:rFonts w:ascii="Times New Roman" w:eastAsia="Times New Roman" w:hAnsi="Times New Roman" w:cs="Times New Roman"/>
          <w:color w:val="000000" w:themeColor="text1"/>
          <w:sz w:val="24"/>
          <w:szCs w:val="24"/>
          <w:lang w:val="en-US" w:eastAsia="fr-FR"/>
        </w:rPr>
        <w:t>Indeed, differences between social representations of both coastal risks and between participants with or without risk experience could be explained by the perceived distance to the object of representation</w:t>
      </w:r>
      <w:r>
        <w:rPr>
          <w:rFonts w:ascii="Times New Roman" w:eastAsia="Times New Roman" w:hAnsi="Times New Roman" w:cs="Times New Roman"/>
          <w:color w:val="000000" w:themeColor="text1"/>
          <w:sz w:val="24"/>
          <w:szCs w:val="24"/>
          <w:lang w:val="en-US" w:eastAsia="fr-FR"/>
        </w:rPr>
        <w:t xml:space="preserve"> </w:t>
      </w:r>
      <w:r w:rsidRPr="0021381B">
        <w:rPr>
          <w:rFonts w:ascii="Times New Roman" w:eastAsia="Times New Roman" w:hAnsi="Times New Roman" w:cs="Times New Roman"/>
          <w:color w:val="000000" w:themeColor="text1"/>
          <w:sz w:val="24"/>
          <w:szCs w:val="24"/>
          <w:lang w:val="en-US" w:eastAsia="fr-FR"/>
        </w:rPr>
        <w:fldChar w:fldCharType="begin"/>
      </w:r>
      <w:r w:rsidR="0010497A">
        <w:rPr>
          <w:rFonts w:ascii="Times New Roman" w:eastAsia="Times New Roman" w:hAnsi="Times New Roman" w:cs="Times New Roman"/>
          <w:color w:val="000000" w:themeColor="text1"/>
          <w:sz w:val="24"/>
          <w:szCs w:val="24"/>
          <w:lang w:val="en-US" w:eastAsia="fr-FR"/>
        </w:rPr>
        <w:instrText xml:space="preserve"> ADDIN ZOTERO_ITEM CSL_CITATION {"citationID":"a1r23do7q3","properties":{"formattedCitation":"(Abric, 2001; Dany &amp; Abric, 2007)","plainCitation":"(Abric, 2001; Dany &amp; Abric, 2007)","noteIndex":0},"citationItems":[{"id":633,"uris":["http://zotero.org/users/1940225/items/RFUP778B"],"uri":["http://zotero.org/users/1940225/items/RFUP778B"],"itemData":{"id":633,"type":"article-journal","title":"L’approche structurale des représentations sociales: développements récents","container-title":"Psychologie et société","page":"81-104","volume":"2","issue":"4","author":[{"family":"Abric","given":"J.C."}],"issued":{"date-parts":[["2001"]]}}},{"id":805,"uris":["http://zotero.org/users/1940225/items/FQMS7966"],"uri":["http://zotero.org/users/1940225/items/FQMS7966"],"itemData":{"id":805,"type":"article-journal","title":"Distance à l'objet et représentations du cannabis","container-title":"Revue internationale de psychologie sociale","page":"77-104","volume":"20","issue":"3","archive":"Cairn.info","abstract":"RésuméL’objectif de cette recherche était de tester empiriquement la notion de distance à l’objet (Abric, 2001) comme paradigme du lien à l’objet dans l’étude des représentations sociales. Un questionnaire comprenant des croyances liées au cannabis, ainsi que le recueil d’éléments constituants de la distance à l’objet (pratiques, implication, connaissance) a été administré à huit cents personnes. Les résultats soulignent le rôle de la distance sur les dimensions représentationnelles. De même, on peut constater que les différents constituants de la distance opèrent, indépendamment les uns des autres, sur ces dimensions. La notion de distance à l’objet s’avère heuristique pour appréhender, par une grille de lecture plus large et intégrative, le lien que les individus entretiennent avec les objets de représentation.","ISSN":"9782706114458","shortTitle":"Distance à l'objet et représentations du cannabis","journalAbbreviation":"Revue internationale de psychologie sociale","language":"FR","author":[{"family":"Dany","given":"Lionel"},{"family":"Abric","given":"Jean-Claude"}],"issued":{"date-parts":[["2007"]]}}}],"schema":"https://github.com/citation-style-language/schema/raw/master/csl-citation.json"} </w:instrText>
      </w:r>
      <w:r w:rsidRPr="0021381B">
        <w:rPr>
          <w:rFonts w:ascii="Times New Roman" w:eastAsia="Times New Roman" w:hAnsi="Times New Roman" w:cs="Times New Roman"/>
          <w:color w:val="000000" w:themeColor="text1"/>
          <w:sz w:val="24"/>
          <w:szCs w:val="24"/>
          <w:lang w:val="en-US" w:eastAsia="fr-FR"/>
        </w:rPr>
        <w:fldChar w:fldCharType="separate"/>
      </w:r>
      <w:r w:rsidRPr="0021381B">
        <w:rPr>
          <w:rFonts w:ascii="Times New Roman" w:hAnsi="Times New Roman" w:cs="Times New Roman"/>
          <w:sz w:val="24"/>
          <w:lang w:val="en-US"/>
        </w:rPr>
        <w:t>(Abric, 2001; Dany &amp; Abric, 2007)</w:t>
      </w:r>
      <w:r w:rsidRPr="0021381B">
        <w:rPr>
          <w:rFonts w:ascii="Times New Roman" w:eastAsia="Times New Roman" w:hAnsi="Times New Roman" w:cs="Times New Roman"/>
          <w:color w:val="000000" w:themeColor="text1"/>
          <w:sz w:val="24"/>
          <w:szCs w:val="24"/>
          <w:lang w:val="en-US" w:eastAsia="fr-FR"/>
        </w:rPr>
        <w:fldChar w:fldCharType="end"/>
      </w:r>
      <w:r w:rsidRPr="0021381B">
        <w:rPr>
          <w:rFonts w:ascii="Times New Roman" w:eastAsia="Times New Roman" w:hAnsi="Times New Roman" w:cs="Times New Roman"/>
          <w:color w:val="000000" w:themeColor="text1"/>
          <w:sz w:val="24"/>
          <w:szCs w:val="24"/>
          <w:lang w:val="en-US" w:eastAsia="fr-FR"/>
        </w:rPr>
        <w:t>. Distance to the object can be described as a tri-dimensional concept</w:t>
      </w:r>
      <w:bookmarkStart w:id="49" w:name="result_box"/>
      <w:bookmarkEnd w:id="49"/>
      <w:r w:rsidRPr="0021381B">
        <w:rPr>
          <w:rFonts w:ascii="Times New Roman" w:eastAsia="Times New Roman" w:hAnsi="Times New Roman" w:cs="Times New Roman"/>
          <w:color w:val="000000" w:themeColor="text1"/>
          <w:sz w:val="24"/>
          <w:szCs w:val="24"/>
          <w:lang w:val="en-US" w:eastAsia="fr-FR"/>
        </w:rPr>
        <w:t xml:space="preserve"> that allows </w:t>
      </w:r>
      <w:r>
        <w:rPr>
          <w:rFonts w:ascii="Times New Roman" w:eastAsia="Times New Roman" w:hAnsi="Times New Roman" w:cs="Times New Roman"/>
          <w:color w:val="000000" w:themeColor="text1"/>
          <w:sz w:val="24"/>
          <w:szCs w:val="24"/>
          <w:lang w:val="en-US" w:eastAsia="fr-FR"/>
        </w:rPr>
        <w:t xml:space="preserve">us </w:t>
      </w:r>
      <w:r w:rsidRPr="0021381B">
        <w:rPr>
          <w:rFonts w:ascii="Times New Roman" w:eastAsia="Times New Roman" w:hAnsi="Times New Roman" w:cs="Times New Roman"/>
          <w:color w:val="000000" w:themeColor="text1"/>
          <w:sz w:val="24"/>
          <w:szCs w:val="24"/>
          <w:lang w:val="en-US" w:eastAsia="fr-FR"/>
        </w:rPr>
        <w:t xml:space="preserve">to understand the position of an individual or a group towards an object in a given context </w:t>
      </w:r>
      <w:r w:rsidRPr="0021381B">
        <w:rPr>
          <w:rFonts w:ascii="Times New Roman" w:eastAsia="Times New Roman" w:hAnsi="Times New Roman" w:cs="Times New Roman"/>
          <w:color w:val="000000" w:themeColor="text1"/>
          <w:sz w:val="24"/>
          <w:szCs w:val="24"/>
          <w:lang w:val="en-US" w:eastAsia="fr-FR"/>
        </w:rPr>
        <w:fldChar w:fldCharType="begin"/>
      </w:r>
      <w:r w:rsidR="0010497A">
        <w:rPr>
          <w:rFonts w:ascii="Times New Roman" w:eastAsia="Times New Roman" w:hAnsi="Times New Roman" w:cs="Times New Roman"/>
          <w:color w:val="000000" w:themeColor="text1"/>
          <w:sz w:val="24"/>
          <w:szCs w:val="24"/>
          <w:lang w:val="en-US" w:eastAsia="fr-FR"/>
        </w:rPr>
        <w:instrText xml:space="preserve"> ADDIN ZOTERO_ITEM CSL_CITATION {"citationID":"a1mtn48d7bm","properties":{"formattedCitation":"(Abric &amp; Tafani, 1995)","plainCitation":"(Abric &amp; Tafani, 1995)","noteIndex":0},"citationItems":[{"id":808,"uris":["http://zotero.org/users/1940225/items/NJ3RHPEK"],"uri":["http://zotero.org/users/1940225/items/NJ3RHPEK"],"itemData":{"id":808,"type":"article-journal","title":"Nature et fonctionnement du noyau central d’une représentation sociale: la représentation de l’entreprise","container-title":"Cahiers internationaux de psychologie sociale","page":"22-31l","volume":"28","author":[{"family":"Abric","given":"J.C."},{"family":"Tafani","given":"Eric"}],"issued":{"date-parts":[["1995"]]}}}],"schema":"https://github.com/citation-style-language/schema/raw/master/csl-citation.json"} </w:instrText>
      </w:r>
      <w:r w:rsidRPr="0021381B">
        <w:rPr>
          <w:rFonts w:ascii="Times New Roman" w:eastAsia="Times New Roman" w:hAnsi="Times New Roman" w:cs="Times New Roman"/>
          <w:color w:val="000000" w:themeColor="text1"/>
          <w:sz w:val="24"/>
          <w:szCs w:val="24"/>
          <w:lang w:val="en-US" w:eastAsia="fr-FR"/>
        </w:rPr>
        <w:fldChar w:fldCharType="separate"/>
      </w:r>
      <w:r w:rsidRPr="0021381B">
        <w:rPr>
          <w:rFonts w:ascii="Times New Roman" w:hAnsi="Times New Roman" w:cs="Times New Roman"/>
          <w:sz w:val="24"/>
          <w:lang w:val="en-US"/>
        </w:rPr>
        <w:t>(Abric &amp; Tafani, 1995)</w:t>
      </w:r>
      <w:r w:rsidRPr="0021381B">
        <w:rPr>
          <w:rFonts w:ascii="Times New Roman" w:eastAsia="Times New Roman" w:hAnsi="Times New Roman" w:cs="Times New Roman"/>
          <w:color w:val="000000" w:themeColor="text1"/>
          <w:sz w:val="24"/>
          <w:szCs w:val="24"/>
          <w:lang w:val="en-US" w:eastAsia="fr-FR"/>
        </w:rPr>
        <w:fldChar w:fldCharType="end"/>
      </w:r>
      <w:r w:rsidRPr="0021381B">
        <w:rPr>
          <w:rFonts w:ascii="Times New Roman" w:eastAsia="Times New Roman" w:hAnsi="Times New Roman" w:cs="Times New Roman"/>
          <w:color w:val="000000" w:themeColor="text1"/>
          <w:sz w:val="24"/>
          <w:szCs w:val="24"/>
          <w:lang w:val="en-US" w:eastAsia="fr-FR"/>
        </w:rPr>
        <w:t>, according to</w:t>
      </w:r>
      <w:r>
        <w:rPr>
          <w:rFonts w:ascii="Times New Roman" w:eastAsia="Times New Roman" w:hAnsi="Times New Roman" w:cs="Times New Roman"/>
          <w:color w:val="000000" w:themeColor="text1"/>
          <w:sz w:val="24"/>
          <w:szCs w:val="24"/>
          <w:lang w:val="en-US" w:eastAsia="fr-FR"/>
        </w:rPr>
        <w:t xml:space="preserve"> </w:t>
      </w:r>
      <w:r w:rsidRPr="0021381B">
        <w:rPr>
          <w:rFonts w:ascii="Times New Roman" w:eastAsia="Times New Roman" w:hAnsi="Times New Roman" w:cs="Times New Roman"/>
          <w:color w:val="000000" w:themeColor="text1"/>
          <w:sz w:val="24"/>
          <w:szCs w:val="24"/>
          <w:lang w:val="en-US" w:eastAsia="fr-FR"/>
        </w:rPr>
        <w:t xml:space="preserve">its knowledge of the object, its implication towards the object and the practices related to </w:t>
      </w:r>
      <w:r>
        <w:rPr>
          <w:rFonts w:ascii="Times New Roman" w:eastAsia="Times New Roman" w:hAnsi="Times New Roman" w:cs="Times New Roman"/>
          <w:color w:val="000000" w:themeColor="text1"/>
          <w:sz w:val="24"/>
          <w:szCs w:val="24"/>
          <w:lang w:val="en-US" w:eastAsia="fr-FR"/>
        </w:rPr>
        <w:t>said</w:t>
      </w:r>
      <w:r w:rsidRPr="0021381B">
        <w:rPr>
          <w:rFonts w:ascii="Times New Roman" w:eastAsia="Times New Roman" w:hAnsi="Times New Roman" w:cs="Times New Roman"/>
          <w:color w:val="000000" w:themeColor="text1"/>
          <w:sz w:val="24"/>
          <w:szCs w:val="24"/>
          <w:lang w:val="en-US" w:eastAsia="fr-FR"/>
        </w:rPr>
        <w:t xml:space="preserve"> object. Implication can be defined as the fact </w:t>
      </w:r>
      <w:r>
        <w:rPr>
          <w:rFonts w:ascii="Times New Roman" w:eastAsia="Times New Roman" w:hAnsi="Times New Roman" w:cs="Times New Roman"/>
          <w:color w:val="000000" w:themeColor="text1"/>
          <w:sz w:val="24"/>
          <w:szCs w:val="24"/>
          <w:lang w:val="en-US" w:eastAsia="fr-FR"/>
        </w:rPr>
        <w:t>of</w:t>
      </w:r>
      <w:r w:rsidRPr="0021381B">
        <w:rPr>
          <w:rFonts w:ascii="Times New Roman" w:eastAsia="Times New Roman" w:hAnsi="Times New Roman" w:cs="Times New Roman"/>
          <w:color w:val="000000" w:themeColor="text1"/>
          <w:sz w:val="24"/>
          <w:szCs w:val="24"/>
          <w:lang w:val="en-US" w:eastAsia="fr-FR"/>
        </w:rPr>
        <w:t xml:space="preserve"> feel</w:t>
      </w:r>
      <w:r>
        <w:rPr>
          <w:rFonts w:ascii="Times New Roman" w:eastAsia="Times New Roman" w:hAnsi="Times New Roman" w:cs="Times New Roman"/>
          <w:color w:val="000000" w:themeColor="text1"/>
          <w:sz w:val="24"/>
          <w:szCs w:val="24"/>
          <w:lang w:val="en-US" w:eastAsia="fr-FR"/>
        </w:rPr>
        <w:t>ing</w:t>
      </w:r>
      <w:r w:rsidRPr="0021381B">
        <w:rPr>
          <w:rFonts w:ascii="Times New Roman" w:eastAsia="Times New Roman" w:hAnsi="Times New Roman" w:cs="Times New Roman"/>
          <w:color w:val="000000" w:themeColor="text1"/>
          <w:sz w:val="24"/>
          <w:szCs w:val="24"/>
          <w:lang w:val="en-US" w:eastAsia="fr-FR"/>
        </w:rPr>
        <w:t xml:space="preserve"> concerned or not by the object</w:t>
      </w:r>
      <w:r>
        <w:rPr>
          <w:rFonts w:ascii="Times New Roman" w:eastAsia="Times New Roman" w:hAnsi="Times New Roman" w:cs="Times New Roman"/>
          <w:color w:val="000000" w:themeColor="text1"/>
          <w:sz w:val="24"/>
          <w:szCs w:val="24"/>
          <w:lang w:val="en-US" w:eastAsia="fr-FR"/>
        </w:rPr>
        <w:t xml:space="preserve"> of representation</w:t>
      </w:r>
      <w:r w:rsidRPr="0021381B">
        <w:rPr>
          <w:rFonts w:ascii="Times New Roman" w:eastAsia="Times New Roman" w:hAnsi="Times New Roman" w:cs="Times New Roman"/>
          <w:color w:val="000000" w:themeColor="text1"/>
          <w:sz w:val="24"/>
          <w:szCs w:val="24"/>
          <w:lang w:val="en-US" w:eastAsia="fr-FR"/>
        </w:rPr>
        <w:t>. The level of practice rather reflects social behaviors and practices related to the object.</w:t>
      </w:r>
    </w:p>
    <w:p w:rsidR="00091F0B" w:rsidRPr="0021381B" w:rsidRDefault="00091F0B" w:rsidP="003C33B3">
      <w:pPr>
        <w:spacing w:after="0" w:line="240" w:lineRule="auto"/>
        <w:jc w:val="both"/>
        <w:rPr>
          <w:color w:val="000000" w:themeColor="text1"/>
          <w:lang w:val="en-US"/>
        </w:rPr>
      </w:pPr>
      <w:r w:rsidRPr="0021381B">
        <w:rPr>
          <w:rFonts w:ascii="Times New Roman" w:eastAsia="Times New Roman" w:hAnsi="Times New Roman" w:cs="Times New Roman"/>
          <w:color w:val="000000" w:themeColor="text1"/>
          <w:sz w:val="24"/>
          <w:szCs w:val="24"/>
          <w:lang w:val="en-US" w:eastAsia="fr-FR"/>
        </w:rPr>
        <w:t xml:space="preserve">A set of </w:t>
      </w:r>
      <w:r>
        <w:rPr>
          <w:rFonts w:ascii="Times New Roman" w:eastAsia="Times New Roman" w:hAnsi="Times New Roman" w:cs="Times New Roman"/>
          <w:color w:val="000000" w:themeColor="text1"/>
          <w:sz w:val="24"/>
          <w:szCs w:val="24"/>
          <w:lang w:val="en-US" w:eastAsia="fr-FR"/>
        </w:rPr>
        <w:t>studies</w:t>
      </w:r>
      <w:r w:rsidRPr="0021381B">
        <w:rPr>
          <w:rFonts w:ascii="Times New Roman" w:eastAsia="Times New Roman" w:hAnsi="Times New Roman" w:cs="Times New Roman"/>
          <w:color w:val="000000" w:themeColor="text1"/>
          <w:sz w:val="24"/>
          <w:szCs w:val="24"/>
          <w:lang w:val="en-US" w:eastAsia="fr-FR"/>
        </w:rPr>
        <w:t xml:space="preserve"> ha</w:t>
      </w:r>
      <w:r>
        <w:rPr>
          <w:rFonts w:ascii="Times New Roman" w:eastAsia="Times New Roman" w:hAnsi="Times New Roman" w:cs="Times New Roman"/>
          <w:color w:val="000000" w:themeColor="text1"/>
          <w:sz w:val="24"/>
          <w:szCs w:val="24"/>
          <w:lang w:val="en-US" w:eastAsia="fr-FR"/>
        </w:rPr>
        <w:t>ve</w:t>
      </w:r>
      <w:r w:rsidRPr="0021381B">
        <w:rPr>
          <w:rFonts w:ascii="Times New Roman" w:eastAsia="Times New Roman" w:hAnsi="Times New Roman" w:cs="Times New Roman"/>
          <w:color w:val="000000" w:themeColor="text1"/>
          <w:sz w:val="24"/>
          <w:szCs w:val="24"/>
          <w:lang w:val="en-US" w:eastAsia="fr-FR"/>
        </w:rPr>
        <w:t xml:space="preserve"> already made it possible to show the impact of distance to the object on social representations</w:t>
      </w:r>
      <w:r>
        <w:rPr>
          <w:rFonts w:ascii="Times New Roman" w:eastAsia="Times New Roman" w:hAnsi="Times New Roman" w:cs="Times New Roman"/>
          <w:color w:val="000000" w:themeColor="text1"/>
          <w:sz w:val="24"/>
          <w:szCs w:val="24"/>
          <w:lang w:val="en-US" w:eastAsia="fr-FR"/>
        </w:rPr>
        <w:t xml:space="preserve">: </w:t>
      </w:r>
      <w:r w:rsidRPr="0021381B">
        <w:rPr>
          <w:rFonts w:ascii="Times New Roman" w:eastAsia="Times New Roman" w:hAnsi="Times New Roman" w:cs="Times New Roman"/>
          <w:color w:val="000000" w:themeColor="text1"/>
          <w:sz w:val="24"/>
          <w:szCs w:val="24"/>
          <w:lang w:val="en-US" w:eastAsia="fr-FR"/>
        </w:rPr>
        <w:fldChar w:fldCharType="begin"/>
      </w:r>
      <w:r w:rsidR="0010497A">
        <w:rPr>
          <w:rFonts w:ascii="Times New Roman" w:eastAsia="Times New Roman" w:hAnsi="Times New Roman" w:cs="Times New Roman"/>
          <w:color w:val="000000" w:themeColor="text1"/>
          <w:sz w:val="24"/>
          <w:szCs w:val="24"/>
          <w:lang w:val="en-US" w:eastAsia="fr-FR"/>
        </w:rPr>
        <w:instrText xml:space="preserve"> ADDIN ZOTERO_ITEM CSL_CITATION {"citationID":"afljbg09o","properties":{"formattedCitation":"(Baggio &amp; Rouquette, 2006; Guimelli, 2001)","plainCitation":"(Baggio &amp; Rouquette, 2006; Guimelli, 2001)","dontUpdate":true,"noteIndex":0},"citationItems":[{"id":93,"uris":["http://zotero.org/users/1940225/items/KBMGNU9C"],"uri":["http://zotero.org/users/1940225/items/KBMGNU9C"],"itemData":{"id":93,"type":"article-journal","title":"La représentation sociale de l'inondation : influence croisée de la proximité au risque et de l'importance de l'enjeu","container-title":"Bulletin de psychologie","page":"103-117","volume":"Numéro 481","issue":"1","source":"www.cairn.info","DOI":"10.3917/bupsy.481.0103","ISSN":"0007-4403","shortTitle":"La représentation sociale de l'inondation","language":"fr","author":[{"family":"Baggio","given":"Stéphanie"},{"family":"Rouquette","given":"Michel-Louis"}],"issued":{"date-parts":[["2006",1,1]]}}},{"id":44,"uris":["http://zotero.org/users/1940225/items/B9E9Z3H8"],"uri":["http://zotero.org/users/1940225/items/B9E9Z3H8"],"itemData":{"id":44,"type":"chapter","title":"Étude expérimentale de la représentation sociale comme guide pour l’action: effets de l’implication et de la perception de la situation","container-title":"Les représentations sociales, des méthodes de recherche aux problèmes de société","publisher":"Les éditions logiques","publisher-place":"Québec","page":"93-108","event-place":"Québec","author":[{"family":"Guimelli","given":"Christian"}],"editor":[{"family":"Lebrun","given":"M."}],"issued":{"date-parts":[["2001"]]}}}],"schema":"https://github.com/citation-style-language/schema/raw/master/csl-citation.json"} </w:instrText>
      </w:r>
      <w:r w:rsidRPr="0021381B">
        <w:rPr>
          <w:rFonts w:ascii="Times New Roman" w:eastAsia="Times New Roman" w:hAnsi="Times New Roman" w:cs="Times New Roman"/>
          <w:color w:val="000000" w:themeColor="text1"/>
          <w:sz w:val="24"/>
          <w:szCs w:val="24"/>
          <w:lang w:val="en-US" w:eastAsia="fr-FR"/>
        </w:rPr>
        <w:fldChar w:fldCharType="separate"/>
      </w:r>
      <w:r w:rsidRPr="0021381B">
        <w:rPr>
          <w:rFonts w:ascii="Times New Roman" w:hAnsi="Times New Roman" w:cs="Times New Roman"/>
          <w:sz w:val="24"/>
          <w:lang w:val="en-US"/>
        </w:rPr>
        <w:t xml:space="preserve">for example, Baggio and Rouquette (2006) showed that involvement towards flooding </w:t>
      </w:r>
      <w:r w:rsidRPr="0021381B">
        <w:rPr>
          <w:rFonts w:ascii="Times New Roman" w:eastAsia="Times New Roman" w:hAnsi="Times New Roman" w:cs="Times New Roman"/>
          <w:color w:val="000000" w:themeColor="text1"/>
          <w:sz w:val="24"/>
          <w:szCs w:val="24"/>
          <w:lang w:val="en-US" w:eastAsia="fr-FR"/>
        </w:rPr>
        <w:fldChar w:fldCharType="end"/>
      </w:r>
      <w:r w:rsidRPr="0021381B">
        <w:rPr>
          <w:rFonts w:ascii="Times New Roman" w:eastAsia="Times New Roman" w:hAnsi="Times New Roman" w:cs="Times New Roman"/>
          <w:color w:val="000000" w:themeColor="text1"/>
          <w:sz w:val="24"/>
          <w:szCs w:val="24"/>
          <w:lang w:val="en-US" w:eastAsia="fr-FR"/>
        </w:rPr>
        <w:t>had an impact on the content and structure of social representations of flooding.</w:t>
      </w:r>
    </w:p>
    <w:p w:rsidR="00091F0B" w:rsidRDefault="00091F0B" w:rsidP="003C33B3">
      <w:pPr>
        <w:spacing w:after="0" w:line="240" w:lineRule="auto"/>
        <w:jc w:val="both"/>
        <w:rPr>
          <w:rFonts w:ascii="Times New Roman" w:eastAsia="Times New Roman" w:hAnsi="Times New Roman" w:cs="Times New Roman"/>
          <w:color w:val="000000" w:themeColor="text1"/>
          <w:sz w:val="24"/>
          <w:szCs w:val="24"/>
          <w:lang w:val="en-US" w:eastAsia="fr-FR"/>
        </w:rPr>
      </w:pPr>
      <w:bookmarkStart w:id="50" w:name="result_box1"/>
      <w:bookmarkEnd w:id="50"/>
      <w:r w:rsidRPr="0021381B">
        <w:rPr>
          <w:rFonts w:ascii="Times New Roman" w:eastAsia="Times New Roman" w:hAnsi="Times New Roman" w:cs="Times New Roman"/>
          <w:color w:val="000000" w:themeColor="text1"/>
          <w:sz w:val="24"/>
          <w:szCs w:val="24"/>
          <w:lang w:val="en-US" w:eastAsia="fr-FR"/>
        </w:rPr>
        <w:lastRenderedPageBreak/>
        <w:t>We can advance the hypothesis of a greater involvement of individuals with an experience of coastal risks. In addition, between the two types of coastal hazards studied here, erosion is the most probable and its effects are directly visible. The</w:t>
      </w:r>
      <w:r>
        <w:rPr>
          <w:rFonts w:ascii="Times New Roman" w:eastAsia="Times New Roman" w:hAnsi="Times New Roman" w:cs="Times New Roman"/>
          <w:color w:val="000000" w:themeColor="text1"/>
          <w:sz w:val="24"/>
          <w:szCs w:val="24"/>
          <w:lang w:val="en-US" w:eastAsia="fr-FR"/>
        </w:rPr>
        <w:t xml:space="preserve"> </w:t>
      </w:r>
      <w:r w:rsidRPr="0021381B">
        <w:rPr>
          <w:rFonts w:ascii="Times New Roman" w:eastAsia="Times New Roman" w:hAnsi="Times New Roman" w:cs="Times New Roman"/>
          <w:color w:val="000000" w:themeColor="text1"/>
          <w:sz w:val="24"/>
          <w:szCs w:val="24"/>
          <w:lang w:val="en-US" w:eastAsia="fr-FR"/>
        </w:rPr>
        <w:t>higher probabilit</w:t>
      </w:r>
      <w:r>
        <w:rPr>
          <w:rFonts w:ascii="Times New Roman" w:eastAsia="Times New Roman" w:hAnsi="Times New Roman" w:cs="Times New Roman"/>
          <w:color w:val="000000" w:themeColor="text1"/>
          <w:sz w:val="24"/>
          <w:szCs w:val="24"/>
          <w:lang w:val="en-US" w:eastAsia="fr-FR"/>
        </w:rPr>
        <w:t>ies</w:t>
      </w:r>
      <w:r w:rsidRPr="0021381B">
        <w:rPr>
          <w:rFonts w:ascii="Times New Roman" w:eastAsia="Times New Roman" w:hAnsi="Times New Roman" w:cs="Times New Roman"/>
          <w:color w:val="000000" w:themeColor="text1"/>
          <w:sz w:val="24"/>
          <w:szCs w:val="24"/>
          <w:lang w:val="en-US" w:eastAsia="fr-FR"/>
        </w:rPr>
        <w:t xml:space="preserve"> and </w:t>
      </w:r>
      <w:r>
        <w:rPr>
          <w:rFonts w:ascii="Times New Roman" w:eastAsia="Times New Roman" w:hAnsi="Times New Roman" w:cs="Times New Roman"/>
          <w:color w:val="000000" w:themeColor="text1"/>
          <w:sz w:val="24"/>
          <w:szCs w:val="24"/>
          <w:lang w:val="en-US" w:eastAsia="fr-FR"/>
        </w:rPr>
        <w:t xml:space="preserve">the </w:t>
      </w:r>
      <w:r w:rsidRPr="0021381B">
        <w:rPr>
          <w:rFonts w:ascii="Times New Roman" w:eastAsia="Times New Roman" w:hAnsi="Times New Roman" w:cs="Times New Roman"/>
          <w:color w:val="000000" w:themeColor="text1"/>
          <w:sz w:val="24"/>
          <w:szCs w:val="24"/>
          <w:lang w:val="en-US" w:eastAsia="fr-FR"/>
        </w:rPr>
        <w:t>greater visibility</w:t>
      </w:r>
      <w:r>
        <w:rPr>
          <w:rFonts w:ascii="Times New Roman" w:eastAsia="Times New Roman" w:hAnsi="Times New Roman" w:cs="Times New Roman"/>
          <w:color w:val="000000" w:themeColor="text1"/>
          <w:sz w:val="24"/>
          <w:szCs w:val="24"/>
          <w:lang w:val="en-US" w:eastAsia="fr-FR"/>
        </w:rPr>
        <w:t xml:space="preserve"> of this risk</w:t>
      </w:r>
      <w:r w:rsidRPr="0021381B">
        <w:rPr>
          <w:rFonts w:ascii="Times New Roman" w:eastAsia="Times New Roman" w:hAnsi="Times New Roman" w:cs="Times New Roman"/>
          <w:color w:val="000000" w:themeColor="text1"/>
          <w:sz w:val="24"/>
          <w:szCs w:val="24"/>
          <w:lang w:val="en-US" w:eastAsia="fr-FR"/>
        </w:rPr>
        <w:t xml:space="preserve"> could also be the origin of</w:t>
      </w:r>
      <w:r>
        <w:rPr>
          <w:rFonts w:ascii="Times New Roman" w:eastAsia="Times New Roman" w:hAnsi="Times New Roman" w:cs="Times New Roman"/>
          <w:color w:val="000000" w:themeColor="text1"/>
          <w:sz w:val="24"/>
          <w:szCs w:val="24"/>
          <w:lang w:val="en-US" w:eastAsia="fr-FR"/>
        </w:rPr>
        <w:t xml:space="preserve"> </w:t>
      </w:r>
      <w:r w:rsidRPr="0021381B">
        <w:rPr>
          <w:rFonts w:ascii="Times New Roman" w:eastAsia="Times New Roman" w:hAnsi="Times New Roman" w:cs="Times New Roman"/>
          <w:color w:val="000000" w:themeColor="text1"/>
          <w:sz w:val="24"/>
          <w:szCs w:val="24"/>
          <w:lang w:val="en-US" w:eastAsia="fr-FR"/>
        </w:rPr>
        <w:t>a greater involvement, which in turn could explain the largest number of elements and relation</w:t>
      </w:r>
      <w:r>
        <w:rPr>
          <w:rFonts w:ascii="Times New Roman" w:eastAsia="Times New Roman" w:hAnsi="Times New Roman" w:cs="Times New Roman"/>
          <w:color w:val="000000" w:themeColor="text1"/>
          <w:sz w:val="24"/>
          <w:szCs w:val="24"/>
          <w:lang w:val="en-US" w:eastAsia="fr-FR"/>
        </w:rPr>
        <w:t>s</w:t>
      </w:r>
      <w:r w:rsidRPr="0021381B">
        <w:rPr>
          <w:rFonts w:ascii="Times New Roman" w:eastAsia="Times New Roman" w:hAnsi="Times New Roman" w:cs="Times New Roman"/>
          <w:color w:val="000000" w:themeColor="text1"/>
          <w:sz w:val="24"/>
          <w:szCs w:val="24"/>
          <w:lang w:val="en-US" w:eastAsia="fr-FR"/>
        </w:rPr>
        <w:t xml:space="preserve"> between them in the core of the representation.</w:t>
      </w:r>
    </w:p>
    <w:p w:rsidR="00091F0B" w:rsidRPr="00DB42CB" w:rsidRDefault="00091F0B" w:rsidP="003C33B3">
      <w:pPr>
        <w:spacing w:after="0" w:line="240" w:lineRule="auto"/>
        <w:jc w:val="both"/>
        <w:rPr>
          <w:lang w:val="en-US"/>
        </w:rPr>
      </w:pPr>
      <w:r>
        <w:rPr>
          <w:rFonts w:ascii="Times New Roman" w:eastAsia="Times New Roman" w:hAnsi="Times New Roman" w:cs="Times New Roman"/>
          <w:sz w:val="24"/>
          <w:szCs w:val="24"/>
          <w:lang w:val="en-US" w:eastAsia="fr-FR"/>
        </w:rPr>
        <w:t>If we consider that risk management policies are generally seen as intrusive and are therefore rejected, personal involvement of the coastal population and change of representations are even more necessary to develop risk awareness. Indeed, the lack of investment could explain the moderate risk assessment in the literature for coastal risks.</w:t>
      </w:r>
    </w:p>
    <w:p w:rsidR="00091F0B" w:rsidRDefault="00091F0B" w:rsidP="003C33B3">
      <w:pPr>
        <w:spacing w:after="0" w:line="240" w:lineRule="auto"/>
        <w:jc w:val="both"/>
        <w:rPr>
          <w:rFonts w:ascii="Times New Roman" w:eastAsia="Times New Roman" w:hAnsi="Times New Roman" w:cs="Times New Roman"/>
          <w:color w:val="000000" w:themeColor="text1"/>
          <w:sz w:val="24"/>
          <w:szCs w:val="24"/>
          <w:lang w:val="en-US" w:eastAsia="fr-FR"/>
        </w:rPr>
      </w:pPr>
      <w:r>
        <w:rPr>
          <w:rFonts w:ascii="Times New Roman" w:eastAsia="Times New Roman" w:hAnsi="Times New Roman" w:cs="Times New Roman"/>
          <w:color w:val="000000" w:themeColor="text1"/>
          <w:sz w:val="24"/>
          <w:szCs w:val="24"/>
          <w:lang w:val="en-US" w:eastAsia="fr-FR"/>
        </w:rPr>
        <w:t xml:space="preserve">Moreover, another study, using a slightly different version of the characterization questionnaire (including fewer elements) identified the same elements as we did regarding the core of the social representation of coastal flooding </w:t>
      </w:r>
      <w:r>
        <w:rPr>
          <w:rFonts w:ascii="Times New Roman" w:eastAsia="Times New Roman" w:hAnsi="Times New Roman" w:cs="Times New Roman"/>
          <w:color w:val="000000" w:themeColor="text1"/>
          <w:sz w:val="24"/>
          <w:szCs w:val="24"/>
          <w:lang w:val="en-US" w:eastAsia="fr-FR"/>
        </w:rPr>
        <w:fldChar w:fldCharType="begin"/>
      </w:r>
      <w:r w:rsidR="0010497A">
        <w:rPr>
          <w:rFonts w:ascii="Times New Roman" w:eastAsia="Times New Roman" w:hAnsi="Times New Roman" w:cs="Times New Roman"/>
          <w:color w:val="000000" w:themeColor="text1"/>
          <w:sz w:val="24"/>
          <w:szCs w:val="24"/>
          <w:lang w:val="en-US" w:eastAsia="fr-FR"/>
        </w:rPr>
        <w:instrText xml:space="preserve"> ADDIN ZOTERO_ITEM CSL_CITATION {"citationID":"a16h7iac5u1","properties":{"formattedCitation":"(Lem\\uc0\\u233{}e, 2017)","plainCitation":"(Lemée, 2017)","noteIndex":0},"citationItems":[{"id":809,"uris":["http://zotero.org/users/1940225/items/DSWRGAST"],"uri":["http://zotero.org/users/1940225/items/DSWRGAST"],"itemData":{"id":809,"type":"article","title":"PhD Thesis. Coastal flooding risk : risk perception and coping strategies depending on place attachment, personal involvement and anxiety-state in relation to risk.","publisher":"Université de Nantes","author":[{"family":"Lemée","given":"Colin"}],"issued":{"date-parts":[["2017"]]}}}],"schema":"https://github.com/citation-style-language/schema/raw/master/csl-citation.json"} </w:instrText>
      </w:r>
      <w:r>
        <w:rPr>
          <w:rFonts w:ascii="Times New Roman" w:eastAsia="Times New Roman" w:hAnsi="Times New Roman" w:cs="Times New Roman"/>
          <w:color w:val="000000" w:themeColor="text1"/>
          <w:sz w:val="24"/>
          <w:szCs w:val="24"/>
          <w:lang w:val="en-US" w:eastAsia="fr-FR"/>
        </w:rPr>
        <w:fldChar w:fldCharType="separate"/>
      </w:r>
      <w:r w:rsidR="0010497A" w:rsidRPr="0010497A">
        <w:rPr>
          <w:rFonts w:ascii="Times New Roman" w:hAnsi="Times New Roman" w:cs="Times New Roman"/>
          <w:sz w:val="24"/>
          <w:szCs w:val="24"/>
          <w:lang w:val="en-US"/>
        </w:rPr>
        <w:t>(</w:t>
      </w:r>
      <w:r w:rsidR="003E4160">
        <w:rPr>
          <w:rFonts w:ascii="Times New Roman" w:hAnsi="Times New Roman" w:cs="Times New Roman"/>
          <w:sz w:val="24"/>
          <w:szCs w:val="24"/>
          <w:lang w:val="en-US"/>
        </w:rPr>
        <w:t>Author</w:t>
      </w:r>
      <w:r w:rsidR="0010497A" w:rsidRPr="0010497A">
        <w:rPr>
          <w:rFonts w:ascii="Times New Roman" w:hAnsi="Times New Roman" w:cs="Times New Roman"/>
          <w:sz w:val="24"/>
          <w:szCs w:val="24"/>
          <w:lang w:val="en-US"/>
        </w:rPr>
        <w:t>, 2017)</w:t>
      </w:r>
      <w:r>
        <w:rPr>
          <w:rFonts w:ascii="Times New Roman" w:eastAsia="Times New Roman" w:hAnsi="Times New Roman" w:cs="Times New Roman"/>
          <w:color w:val="000000" w:themeColor="text1"/>
          <w:sz w:val="24"/>
          <w:szCs w:val="24"/>
          <w:lang w:val="en-US" w:eastAsia="fr-FR"/>
        </w:rPr>
        <w:fldChar w:fldCharType="end"/>
      </w:r>
      <w:r>
        <w:rPr>
          <w:rFonts w:ascii="Times New Roman" w:eastAsia="Times New Roman" w:hAnsi="Times New Roman" w:cs="Times New Roman"/>
          <w:color w:val="000000" w:themeColor="text1"/>
          <w:sz w:val="24"/>
          <w:szCs w:val="24"/>
          <w:lang w:val="en-US" w:eastAsia="fr-FR"/>
        </w:rPr>
        <w:t>. In other words, such consistency between different studies, on different sites, suggest the robustness of the social representation identified here and the relevance of the social representation theory in the risk study and the change management.</w:t>
      </w:r>
    </w:p>
    <w:p w:rsidR="00091F0B" w:rsidRPr="0099000F" w:rsidRDefault="00091F0B" w:rsidP="003C33B3">
      <w:pPr>
        <w:spacing w:after="0" w:line="240" w:lineRule="auto"/>
        <w:jc w:val="both"/>
        <w:rPr>
          <w:rFonts w:ascii="Times New Roman" w:hAnsi="Times New Roman" w:cs="Times New Roman"/>
          <w:sz w:val="24"/>
          <w:szCs w:val="24"/>
          <w:lang w:val="en-US"/>
        </w:rPr>
      </w:pPr>
      <w:r w:rsidRPr="0021381B">
        <w:rPr>
          <w:rFonts w:ascii="Times New Roman" w:eastAsia="Times New Roman" w:hAnsi="Times New Roman" w:cs="Times New Roman"/>
          <w:color w:val="000000" w:themeColor="text1"/>
          <w:sz w:val="24"/>
          <w:szCs w:val="24"/>
          <w:lang w:val="en-US" w:eastAsia="fr-FR"/>
        </w:rPr>
        <w:t xml:space="preserve">The small number of participants with risk experience could be seen as an immediate limit of this study, but this </w:t>
      </w:r>
      <w:r w:rsidRPr="0021381B">
        <w:rPr>
          <w:rFonts w:ascii="Times New Roman" w:hAnsi="Times New Roman" w:cs="Times New Roman"/>
          <w:sz w:val="24"/>
          <w:szCs w:val="24"/>
          <w:lang w:val="en-US"/>
        </w:rPr>
        <w:t>difficulty had been anticipated. The consistency of the group of participants with direct or indirect experience, residing in risk areas, allowed us to work on a small sample, without impacting the results or the scope of this study. Thus, despite a small number of participants, a careful selection of the areas allowed us to highlight effects relat</w:t>
      </w:r>
      <w:r>
        <w:rPr>
          <w:rFonts w:ascii="Times New Roman" w:hAnsi="Times New Roman" w:cs="Times New Roman"/>
          <w:sz w:val="24"/>
          <w:szCs w:val="24"/>
          <w:lang w:val="en-US"/>
        </w:rPr>
        <w:t>ing</w:t>
      </w:r>
      <w:r w:rsidRPr="0021381B">
        <w:rPr>
          <w:rFonts w:ascii="Times New Roman" w:hAnsi="Times New Roman" w:cs="Times New Roman"/>
          <w:sz w:val="24"/>
          <w:szCs w:val="24"/>
          <w:lang w:val="en-US"/>
        </w:rPr>
        <w:t xml:space="preserve"> to risk experience, even though access to these participants proved difficult.</w:t>
      </w:r>
    </w:p>
    <w:p w:rsidR="00091F0B" w:rsidRDefault="00091F0B" w:rsidP="003C33B3">
      <w:pPr>
        <w:spacing w:after="240" w:line="240" w:lineRule="auto"/>
        <w:rPr>
          <w:rFonts w:ascii="Times New Roman" w:eastAsia="Times New Roman" w:hAnsi="Times New Roman" w:cs="Times New Roman"/>
          <w:sz w:val="24"/>
          <w:szCs w:val="24"/>
          <w:lang w:val="en-US" w:eastAsia="fr-FR"/>
        </w:rPr>
      </w:pPr>
    </w:p>
    <w:p w:rsidR="00EC2CB5" w:rsidRPr="008609C5" w:rsidRDefault="00EC2CB5" w:rsidP="003C33B3">
      <w:pPr>
        <w:spacing w:line="240" w:lineRule="auto"/>
        <w:rPr>
          <w:lang w:val="en-US"/>
        </w:rPr>
      </w:pPr>
    </w:p>
    <w:p w:rsidR="00E3584B" w:rsidRPr="008609C5" w:rsidRDefault="00E3584B" w:rsidP="003C33B3">
      <w:pPr>
        <w:spacing w:line="240" w:lineRule="auto"/>
        <w:rPr>
          <w:lang w:val="en-US"/>
        </w:rPr>
      </w:pPr>
    </w:p>
    <w:p w:rsidR="00E3584B" w:rsidRPr="008609C5" w:rsidRDefault="00E3584B" w:rsidP="003C33B3">
      <w:pPr>
        <w:spacing w:line="240" w:lineRule="auto"/>
        <w:rPr>
          <w:lang w:val="en-US"/>
        </w:rPr>
      </w:pPr>
    </w:p>
    <w:p w:rsidR="00E3584B" w:rsidRPr="00E3584B" w:rsidRDefault="00E3584B" w:rsidP="003C33B3">
      <w:pPr>
        <w:spacing w:after="0" w:line="240" w:lineRule="auto"/>
        <w:jc w:val="both"/>
        <w:outlineLvl w:val="0"/>
        <w:rPr>
          <w:rFonts w:ascii="Times New Roman" w:eastAsia="Times New Roman" w:hAnsi="Times New Roman" w:cs="Times New Roman"/>
          <w:b/>
          <w:color w:val="000000"/>
          <w:sz w:val="24"/>
          <w:szCs w:val="24"/>
          <w:lang w:val="en-US" w:eastAsia="fr-FR"/>
        </w:rPr>
      </w:pPr>
      <w:r w:rsidRPr="00E3584B">
        <w:rPr>
          <w:rFonts w:ascii="Times New Roman" w:eastAsia="Times New Roman" w:hAnsi="Times New Roman" w:cs="Times New Roman"/>
          <w:b/>
          <w:color w:val="000000"/>
          <w:sz w:val="24"/>
          <w:szCs w:val="24"/>
          <w:lang w:val="en-US" w:eastAsia="fr-FR"/>
        </w:rPr>
        <w:t>References</w:t>
      </w:r>
    </w:p>
    <w:p w:rsidR="00DC3E7A" w:rsidRPr="00DC3E7A" w:rsidRDefault="00E3584B" w:rsidP="003C33B3">
      <w:pPr>
        <w:pStyle w:val="Bibliographie"/>
        <w:spacing w:line="240" w:lineRule="auto"/>
        <w:rPr>
          <w:rFonts w:ascii="Calibri" w:hAnsi="Calibri" w:cs="Calibri"/>
        </w:rPr>
      </w:pPr>
      <w:r w:rsidRPr="00E3584B">
        <w:rPr>
          <w:rFonts w:ascii="Calibri" w:eastAsia="Calibri" w:hAnsi="Calibri"/>
          <w:sz w:val="20"/>
          <w:szCs w:val="20"/>
        </w:rPr>
        <w:fldChar w:fldCharType="begin"/>
      </w:r>
      <w:r w:rsidR="00DC3E7A">
        <w:rPr>
          <w:rFonts w:ascii="Calibri" w:eastAsia="Calibri" w:hAnsi="Calibri"/>
          <w:sz w:val="20"/>
          <w:szCs w:val="20"/>
          <w:lang w:val="en-US"/>
        </w:rPr>
        <w:instrText xml:space="preserve"> ADDIN ZOTERO_BIBL {"uncited":[],"omitted":[],"custom":[]} CSL_BIBLIOGRAPHY </w:instrText>
      </w:r>
      <w:r w:rsidRPr="00E3584B">
        <w:rPr>
          <w:rFonts w:ascii="Calibri" w:eastAsia="Calibri" w:hAnsi="Calibri"/>
          <w:sz w:val="20"/>
          <w:szCs w:val="20"/>
        </w:rPr>
        <w:fldChar w:fldCharType="separate"/>
      </w:r>
      <w:r w:rsidR="00DC3E7A" w:rsidRPr="00DC3E7A">
        <w:rPr>
          <w:rFonts w:ascii="Calibri" w:hAnsi="Calibri" w:cs="Calibri"/>
          <w:lang w:val="en-US"/>
        </w:rPr>
        <w:t xml:space="preserve">Abric, J. C. (1993). Central system, peripheral system: their functions and roles in the dynamics of social representations. </w:t>
      </w:r>
      <w:r w:rsidR="00DC3E7A" w:rsidRPr="00DC3E7A">
        <w:rPr>
          <w:rFonts w:ascii="Calibri" w:hAnsi="Calibri" w:cs="Calibri"/>
          <w:i/>
          <w:iCs/>
        </w:rPr>
        <w:t>Papers on Social Representations</w:t>
      </w:r>
      <w:r w:rsidR="00DC3E7A" w:rsidRPr="00DC3E7A">
        <w:rPr>
          <w:rFonts w:ascii="Calibri" w:hAnsi="Calibri" w:cs="Calibri"/>
        </w:rPr>
        <w:t xml:space="preserve">, </w:t>
      </w:r>
      <w:r w:rsidR="00DC3E7A" w:rsidRPr="00DC3E7A">
        <w:rPr>
          <w:rFonts w:ascii="Calibri" w:hAnsi="Calibri" w:cs="Calibri"/>
          <w:i/>
          <w:iCs/>
        </w:rPr>
        <w:t>2</w:t>
      </w:r>
      <w:r w:rsidR="00DC3E7A" w:rsidRPr="00DC3E7A">
        <w:rPr>
          <w:rFonts w:ascii="Calibri" w:hAnsi="Calibri" w:cs="Calibri"/>
        </w:rPr>
        <w:t>(2), 75–78.</w:t>
      </w:r>
    </w:p>
    <w:p w:rsidR="00DC3E7A" w:rsidRPr="00DC3E7A" w:rsidRDefault="00DC3E7A" w:rsidP="003C33B3">
      <w:pPr>
        <w:pStyle w:val="Bibliographie"/>
        <w:spacing w:line="240" w:lineRule="auto"/>
        <w:rPr>
          <w:rFonts w:ascii="Calibri" w:hAnsi="Calibri" w:cs="Calibri"/>
        </w:rPr>
      </w:pPr>
      <w:r w:rsidRPr="00DC3E7A">
        <w:rPr>
          <w:rFonts w:ascii="Calibri" w:hAnsi="Calibri" w:cs="Calibri"/>
        </w:rPr>
        <w:t xml:space="preserve">Abric, J. C. (2001). L’approche structurale des représentations sociales: développements récents. </w:t>
      </w:r>
      <w:r w:rsidRPr="00DC3E7A">
        <w:rPr>
          <w:rFonts w:ascii="Calibri" w:hAnsi="Calibri" w:cs="Calibri"/>
          <w:i/>
          <w:iCs/>
        </w:rPr>
        <w:t>Psychologie et Société</w:t>
      </w:r>
      <w:r w:rsidRPr="00DC3E7A">
        <w:rPr>
          <w:rFonts w:ascii="Calibri" w:hAnsi="Calibri" w:cs="Calibri"/>
        </w:rPr>
        <w:t xml:space="preserve">, </w:t>
      </w:r>
      <w:r w:rsidRPr="00DC3E7A">
        <w:rPr>
          <w:rFonts w:ascii="Calibri" w:hAnsi="Calibri" w:cs="Calibri"/>
          <w:i/>
          <w:iCs/>
        </w:rPr>
        <w:t>2</w:t>
      </w:r>
      <w:r w:rsidRPr="00DC3E7A">
        <w:rPr>
          <w:rFonts w:ascii="Calibri" w:hAnsi="Calibri" w:cs="Calibri"/>
        </w:rPr>
        <w:t>(4), 81–104.</w:t>
      </w:r>
    </w:p>
    <w:p w:rsidR="00DC3E7A" w:rsidRPr="00DC3E7A" w:rsidRDefault="00DC3E7A" w:rsidP="003C33B3">
      <w:pPr>
        <w:pStyle w:val="Bibliographie"/>
        <w:spacing w:line="240" w:lineRule="auto"/>
        <w:rPr>
          <w:rFonts w:ascii="Calibri" w:hAnsi="Calibri" w:cs="Calibri"/>
        </w:rPr>
      </w:pPr>
      <w:r w:rsidRPr="00DC3E7A">
        <w:rPr>
          <w:rFonts w:ascii="Calibri" w:hAnsi="Calibri" w:cs="Calibri"/>
        </w:rPr>
        <w:t xml:space="preserve">Abric, J. C., &amp; Tafani, E. (1995). Nature et fonctionnement du noyau central d’une représentation sociale: la représentation de l’entreprise. </w:t>
      </w:r>
      <w:r w:rsidRPr="00DC3E7A">
        <w:rPr>
          <w:rFonts w:ascii="Calibri" w:hAnsi="Calibri" w:cs="Calibri"/>
          <w:i/>
          <w:iCs/>
        </w:rPr>
        <w:t>Cahiers Internationaux de Psychologie Sociale</w:t>
      </w:r>
      <w:r w:rsidRPr="00DC3E7A">
        <w:rPr>
          <w:rFonts w:ascii="Calibri" w:hAnsi="Calibri" w:cs="Calibri"/>
        </w:rPr>
        <w:t xml:space="preserve">, </w:t>
      </w:r>
      <w:r w:rsidRPr="00DC3E7A">
        <w:rPr>
          <w:rFonts w:ascii="Calibri" w:hAnsi="Calibri" w:cs="Calibri"/>
          <w:i/>
          <w:iCs/>
        </w:rPr>
        <w:t>28</w:t>
      </w:r>
      <w:r w:rsidRPr="00DC3E7A">
        <w:rPr>
          <w:rFonts w:ascii="Calibri" w:hAnsi="Calibri" w:cs="Calibri"/>
        </w:rPr>
        <w:t>, 22-31l.</w:t>
      </w:r>
    </w:p>
    <w:p w:rsidR="00DC3E7A" w:rsidRPr="00DC3E7A" w:rsidRDefault="00DC3E7A" w:rsidP="003C33B3">
      <w:pPr>
        <w:pStyle w:val="Bibliographie"/>
        <w:spacing w:line="240" w:lineRule="auto"/>
        <w:rPr>
          <w:rFonts w:ascii="Calibri" w:hAnsi="Calibri" w:cs="Calibri"/>
        </w:rPr>
      </w:pPr>
      <w:r w:rsidRPr="00DC3E7A">
        <w:rPr>
          <w:rFonts w:ascii="Calibri" w:hAnsi="Calibri" w:cs="Calibri"/>
        </w:rPr>
        <w:t xml:space="preserve">Aubié, S., &amp; Tastet, J.-P. (2000). </w:t>
      </w:r>
      <w:r w:rsidRPr="00DC3E7A">
        <w:rPr>
          <w:rFonts w:ascii="Calibri" w:hAnsi="Calibri" w:cs="Calibri"/>
          <w:lang w:val="en-US"/>
        </w:rPr>
        <w:t xml:space="preserve">Coastal Erosion, Processes and Rates: An Historical Study of the Gironde Coastline, Southwestern France. </w:t>
      </w:r>
      <w:r w:rsidRPr="00DC3E7A">
        <w:rPr>
          <w:rFonts w:ascii="Calibri" w:hAnsi="Calibri" w:cs="Calibri"/>
          <w:i/>
          <w:iCs/>
        </w:rPr>
        <w:t>Journal of Coastal Research</w:t>
      </w:r>
      <w:r w:rsidRPr="00DC3E7A">
        <w:rPr>
          <w:rFonts w:ascii="Calibri" w:hAnsi="Calibri" w:cs="Calibri"/>
        </w:rPr>
        <w:t xml:space="preserve">, </w:t>
      </w:r>
      <w:r w:rsidRPr="00DC3E7A">
        <w:rPr>
          <w:rFonts w:ascii="Calibri" w:hAnsi="Calibri" w:cs="Calibri"/>
          <w:i/>
          <w:iCs/>
        </w:rPr>
        <w:t>16</w:t>
      </w:r>
      <w:r w:rsidRPr="00DC3E7A">
        <w:rPr>
          <w:rFonts w:ascii="Calibri" w:hAnsi="Calibri" w:cs="Calibri"/>
        </w:rPr>
        <w:t>(3), 756–767.</w:t>
      </w:r>
    </w:p>
    <w:p w:rsidR="00DC3E7A" w:rsidRPr="00DC3E7A" w:rsidRDefault="00DC3E7A" w:rsidP="003C33B3">
      <w:pPr>
        <w:pStyle w:val="Bibliographie"/>
        <w:spacing w:line="240" w:lineRule="auto"/>
        <w:rPr>
          <w:rFonts w:ascii="Calibri" w:hAnsi="Calibri" w:cs="Calibri"/>
        </w:rPr>
      </w:pPr>
      <w:r w:rsidRPr="00DC3E7A">
        <w:rPr>
          <w:rFonts w:ascii="Calibri" w:hAnsi="Calibri" w:cs="Calibri"/>
        </w:rPr>
        <w:t xml:space="preserve">Baggio, S., &amp; Rouquette, M.-L. (2006). La représentation sociale de l’inondation : influence croisée de la proximité au risque et de l’importance de l’enjeu. </w:t>
      </w:r>
      <w:r w:rsidRPr="00DC3E7A">
        <w:rPr>
          <w:rFonts w:ascii="Calibri" w:hAnsi="Calibri" w:cs="Calibri"/>
          <w:i/>
          <w:iCs/>
        </w:rPr>
        <w:t>Bulletin de psychologie</w:t>
      </w:r>
      <w:r w:rsidRPr="00DC3E7A">
        <w:rPr>
          <w:rFonts w:ascii="Calibri" w:hAnsi="Calibri" w:cs="Calibri"/>
        </w:rPr>
        <w:t xml:space="preserve">, </w:t>
      </w:r>
      <w:r w:rsidRPr="00DC3E7A">
        <w:rPr>
          <w:rFonts w:ascii="Calibri" w:hAnsi="Calibri" w:cs="Calibri"/>
          <w:i/>
          <w:iCs/>
        </w:rPr>
        <w:t>Numéro 481</w:t>
      </w:r>
      <w:r w:rsidRPr="00DC3E7A">
        <w:rPr>
          <w:rFonts w:ascii="Calibri" w:hAnsi="Calibri" w:cs="Calibri"/>
        </w:rPr>
        <w:t>(1), 103–117. https://doi.org/10.3917/bupsy.481.0103</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rPr>
        <w:t xml:space="preserve">Bertoldo, R. B., &amp; Bousfield, A. B. S. (2011). Représentations sociales du changement climatique: effets de contexte et d’implication. </w:t>
      </w:r>
      <w:r w:rsidRPr="00DC3E7A">
        <w:rPr>
          <w:rFonts w:ascii="Calibri" w:hAnsi="Calibri" w:cs="Calibri"/>
          <w:i/>
          <w:iCs/>
          <w:lang w:val="en-US"/>
        </w:rPr>
        <w:t>Temas Em Psicologia</w:t>
      </w:r>
      <w:r w:rsidRPr="00DC3E7A">
        <w:rPr>
          <w:rFonts w:ascii="Calibri" w:hAnsi="Calibri" w:cs="Calibri"/>
          <w:lang w:val="en-US"/>
        </w:rPr>
        <w:t xml:space="preserve">, </w:t>
      </w:r>
      <w:r w:rsidRPr="00DC3E7A">
        <w:rPr>
          <w:rFonts w:ascii="Calibri" w:hAnsi="Calibri" w:cs="Calibri"/>
          <w:i/>
          <w:iCs/>
          <w:lang w:val="en-US"/>
        </w:rPr>
        <w:t>19</w:t>
      </w:r>
      <w:r w:rsidRPr="00DC3E7A">
        <w:rPr>
          <w:rFonts w:ascii="Calibri" w:hAnsi="Calibri" w:cs="Calibri"/>
          <w:lang w:val="en-US"/>
        </w:rPr>
        <w:t>(1), 121–137.</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Breakwell, G. M. (2001). Mental models and social representations of hazards: the significance of identity processes. </w:t>
      </w:r>
      <w:r w:rsidRPr="00DC3E7A">
        <w:rPr>
          <w:rFonts w:ascii="Calibri" w:hAnsi="Calibri" w:cs="Calibri"/>
          <w:i/>
          <w:iCs/>
          <w:lang w:val="en-US"/>
        </w:rPr>
        <w:t>Journal of Risk Research</w:t>
      </w:r>
      <w:r w:rsidRPr="00DC3E7A">
        <w:rPr>
          <w:rFonts w:ascii="Calibri" w:hAnsi="Calibri" w:cs="Calibri"/>
          <w:lang w:val="en-US"/>
        </w:rPr>
        <w:t xml:space="preserve">, </w:t>
      </w:r>
      <w:r w:rsidRPr="00DC3E7A">
        <w:rPr>
          <w:rFonts w:ascii="Calibri" w:hAnsi="Calibri" w:cs="Calibri"/>
          <w:i/>
          <w:iCs/>
          <w:lang w:val="en-US"/>
        </w:rPr>
        <w:t>4</w:t>
      </w:r>
      <w:r w:rsidRPr="00DC3E7A">
        <w:rPr>
          <w:rFonts w:ascii="Calibri" w:hAnsi="Calibri" w:cs="Calibri"/>
          <w:lang w:val="en-US"/>
        </w:rPr>
        <w:t>(4), 341–351. https://doi.org/10.1080/13669870110062730</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Brunel, M., Launay, C., Le Floch, V., Py, J., Cascino, N., Zorapapillan, M., &amp; Lo Monaco, G. (2017). Is the social representation of nanotechnology anchored in that of GMOs? </w:t>
      </w:r>
      <w:r w:rsidRPr="00DC3E7A">
        <w:rPr>
          <w:rFonts w:ascii="Calibri" w:hAnsi="Calibri" w:cs="Calibri"/>
          <w:i/>
          <w:iCs/>
          <w:lang w:val="en-US"/>
        </w:rPr>
        <w:t>Journal of Risk Research</w:t>
      </w:r>
      <w:r w:rsidRPr="00DC3E7A">
        <w:rPr>
          <w:rFonts w:ascii="Calibri" w:hAnsi="Calibri" w:cs="Calibri"/>
          <w:lang w:val="en-US"/>
        </w:rPr>
        <w:t>, 1–16. https://doi.org/10.1080/13669877.2017.1304976</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lastRenderedPageBreak/>
        <w:t xml:space="preserve">Chaumillon, E., Bertin, X., Fortunato, A. B., Bajo, M., Schneider, J.-L., Dezileau, L., … Pedreros, R. (2017). Storm-induced marine flooding: Lessons from a multidisciplinary approach. </w:t>
      </w:r>
      <w:r w:rsidRPr="00DC3E7A">
        <w:rPr>
          <w:rFonts w:ascii="Calibri" w:hAnsi="Calibri" w:cs="Calibri"/>
          <w:i/>
          <w:iCs/>
          <w:lang w:val="en-US"/>
        </w:rPr>
        <w:t>Earth-Science Reviews</w:t>
      </w:r>
      <w:r w:rsidRPr="00DC3E7A">
        <w:rPr>
          <w:rFonts w:ascii="Calibri" w:hAnsi="Calibri" w:cs="Calibri"/>
          <w:lang w:val="en-US"/>
        </w:rPr>
        <w:t xml:space="preserve">, </w:t>
      </w:r>
      <w:r w:rsidRPr="00DC3E7A">
        <w:rPr>
          <w:rFonts w:ascii="Calibri" w:hAnsi="Calibri" w:cs="Calibri"/>
          <w:i/>
          <w:iCs/>
          <w:lang w:val="en-US"/>
        </w:rPr>
        <w:t>165</w:t>
      </w:r>
      <w:r w:rsidRPr="00DC3E7A">
        <w:rPr>
          <w:rFonts w:ascii="Calibri" w:hAnsi="Calibri" w:cs="Calibri"/>
          <w:lang w:val="en-US"/>
        </w:rPr>
        <w:t>, 151–184. https://doi.org/10.1016/j.earscirev.2016.12.005</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Chauveau, E., Chadenas, C., Comentale, B., Pottier, P., Blanloeil, A., Feuillet, T., … Trouillet, B. (2017). Xynthia: lesssons learned from a catastrophe. </w:t>
      </w:r>
      <w:r w:rsidRPr="00DC3E7A">
        <w:rPr>
          <w:rFonts w:ascii="Calibri" w:hAnsi="Calibri" w:cs="Calibri"/>
          <w:i/>
          <w:iCs/>
          <w:lang w:val="en-US"/>
        </w:rPr>
        <w:t>Cybergeo: European Journal of Geography</w:t>
      </w:r>
      <w:r w:rsidRPr="00DC3E7A">
        <w:rPr>
          <w:rFonts w:ascii="Calibri" w:hAnsi="Calibri" w:cs="Calibri"/>
          <w:lang w:val="en-US"/>
        </w:rPr>
        <w:t>. https://doi.org/10.4000/cybergeo.28032</w:t>
      </w:r>
    </w:p>
    <w:p w:rsidR="00DC3E7A" w:rsidRPr="00DC3E7A" w:rsidRDefault="00DC3E7A" w:rsidP="003C33B3">
      <w:pPr>
        <w:pStyle w:val="Bibliographie"/>
        <w:spacing w:line="240" w:lineRule="auto"/>
        <w:rPr>
          <w:rFonts w:ascii="Calibri" w:hAnsi="Calibri" w:cs="Calibri"/>
        </w:rPr>
      </w:pPr>
      <w:r w:rsidRPr="00DC3E7A">
        <w:rPr>
          <w:rFonts w:ascii="Calibri" w:hAnsi="Calibri" w:cs="Calibri"/>
        </w:rPr>
        <w:t xml:space="preserve">Chauvin, B. (2014). </w:t>
      </w:r>
      <w:r w:rsidRPr="00DC3E7A">
        <w:rPr>
          <w:rFonts w:ascii="Calibri" w:hAnsi="Calibri" w:cs="Calibri"/>
          <w:i/>
          <w:iCs/>
        </w:rPr>
        <w:t>La perception des risques: Apport de la psychologie à l’identification des déterminants du risque perçu</w:t>
      </w:r>
      <w:r w:rsidRPr="00DC3E7A">
        <w:rPr>
          <w:rFonts w:ascii="Calibri" w:hAnsi="Calibri" w:cs="Calibri"/>
        </w:rPr>
        <w:t>. Paris: De Boeck Supérieur.</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rPr>
        <w:t xml:space="preserve">Creach, A., Pardo, S., Guillotreau, P., &amp; Mercier, D. (2015). </w:t>
      </w:r>
      <w:r w:rsidRPr="00DC3E7A">
        <w:rPr>
          <w:rFonts w:ascii="Calibri" w:hAnsi="Calibri" w:cs="Calibri"/>
          <w:lang w:val="en-US"/>
        </w:rPr>
        <w:t xml:space="preserve">The use of a micro-scale index to identify potential death risk areas due to coastal flood surges: lessons from Storm Xynthia on the French Atlantic coast. </w:t>
      </w:r>
      <w:r w:rsidRPr="00DC3E7A">
        <w:rPr>
          <w:rFonts w:ascii="Calibri" w:hAnsi="Calibri" w:cs="Calibri"/>
          <w:i/>
          <w:iCs/>
          <w:lang w:val="en-US"/>
        </w:rPr>
        <w:t>Natural Hazards</w:t>
      </w:r>
      <w:r w:rsidRPr="00DC3E7A">
        <w:rPr>
          <w:rFonts w:ascii="Calibri" w:hAnsi="Calibri" w:cs="Calibri"/>
          <w:lang w:val="en-US"/>
        </w:rPr>
        <w:t xml:space="preserve">, </w:t>
      </w:r>
      <w:r w:rsidRPr="00DC3E7A">
        <w:rPr>
          <w:rFonts w:ascii="Calibri" w:hAnsi="Calibri" w:cs="Calibri"/>
          <w:i/>
          <w:iCs/>
          <w:lang w:val="en-US"/>
        </w:rPr>
        <w:t>77</w:t>
      </w:r>
      <w:r w:rsidRPr="00DC3E7A">
        <w:rPr>
          <w:rFonts w:ascii="Calibri" w:hAnsi="Calibri" w:cs="Calibri"/>
          <w:lang w:val="en-US"/>
        </w:rPr>
        <w:t>(3), 1679–1710. https://doi.org/10.1007/s11069-015-1669-y</w:t>
      </w:r>
    </w:p>
    <w:p w:rsidR="00DC3E7A" w:rsidRPr="00DC3E7A" w:rsidRDefault="00DC3E7A" w:rsidP="003C33B3">
      <w:pPr>
        <w:pStyle w:val="Bibliographie"/>
        <w:spacing w:line="240" w:lineRule="auto"/>
        <w:rPr>
          <w:rFonts w:ascii="Calibri" w:hAnsi="Calibri" w:cs="Calibri"/>
        </w:rPr>
      </w:pPr>
      <w:r w:rsidRPr="00DC3E7A">
        <w:rPr>
          <w:rFonts w:ascii="Calibri" w:hAnsi="Calibri" w:cs="Calibri"/>
          <w:lang w:val="en-US"/>
        </w:rPr>
        <w:t xml:space="preserve">Dany, L., &amp; Abric, J.-C. (2007). </w:t>
      </w:r>
      <w:r w:rsidRPr="00DC3E7A">
        <w:rPr>
          <w:rFonts w:ascii="Calibri" w:hAnsi="Calibri" w:cs="Calibri"/>
        </w:rPr>
        <w:t xml:space="preserve">Distance à l’objet et représentations du cannabis. </w:t>
      </w:r>
      <w:r w:rsidRPr="00DC3E7A">
        <w:rPr>
          <w:rFonts w:ascii="Calibri" w:hAnsi="Calibri" w:cs="Calibri"/>
          <w:i/>
          <w:iCs/>
        </w:rPr>
        <w:t>Revue internationale de psychologie sociale</w:t>
      </w:r>
      <w:r w:rsidRPr="00DC3E7A">
        <w:rPr>
          <w:rFonts w:ascii="Calibri" w:hAnsi="Calibri" w:cs="Calibri"/>
        </w:rPr>
        <w:t xml:space="preserve">, </w:t>
      </w:r>
      <w:r w:rsidRPr="00DC3E7A">
        <w:rPr>
          <w:rFonts w:ascii="Calibri" w:hAnsi="Calibri" w:cs="Calibri"/>
          <w:i/>
          <w:iCs/>
        </w:rPr>
        <w:t>20</w:t>
      </w:r>
      <w:r w:rsidRPr="00DC3E7A">
        <w:rPr>
          <w:rFonts w:ascii="Calibri" w:hAnsi="Calibri" w:cs="Calibri"/>
        </w:rPr>
        <w:t>(3), 77–104.</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rPr>
        <w:t xml:space="preserve">Flament, C. (1994). Consensus, salience and necessity in social representations: technical note. </w:t>
      </w:r>
      <w:r w:rsidRPr="00DC3E7A">
        <w:rPr>
          <w:rFonts w:ascii="Calibri" w:hAnsi="Calibri" w:cs="Calibri"/>
          <w:i/>
          <w:iCs/>
          <w:lang w:val="en-US"/>
        </w:rPr>
        <w:t>Papers on Social Representations</w:t>
      </w:r>
      <w:r w:rsidRPr="00DC3E7A">
        <w:rPr>
          <w:rFonts w:ascii="Calibri" w:hAnsi="Calibri" w:cs="Calibri"/>
          <w:lang w:val="en-US"/>
        </w:rPr>
        <w:t xml:space="preserve">, </w:t>
      </w:r>
      <w:r w:rsidRPr="00DC3E7A">
        <w:rPr>
          <w:rFonts w:ascii="Calibri" w:hAnsi="Calibri" w:cs="Calibri"/>
          <w:i/>
          <w:iCs/>
          <w:lang w:val="en-US"/>
        </w:rPr>
        <w:t>3</w:t>
      </w:r>
      <w:r w:rsidRPr="00DC3E7A">
        <w:rPr>
          <w:rFonts w:ascii="Calibri" w:hAnsi="Calibri" w:cs="Calibri"/>
          <w:lang w:val="en-US"/>
        </w:rPr>
        <w:t>(2), 97–105.</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Goeldner-Gianella, L., Bertrand, F., Oiry, A., &amp; Grancher, D. (2015). Depolderisation policy against coastal flooding and social acceptability on the French Atlantic coast: The case of the Arcachon Bay. </w:t>
      </w:r>
      <w:r w:rsidRPr="00DC3E7A">
        <w:rPr>
          <w:rFonts w:ascii="Calibri" w:hAnsi="Calibri" w:cs="Calibri"/>
          <w:i/>
          <w:iCs/>
          <w:lang w:val="en-US"/>
        </w:rPr>
        <w:t>Ocean &amp; Coastal Management</w:t>
      </w:r>
      <w:r w:rsidRPr="00DC3E7A">
        <w:rPr>
          <w:rFonts w:ascii="Calibri" w:hAnsi="Calibri" w:cs="Calibri"/>
          <w:lang w:val="en-US"/>
        </w:rPr>
        <w:t xml:space="preserve">, </w:t>
      </w:r>
      <w:r w:rsidRPr="00DC3E7A">
        <w:rPr>
          <w:rFonts w:ascii="Calibri" w:hAnsi="Calibri" w:cs="Calibri"/>
          <w:i/>
          <w:iCs/>
          <w:lang w:val="en-US"/>
        </w:rPr>
        <w:t>116</w:t>
      </w:r>
      <w:r w:rsidRPr="00DC3E7A">
        <w:rPr>
          <w:rFonts w:ascii="Calibri" w:hAnsi="Calibri" w:cs="Calibri"/>
          <w:lang w:val="en-US"/>
        </w:rPr>
        <w:t>, 98–107. https://doi.org/10.1016/j.ocecoaman.2015.07.001</w:t>
      </w:r>
    </w:p>
    <w:p w:rsidR="00DC3E7A" w:rsidRPr="00DC3E7A" w:rsidRDefault="00DC3E7A" w:rsidP="003C33B3">
      <w:pPr>
        <w:pStyle w:val="Bibliographie"/>
        <w:spacing w:line="240" w:lineRule="auto"/>
        <w:rPr>
          <w:rFonts w:ascii="Calibri" w:hAnsi="Calibri" w:cs="Calibri"/>
        </w:rPr>
      </w:pPr>
      <w:r w:rsidRPr="00DC3E7A">
        <w:rPr>
          <w:rFonts w:ascii="Calibri" w:hAnsi="Calibri" w:cs="Calibri"/>
          <w:lang w:val="en-US"/>
        </w:rPr>
        <w:t xml:space="preserve">González-Riancho, P., Gerkensmeier, B., Ratter, B. M., González, M., &amp; Medina, R. (2015). Storm surge risk perception and resilience: a pilot study in the German North Sea coast. </w:t>
      </w:r>
      <w:r w:rsidRPr="00DC3E7A">
        <w:rPr>
          <w:rFonts w:ascii="Calibri" w:hAnsi="Calibri" w:cs="Calibri"/>
          <w:i/>
          <w:iCs/>
        </w:rPr>
        <w:t>Ocean &amp; Coastal Management</w:t>
      </w:r>
      <w:r w:rsidRPr="00DC3E7A">
        <w:rPr>
          <w:rFonts w:ascii="Calibri" w:hAnsi="Calibri" w:cs="Calibri"/>
        </w:rPr>
        <w:t xml:space="preserve">, </w:t>
      </w:r>
      <w:r w:rsidRPr="00DC3E7A">
        <w:rPr>
          <w:rFonts w:ascii="Calibri" w:hAnsi="Calibri" w:cs="Calibri"/>
          <w:i/>
          <w:iCs/>
        </w:rPr>
        <w:t>112</w:t>
      </w:r>
      <w:r w:rsidRPr="00DC3E7A">
        <w:rPr>
          <w:rFonts w:ascii="Calibri" w:hAnsi="Calibri" w:cs="Calibri"/>
        </w:rPr>
        <w:t>, 44–60. https://doi.org/10.1016/j.ocecoaman.2015.05.004</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rPr>
        <w:t xml:space="preserve">Gruev-Vintila, A., &amp; Rouquette, M.-L. (2007). </w:t>
      </w:r>
      <w:r w:rsidRPr="00DC3E7A">
        <w:rPr>
          <w:rFonts w:ascii="Calibri" w:hAnsi="Calibri" w:cs="Calibri"/>
          <w:lang w:val="en-US"/>
        </w:rPr>
        <w:t xml:space="preserve">Social Thinking about Collective Risk: How Do Risk‐related Practice and Personal Involvement Impact Its Social Representations? </w:t>
      </w:r>
      <w:r w:rsidRPr="00DC3E7A">
        <w:rPr>
          <w:rFonts w:ascii="Calibri" w:hAnsi="Calibri" w:cs="Calibri"/>
          <w:i/>
          <w:iCs/>
          <w:lang w:val="en-US"/>
        </w:rPr>
        <w:t>Journal of Risk Research</w:t>
      </w:r>
      <w:r w:rsidRPr="00DC3E7A">
        <w:rPr>
          <w:rFonts w:ascii="Calibri" w:hAnsi="Calibri" w:cs="Calibri"/>
          <w:lang w:val="en-US"/>
        </w:rPr>
        <w:t xml:space="preserve">, </w:t>
      </w:r>
      <w:r w:rsidRPr="00DC3E7A">
        <w:rPr>
          <w:rFonts w:ascii="Calibri" w:hAnsi="Calibri" w:cs="Calibri"/>
          <w:i/>
          <w:iCs/>
          <w:lang w:val="en-US"/>
        </w:rPr>
        <w:t>10</w:t>
      </w:r>
      <w:r w:rsidRPr="00DC3E7A">
        <w:rPr>
          <w:rFonts w:ascii="Calibri" w:hAnsi="Calibri" w:cs="Calibri"/>
          <w:lang w:val="en-US"/>
        </w:rPr>
        <w:t>(4), 555–581. https://doi.org/10.1080/13669870701338064</w:t>
      </w:r>
    </w:p>
    <w:p w:rsidR="00DC3E7A" w:rsidRPr="00DC3E7A" w:rsidRDefault="00DC3E7A" w:rsidP="003C33B3">
      <w:pPr>
        <w:pStyle w:val="Bibliographie"/>
        <w:spacing w:line="240" w:lineRule="auto"/>
        <w:rPr>
          <w:rFonts w:ascii="Calibri" w:hAnsi="Calibri" w:cs="Calibri"/>
        </w:rPr>
      </w:pPr>
      <w:r w:rsidRPr="00DC3E7A">
        <w:rPr>
          <w:rFonts w:ascii="Calibri" w:hAnsi="Calibri" w:cs="Calibri"/>
          <w:lang w:val="en-US"/>
        </w:rPr>
        <w:t xml:space="preserve">Guimelli, C. (1998). Differenciation between the central core elements of social representations : normative vs. functional elements. </w:t>
      </w:r>
      <w:r w:rsidRPr="00DC3E7A">
        <w:rPr>
          <w:rFonts w:ascii="Calibri" w:hAnsi="Calibri" w:cs="Calibri"/>
          <w:i/>
          <w:iCs/>
        </w:rPr>
        <w:t>Swiss Journal of Psychology</w:t>
      </w:r>
      <w:r w:rsidRPr="00DC3E7A">
        <w:rPr>
          <w:rFonts w:ascii="Calibri" w:hAnsi="Calibri" w:cs="Calibri"/>
        </w:rPr>
        <w:t xml:space="preserve">, </w:t>
      </w:r>
      <w:r w:rsidRPr="00DC3E7A">
        <w:rPr>
          <w:rFonts w:ascii="Calibri" w:hAnsi="Calibri" w:cs="Calibri"/>
          <w:i/>
          <w:iCs/>
        </w:rPr>
        <w:t>57</w:t>
      </w:r>
      <w:r w:rsidRPr="00DC3E7A">
        <w:rPr>
          <w:rFonts w:ascii="Calibri" w:hAnsi="Calibri" w:cs="Calibri"/>
        </w:rPr>
        <w:t>(4), 209–224.</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rPr>
        <w:t xml:space="preserve">Guimelli, C. (2001). Étude expérimentale de la représentation sociale comme guide pour l’action: effets de l’implication et de la perception de la situation. In M. Lebrun (Ed.), </w:t>
      </w:r>
      <w:r w:rsidRPr="00DC3E7A">
        <w:rPr>
          <w:rFonts w:ascii="Calibri" w:hAnsi="Calibri" w:cs="Calibri"/>
          <w:i/>
          <w:iCs/>
        </w:rPr>
        <w:t>Les représentations sociales, des méthodes de recherche aux problèmes de société</w:t>
      </w:r>
      <w:r w:rsidRPr="00DC3E7A">
        <w:rPr>
          <w:rFonts w:ascii="Calibri" w:hAnsi="Calibri" w:cs="Calibri"/>
        </w:rPr>
        <w:t xml:space="preserve"> (pp. 93–108). </w:t>
      </w:r>
      <w:r w:rsidRPr="00DC3E7A">
        <w:rPr>
          <w:rFonts w:ascii="Calibri" w:hAnsi="Calibri" w:cs="Calibri"/>
          <w:lang w:val="en-US"/>
        </w:rPr>
        <w:t>Québec: Les éditions logiques.</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Howarth, C. (2006). A social representation is not a quiet thing: Exploring the critical potential of social representations theory. </w:t>
      </w:r>
      <w:r w:rsidRPr="00DC3E7A">
        <w:rPr>
          <w:rFonts w:ascii="Calibri" w:hAnsi="Calibri" w:cs="Calibri"/>
          <w:i/>
          <w:iCs/>
          <w:lang w:val="en-US"/>
        </w:rPr>
        <w:t>British Journal of Social Psychology</w:t>
      </w:r>
      <w:r w:rsidRPr="00DC3E7A">
        <w:rPr>
          <w:rFonts w:ascii="Calibri" w:hAnsi="Calibri" w:cs="Calibri"/>
          <w:lang w:val="en-US"/>
        </w:rPr>
        <w:t xml:space="preserve">, </w:t>
      </w:r>
      <w:r w:rsidRPr="00DC3E7A">
        <w:rPr>
          <w:rFonts w:ascii="Calibri" w:hAnsi="Calibri" w:cs="Calibri"/>
          <w:i/>
          <w:iCs/>
          <w:lang w:val="en-US"/>
        </w:rPr>
        <w:t>45</w:t>
      </w:r>
      <w:r w:rsidRPr="00DC3E7A">
        <w:rPr>
          <w:rFonts w:ascii="Calibri" w:hAnsi="Calibri" w:cs="Calibri"/>
          <w:lang w:val="en-US"/>
        </w:rPr>
        <w:t>(1), 65–86. https://doi.org/10.1348/014466605X43777</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IPCC. (2014). </w:t>
      </w:r>
      <w:r w:rsidRPr="00DC3E7A">
        <w:rPr>
          <w:rFonts w:ascii="Calibri" w:hAnsi="Calibri" w:cs="Calibri"/>
          <w:i/>
          <w:iCs/>
          <w:lang w:val="en-US"/>
        </w:rPr>
        <w:t>IPCC (2014) Climate Change 2014 Synthesis Report Contribution of Working Groups I, II and III to the Fifth Assessment Report of the Intergovernemental Panel on Climate Change</w:t>
      </w:r>
      <w:r w:rsidRPr="00DC3E7A">
        <w:rPr>
          <w:rFonts w:ascii="Calibri" w:hAnsi="Calibri" w:cs="Calibri"/>
          <w:lang w:val="en-US"/>
        </w:rPr>
        <w:t>. (R. K. Pachauri &amp; A. Reisinger, Eds.). Geneva, Switzerland: IPCC.</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Jodelet, D. (1991). </w:t>
      </w:r>
      <w:r w:rsidRPr="00DC3E7A">
        <w:rPr>
          <w:rFonts w:ascii="Calibri" w:hAnsi="Calibri" w:cs="Calibri"/>
          <w:i/>
          <w:iCs/>
          <w:lang w:val="en-US"/>
        </w:rPr>
        <w:t>Madness and social representations: Living with the mad in one French community</w:t>
      </w:r>
      <w:r w:rsidRPr="00DC3E7A">
        <w:rPr>
          <w:rFonts w:ascii="Calibri" w:hAnsi="Calibri" w:cs="Calibri"/>
          <w:lang w:val="en-US"/>
        </w:rPr>
        <w:t>. (G. Duveen, Ed., T. Pownall, Trans.). Berkeley and Los Angeles: Univ of California Press.</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Joffe, H. (2003). Risk: From perception to social representation. </w:t>
      </w:r>
      <w:r w:rsidRPr="00DC3E7A">
        <w:rPr>
          <w:rFonts w:ascii="Calibri" w:hAnsi="Calibri" w:cs="Calibri"/>
          <w:i/>
          <w:iCs/>
          <w:lang w:val="en-US"/>
        </w:rPr>
        <w:t>British Journal of Social Psychology</w:t>
      </w:r>
      <w:r w:rsidRPr="00DC3E7A">
        <w:rPr>
          <w:rFonts w:ascii="Calibri" w:hAnsi="Calibri" w:cs="Calibri"/>
          <w:lang w:val="en-US"/>
        </w:rPr>
        <w:t xml:space="preserve">, </w:t>
      </w:r>
      <w:r w:rsidRPr="00DC3E7A">
        <w:rPr>
          <w:rFonts w:ascii="Calibri" w:hAnsi="Calibri" w:cs="Calibri"/>
          <w:i/>
          <w:iCs/>
          <w:lang w:val="en-US"/>
        </w:rPr>
        <w:t>42</w:t>
      </w:r>
      <w:r w:rsidRPr="00DC3E7A">
        <w:rPr>
          <w:rFonts w:ascii="Calibri" w:hAnsi="Calibri" w:cs="Calibri"/>
          <w:lang w:val="en-US"/>
        </w:rPr>
        <w:t>(1), 55–73. https://doi.org/10.1348/014466603763276126</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Kellens, W., Terpstra, T., &amp; De Maeyer, P. (2013). Perception and communication of flood risks: a systematic review of empirical research. </w:t>
      </w:r>
      <w:r w:rsidRPr="00DC3E7A">
        <w:rPr>
          <w:rFonts w:ascii="Calibri" w:hAnsi="Calibri" w:cs="Calibri"/>
          <w:i/>
          <w:iCs/>
          <w:lang w:val="en-US"/>
        </w:rPr>
        <w:t>Risk Analysis</w:t>
      </w:r>
      <w:r w:rsidRPr="00DC3E7A">
        <w:rPr>
          <w:rFonts w:ascii="Calibri" w:hAnsi="Calibri" w:cs="Calibri"/>
          <w:lang w:val="en-US"/>
        </w:rPr>
        <w:t xml:space="preserve">, </w:t>
      </w:r>
      <w:r w:rsidRPr="00DC3E7A">
        <w:rPr>
          <w:rFonts w:ascii="Calibri" w:hAnsi="Calibri" w:cs="Calibri"/>
          <w:i/>
          <w:iCs/>
          <w:lang w:val="en-US"/>
        </w:rPr>
        <w:t>33</w:t>
      </w:r>
      <w:r w:rsidRPr="00DC3E7A">
        <w:rPr>
          <w:rFonts w:ascii="Calibri" w:hAnsi="Calibri" w:cs="Calibri"/>
          <w:lang w:val="en-US"/>
        </w:rPr>
        <w:t>(1), 24–49.</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Kolen, B., Slomp, R., Van Balen, W., Terpstra, T., Bottema, M., &amp; Nieuwenhuis, S. (2010). Learning from French experiences with storm Xynthia; damages after a flood. Ministerie van Verkeer en Waterstaat,.</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Leatherman, S. P., Zhang, K., &amp; Douglas, B. C. (2000). Sea level rise shown to drive coastal erosion. </w:t>
      </w:r>
      <w:r w:rsidRPr="00DC3E7A">
        <w:rPr>
          <w:rFonts w:ascii="Calibri" w:hAnsi="Calibri" w:cs="Calibri"/>
          <w:i/>
          <w:iCs/>
          <w:lang w:val="en-US"/>
        </w:rPr>
        <w:t>Eos, Transactions American Geophysical Union</w:t>
      </w:r>
      <w:r w:rsidRPr="00DC3E7A">
        <w:rPr>
          <w:rFonts w:ascii="Calibri" w:hAnsi="Calibri" w:cs="Calibri"/>
          <w:lang w:val="en-US"/>
        </w:rPr>
        <w:t xml:space="preserve">, </w:t>
      </w:r>
      <w:r w:rsidRPr="00DC3E7A">
        <w:rPr>
          <w:rFonts w:ascii="Calibri" w:hAnsi="Calibri" w:cs="Calibri"/>
          <w:i/>
          <w:iCs/>
          <w:lang w:val="en-US"/>
        </w:rPr>
        <w:t>81</w:t>
      </w:r>
      <w:r w:rsidRPr="00DC3E7A">
        <w:rPr>
          <w:rFonts w:ascii="Calibri" w:hAnsi="Calibri" w:cs="Calibri"/>
          <w:lang w:val="en-US"/>
        </w:rPr>
        <w:t>(6), 55. https://doi.org/10.1029/00EO00034</w:t>
      </w:r>
    </w:p>
    <w:p w:rsidR="00DC3E7A" w:rsidRPr="00DC3E7A" w:rsidRDefault="003E4160" w:rsidP="003C33B3">
      <w:pPr>
        <w:pStyle w:val="Bibliographie"/>
        <w:spacing w:line="240" w:lineRule="auto"/>
        <w:rPr>
          <w:rFonts w:ascii="Calibri" w:hAnsi="Calibri" w:cs="Calibri"/>
          <w:lang w:val="en-US"/>
        </w:rPr>
      </w:pPr>
      <w:r>
        <w:rPr>
          <w:rFonts w:ascii="Calibri" w:hAnsi="Calibri" w:cs="Calibri"/>
          <w:lang w:val="en-US"/>
        </w:rPr>
        <w:t>Author</w:t>
      </w:r>
      <w:r w:rsidR="00DC3E7A" w:rsidRPr="00DC3E7A">
        <w:rPr>
          <w:rFonts w:ascii="Calibri" w:hAnsi="Calibri" w:cs="Calibri"/>
          <w:lang w:val="en-US"/>
        </w:rPr>
        <w:t xml:space="preserve"> (2017). </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lastRenderedPageBreak/>
        <w:t xml:space="preserve">Lloyd, B., &amp; Duveen, G. (1990). A semiotic analysis of the development of social representations of gender. In B. Lloyd &amp; G. Duveen (Eds.), </w:t>
      </w:r>
      <w:r w:rsidRPr="00DC3E7A">
        <w:rPr>
          <w:rFonts w:ascii="Calibri" w:hAnsi="Calibri" w:cs="Calibri"/>
          <w:i/>
          <w:iCs/>
          <w:lang w:val="en-US"/>
        </w:rPr>
        <w:t>Social representations and the development of knowledge</w:t>
      </w:r>
      <w:r w:rsidRPr="00DC3E7A">
        <w:rPr>
          <w:rFonts w:ascii="Calibri" w:hAnsi="Calibri" w:cs="Calibri"/>
          <w:lang w:val="en-US"/>
        </w:rPr>
        <w:t xml:space="preserve"> (pp. 27–46). New York: Cambridge University Press.</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Meur-Férec, C., Deboudt, P., &amp; Morel, V. (2008). Coastal risks in France: an integrated method for evaluating vulnerability. </w:t>
      </w:r>
      <w:r w:rsidRPr="00DC3E7A">
        <w:rPr>
          <w:rFonts w:ascii="Calibri" w:hAnsi="Calibri" w:cs="Calibri"/>
          <w:i/>
          <w:iCs/>
          <w:lang w:val="en-US"/>
        </w:rPr>
        <w:t>Journal of Coastal Research</w:t>
      </w:r>
      <w:r w:rsidRPr="00DC3E7A">
        <w:rPr>
          <w:rFonts w:ascii="Calibri" w:hAnsi="Calibri" w:cs="Calibri"/>
          <w:lang w:val="en-US"/>
        </w:rPr>
        <w:t xml:space="preserve">, </w:t>
      </w:r>
      <w:r w:rsidRPr="00DC3E7A">
        <w:rPr>
          <w:rFonts w:ascii="Calibri" w:hAnsi="Calibri" w:cs="Calibri"/>
          <w:i/>
          <w:iCs/>
          <w:lang w:val="en-US"/>
        </w:rPr>
        <w:t>24</w:t>
      </w:r>
      <w:r w:rsidRPr="00DC3E7A">
        <w:rPr>
          <w:rFonts w:ascii="Calibri" w:hAnsi="Calibri" w:cs="Calibri"/>
          <w:lang w:val="en-US"/>
        </w:rPr>
        <w:t>(2A), 178–189. https://doi.org/10.2112/05-0609.1</w:t>
      </w:r>
    </w:p>
    <w:p w:rsidR="00DC3E7A" w:rsidRPr="00DC3E7A" w:rsidRDefault="00DC3E7A" w:rsidP="003C33B3">
      <w:pPr>
        <w:pStyle w:val="Bibliographie"/>
        <w:spacing w:line="240" w:lineRule="auto"/>
        <w:rPr>
          <w:rFonts w:ascii="Calibri" w:hAnsi="Calibri" w:cs="Calibri"/>
        </w:rPr>
      </w:pPr>
      <w:r w:rsidRPr="00DC3E7A">
        <w:rPr>
          <w:rFonts w:ascii="Calibri" w:hAnsi="Calibri" w:cs="Calibri"/>
          <w:lang w:val="en-US"/>
        </w:rPr>
        <w:t xml:space="preserve">Michel-Guillou, E., Lalanne, P.-A., &amp; Krien, N. (2015). </w:t>
      </w:r>
      <w:r w:rsidRPr="00DC3E7A">
        <w:rPr>
          <w:rFonts w:ascii="Calibri" w:hAnsi="Calibri" w:cs="Calibri"/>
        </w:rPr>
        <w:t xml:space="preserve">Hommes et aléas: appréhension des risques côtiers par des usagers et des gestionnaires de communes littorales. </w:t>
      </w:r>
      <w:r w:rsidRPr="00DC3E7A">
        <w:rPr>
          <w:rFonts w:ascii="Calibri" w:hAnsi="Calibri" w:cs="Calibri"/>
          <w:i/>
          <w:iCs/>
        </w:rPr>
        <w:t>Pratiques Psychologiques</w:t>
      </w:r>
      <w:r w:rsidRPr="00DC3E7A">
        <w:rPr>
          <w:rFonts w:ascii="Calibri" w:hAnsi="Calibri" w:cs="Calibri"/>
        </w:rPr>
        <w:t xml:space="preserve">, </w:t>
      </w:r>
      <w:r w:rsidRPr="00DC3E7A">
        <w:rPr>
          <w:rFonts w:ascii="Calibri" w:hAnsi="Calibri" w:cs="Calibri"/>
          <w:i/>
          <w:iCs/>
        </w:rPr>
        <w:t>21</w:t>
      </w:r>
      <w:r w:rsidRPr="00DC3E7A">
        <w:rPr>
          <w:rFonts w:ascii="Calibri" w:hAnsi="Calibri" w:cs="Calibri"/>
        </w:rPr>
        <w:t>(1), 35–53. https://doi.org/10.1016/j.prps.2014.12.001</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rPr>
        <w:t xml:space="preserve">Michel-Guillou, E., &amp; Meur-Ferec, C. (2016). </w:t>
      </w:r>
      <w:r w:rsidRPr="00DC3E7A">
        <w:rPr>
          <w:rFonts w:ascii="Calibri" w:hAnsi="Calibri" w:cs="Calibri"/>
          <w:lang w:val="en-US"/>
        </w:rPr>
        <w:t xml:space="preserve">Representations of coastal risk (erosion and marine flooding) among inhabitants of at-risk municipalities. </w:t>
      </w:r>
      <w:r w:rsidRPr="00DC3E7A">
        <w:rPr>
          <w:rFonts w:ascii="Calibri" w:hAnsi="Calibri" w:cs="Calibri"/>
          <w:i/>
          <w:iCs/>
          <w:lang w:val="en-US"/>
        </w:rPr>
        <w:t>Journal of Risk Research</w:t>
      </w:r>
      <w:r w:rsidRPr="00DC3E7A">
        <w:rPr>
          <w:rFonts w:ascii="Calibri" w:hAnsi="Calibri" w:cs="Calibri"/>
          <w:lang w:val="en-US"/>
        </w:rPr>
        <w:t xml:space="preserve">, </w:t>
      </w:r>
      <w:r w:rsidRPr="00DC3E7A">
        <w:rPr>
          <w:rFonts w:ascii="Calibri" w:hAnsi="Calibri" w:cs="Calibri"/>
          <w:i/>
          <w:iCs/>
          <w:lang w:val="en-US"/>
        </w:rPr>
        <w:t>49</w:t>
      </w:r>
      <w:r w:rsidRPr="00DC3E7A">
        <w:rPr>
          <w:rFonts w:ascii="Calibri" w:hAnsi="Calibri" w:cs="Calibri"/>
          <w:lang w:val="en-US"/>
        </w:rPr>
        <w:t>, 145–799.</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Michel-Guillou, E., &amp; Meur-Ferec, C. (2017). Living in an “At Risk” Environment: The Example of “Costal Risks.” In G. Fleury-Bahi, E. Pol, &amp; O. Navarro (Eds.), </w:t>
      </w:r>
      <w:r w:rsidRPr="00DC3E7A">
        <w:rPr>
          <w:rFonts w:ascii="Calibri" w:hAnsi="Calibri" w:cs="Calibri"/>
          <w:i/>
          <w:iCs/>
          <w:lang w:val="en-US"/>
        </w:rPr>
        <w:t>Handbook of Environmental Psychology and Quality of Life Research</w:t>
      </w:r>
      <w:r w:rsidRPr="00DC3E7A">
        <w:rPr>
          <w:rFonts w:ascii="Calibri" w:hAnsi="Calibri" w:cs="Calibri"/>
          <w:lang w:val="en-US"/>
        </w:rPr>
        <w:t xml:space="preserve"> (pp. 487–502). Cham: Springer International Publishing. https://doi.org/10.1007/978-3-319-31416-7_26</w:t>
      </w:r>
    </w:p>
    <w:p w:rsidR="00DC3E7A" w:rsidRPr="00DC3E7A" w:rsidRDefault="00DC3E7A" w:rsidP="003C33B3">
      <w:pPr>
        <w:pStyle w:val="Bibliographie"/>
        <w:spacing w:line="240" w:lineRule="auto"/>
        <w:rPr>
          <w:rFonts w:ascii="Calibri" w:hAnsi="Calibri" w:cs="Calibri"/>
        </w:rPr>
      </w:pPr>
      <w:r w:rsidRPr="00DC3E7A">
        <w:rPr>
          <w:rFonts w:ascii="Calibri" w:hAnsi="Calibri" w:cs="Calibri"/>
          <w:lang w:val="en-US"/>
        </w:rPr>
        <w:t xml:space="preserve">Milfont, T. L., Abrahamse, W., &amp; McCarthy, N. (2011). Spatial and temporal biases in assessments of environmental conditions in New Zealand. </w:t>
      </w:r>
      <w:r w:rsidRPr="00DC3E7A">
        <w:rPr>
          <w:rFonts w:ascii="Calibri" w:hAnsi="Calibri" w:cs="Calibri"/>
          <w:i/>
          <w:iCs/>
        </w:rPr>
        <w:t>New Zealand Journal of Psychology</w:t>
      </w:r>
      <w:r w:rsidRPr="00DC3E7A">
        <w:rPr>
          <w:rFonts w:ascii="Calibri" w:hAnsi="Calibri" w:cs="Calibri"/>
        </w:rPr>
        <w:t xml:space="preserve">, </w:t>
      </w:r>
      <w:r w:rsidRPr="00DC3E7A">
        <w:rPr>
          <w:rFonts w:ascii="Calibri" w:hAnsi="Calibri" w:cs="Calibri"/>
          <w:i/>
          <w:iCs/>
        </w:rPr>
        <w:t>40</w:t>
      </w:r>
      <w:r w:rsidRPr="00DC3E7A">
        <w:rPr>
          <w:rFonts w:ascii="Calibri" w:hAnsi="Calibri" w:cs="Calibri"/>
        </w:rPr>
        <w:t>(2), 56–67.</w:t>
      </w:r>
    </w:p>
    <w:p w:rsidR="00DC3E7A" w:rsidRPr="00DC3E7A" w:rsidRDefault="00DC3E7A" w:rsidP="003C33B3">
      <w:pPr>
        <w:pStyle w:val="Bibliographie"/>
        <w:spacing w:line="240" w:lineRule="auto"/>
        <w:rPr>
          <w:rFonts w:ascii="Calibri" w:hAnsi="Calibri" w:cs="Calibri"/>
        </w:rPr>
      </w:pPr>
      <w:r w:rsidRPr="00DC3E7A">
        <w:rPr>
          <w:rFonts w:ascii="Calibri" w:hAnsi="Calibri" w:cs="Calibri"/>
        </w:rPr>
        <w:t xml:space="preserve">Moliner, P., Rateau, P., &amp; Cohen-Scali, V. (2002). </w:t>
      </w:r>
      <w:r w:rsidRPr="00DC3E7A">
        <w:rPr>
          <w:rFonts w:ascii="Calibri" w:hAnsi="Calibri" w:cs="Calibri"/>
          <w:i/>
          <w:iCs/>
        </w:rPr>
        <w:t>Les représentations sociales: pratique des études de terrain</w:t>
      </w:r>
      <w:r w:rsidRPr="00DC3E7A">
        <w:rPr>
          <w:rFonts w:ascii="Calibri" w:hAnsi="Calibri" w:cs="Calibri"/>
        </w:rPr>
        <w:t>. Rennes: Presses universitaires de Rennes.</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rPr>
        <w:t xml:space="preserve">Moloney, G., &amp; Walker, I. (2002). Talking about transplants: Social representations and the dialectical, dilemmatic nature of organ donation and transplantation. </w:t>
      </w:r>
      <w:r w:rsidRPr="00DC3E7A">
        <w:rPr>
          <w:rFonts w:ascii="Calibri" w:hAnsi="Calibri" w:cs="Calibri"/>
          <w:i/>
          <w:iCs/>
          <w:lang w:val="en-US"/>
        </w:rPr>
        <w:t>British Journal of Social Psychology</w:t>
      </w:r>
      <w:r w:rsidRPr="00DC3E7A">
        <w:rPr>
          <w:rFonts w:ascii="Calibri" w:hAnsi="Calibri" w:cs="Calibri"/>
          <w:lang w:val="en-US"/>
        </w:rPr>
        <w:t xml:space="preserve">, </w:t>
      </w:r>
      <w:r w:rsidRPr="00DC3E7A">
        <w:rPr>
          <w:rFonts w:ascii="Calibri" w:hAnsi="Calibri" w:cs="Calibri"/>
          <w:i/>
          <w:iCs/>
          <w:lang w:val="en-US"/>
        </w:rPr>
        <w:t>41</w:t>
      </w:r>
      <w:r w:rsidRPr="00DC3E7A">
        <w:rPr>
          <w:rFonts w:ascii="Calibri" w:hAnsi="Calibri" w:cs="Calibri"/>
          <w:lang w:val="en-US"/>
        </w:rPr>
        <w:t>(2), 299–320. https://doi.org/10.1348/014466602760060264</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Moscovici, S., &amp; Marková, I. (1998). Presenting Social Representations: A Conversation. </w:t>
      </w:r>
      <w:r w:rsidRPr="00DC3E7A">
        <w:rPr>
          <w:rFonts w:ascii="Calibri" w:hAnsi="Calibri" w:cs="Calibri"/>
          <w:i/>
          <w:iCs/>
          <w:lang w:val="en-US"/>
        </w:rPr>
        <w:t>Culture &amp; Psychology</w:t>
      </w:r>
      <w:r w:rsidRPr="00DC3E7A">
        <w:rPr>
          <w:rFonts w:ascii="Calibri" w:hAnsi="Calibri" w:cs="Calibri"/>
          <w:lang w:val="en-US"/>
        </w:rPr>
        <w:t xml:space="preserve">, </w:t>
      </w:r>
      <w:r w:rsidRPr="00DC3E7A">
        <w:rPr>
          <w:rFonts w:ascii="Calibri" w:hAnsi="Calibri" w:cs="Calibri"/>
          <w:i/>
          <w:iCs/>
          <w:lang w:val="en-US"/>
        </w:rPr>
        <w:t>4</w:t>
      </w:r>
      <w:r w:rsidRPr="00DC3E7A">
        <w:rPr>
          <w:rFonts w:ascii="Calibri" w:hAnsi="Calibri" w:cs="Calibri"/>
          <w:lang w:val="en-US"/>
        </w:rPr>
        <w:t>(3), 371–410. https://doi.org/10.1177/1354067X9800400305</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Moscovici, S., &amp; Marková, I. (2000). Ideas and their Development : A dialogue between Serge Moscovici and Ivana Markova. In G. Duveen (Ed.), </w:t>
      </w:r>
      <w:r w:rsidRPr="00DC3E7A">
        <w:rPr>
          <w:rFonts w:ascii="Calibri" w:hAnsi="Calibri" w:cs="Calibri"/>
          <w:i/>
          <w:iCs/>
          <w:lang w:val="en-US"/>
        </w:rPr>
        <w:t>Social Representations : Explorations in Social Psychology</w:t>
      </w:r>
      <w:r w:rsidRPr="00DC3E7A">
        <w:rPr>
          <w:rFonts w:ascii="Calibri" w:hAnsi="Calibri" w:cs="Calibri"/>
          <w:lang w:val="en-US"/>
        </w:rPr>
        <w:t>. Cambridge: Polity Press.</w:t>
      </w:r>
    </w:p>
    <w:p w:rsidR="00DC3E7A" w:rsidRPr="00DC3E7A" w:rsidRDefault="00DC3E7A" w:rsidP="003C33B3">
      <w:pPr>
        <w:pStyle w:val="Bibliographie"/>
        <w:spacing w:line="240" w:lineRule="auto"/>
        <w:rPr>
          <w:rFonts w:ascii="Calibri" w:hAnsi="Calibri" w:cs="Calibri"/>
        </w:rPr>
      </w:pPr>
      <w:r w:rsidRPr="00DC3E7A">
        <w:rPr>
          <w:rFonts w:ascii="Calibri" w:hAnsi="Calibri" w:cs="Calibri"/>
        </w:rPr>
        <w:t>Préfet de la Vendée. Arrêté préfectoral n°16-DDTM85-82 portant l’approbation d’un Plan de Prévention des Risques naturels prévisibles Littoraux (PPRL) Pays d’Olonne (2015).</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Ramsay, D., &amp; Bell, R. (2008). </w:t>
      </w:r>
      <w:r w:rsidRPr="00DC3E7A">
        <w:rPr>
          <w:rFonts w:ascii="Calibri" w:hAnsi="Calibri" w:cs="Calibri"/>
          <w:i/>
          <w:iCs/>
          <w:lang w:val="en-US"/>
        </w:rPr>
        <w:t>Coastal hazards and climate change: a guidance manual for local government in New Zealand</w:t>
      </w:r>
      <w:r w:rsidRPr="00DC3E7A">
        <w:rPr>
          <w:rFonts w:ascii="Calibri" w:hAnsi="Calibri" w:cs="Calibri"/>
          <w:lang w:val="en-US"/>
        </w:rPr>
        <w:t>. Wellington, N.Z.: Ministry for the Environment. Retrieved from http://www.mfe.govt.nz/publications/climate/coastal-hazards-climate-change-guidance-manual/</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rPr>
        <w:t xml:space="preserve">Roussiau, N., &amp; Bonardi, C. (2001). </w:t>
      </w:r>
      <w:r w:rsidRPr="00DC3E7A">
        <w:rPr>
          <w:rFonts w:ascii="Calibri" w:hAnsi="Calibri" w:cs="Calibri"/>
          <w:i/>
          <w:iCs/>
        </w:rPr>
        <w:t>Les représentations sociales: état des lieux et perspectives</w:t>
      </w:r>
      <w:r w:rsidRPr="00DC3E7A">
        <w:rPr>
          <w:rFonts w:ascii="Calibri" w:hAnsi="Calibri" w:cs="Calibri"/>
        </w:rPr>
        <w:t xml:space="preserve">. </w:t>
      </w:r>
      <w:r w:rsidRPr="00DC3E7A">
        <w:rPr>
          <w:rFonts w:ascii="Calibri" w:hAnsi="Calibri" w:cs="Calibri"/>
          <w:lang w:val="en-US"/>
        </w:rPr>
        <w:t>Sprimont: Mardaga.</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t xml:space="preserve">Slovic, P., Finucane, M. L., Peters, E., &amp; MacGregor, D. G. (2004). Risk as analysis and risk as feelings: Some thoughts about affect, reason, risk, and rationality. </w:t>
      </w:r>
      <w:r w:rsidRPr="00DC3E7A">
        <w:rPr>
          <w:rFonts w:ascii="Calibri" w:hAnsi="Calibri" w:cs="Calibri"/>
          <w:i/>
          <w:iCs/>
          <w:lang w:val="en-US"/>
        </w:rPr>
        <w:t>Risk Analysis</w:t>
      </w:r>
      <w:r w:rsidRPr="00DC3E7A">
        <w:rPr>
          <w:rFonts w:ascii="Calibri" w:hAnsi="Calibri" w:cs="Calibri"/>
          <w:lang w:val="en-US"/>
        </w:rPr>
        <w:t xml:space="preserve">, </w:t>
      </w:r>
      <w:r w:rsidRPr="00DC3E7A">
        <w:rPr>
          <w:rFonts w:ascii="Calibri" w:hAnsi="Calibri" w:cs="Calibri"/>
          <w:i/>
          <w:iCs/>
          <w:lang w:val="en-US"/>
        </w:rPr>
        <w:t>24</w:t>
      </w:r>
      <w:r w:rsidRPr="00DC3E7A">
        <w:rPr>
          <w:rFonts w:ascii="Calibri" w:hAnsi="Calibri" w:cs="Calibri"/>
          <w:lang w:val="en-US"/>
        </w:rPr>
        <w:t>(2), 311–322.</w:t>
      </w:r>
    </w:p>
    <w:p w:rsidR="00DC3E7A" w:rsidRPr="00DC3E7A" w:rsidRDefault="00DC3E7A" w:rsidP="003C33B3">
      <w:pPr>
        <w:pStyle w:val="Bibliographie"/>
        <w:spacing w:line="240" w:lineRule="auto"/>
        <w:rPr>
          <w:rFonts w:ascii="Calibri" w:hAnsi="Calibri" w:cs="Calibri"/>
        </w:rPr>
      </w:pPr>
      <w:r w:rsidRPr="00DC3E7A">
        <w:rPr>
          <w:rFonts w:ascii="Calibri" w:hAnsi="Calibri" w:cs="Calibri"/>
          <w:lang w:val="en-US"/>
        </w:rPr>
        <w:t xml:space="preserve">Torabi, E., Dedekorkut-Howes, A., &amp; Howes, M. (2017). Urban Resilience to Climate-Related Disasters: Emerging Lessons from Resilience Policy and Practice in Coastal Tourism Cities. In W. Leal Filho (Ed.), </w:t>
      </w:r>
      <w:r w:rsidRPr="00DC3E7A">
        <w:rPr>
          <w:rFonts w:ascii="Calibri" w:hAnsi="Calibri" w:cs="Calibri"/>
          <w:i/>
          <w:iCs/>
          <w:lang w:val="en-US"/>
        </w:rPr>
        <w:t>Climate Change Adaptation in Pacific Countries: Fostering Resilience and Improving the Quality of Life</w:t>
      </w:r>
      <w:r w:rsidRPr="00DC3E7A">
        <w:rPr>
          <w:rFonts w:ascii="Calibri" w:hAnsi="Calibri" w:cs="Calibri"/>
          <w:lang w:val="en-US"/>
        </w:rPr>
        <w:t xml:space="preserve"> (pp. 241–254). </w:t>
      </w:r>
      <w:r w:rsidRPr="00DC3E7A">
        <w:rPr>
          <w:rFonts w:ascii="Calibri" w:hAnsi="Calibri" w:cs="Calibri"/>
        </w:rPr>
        <w:t>Cham: Springer International Publishing. https://doi.org/10.1007/978-3-319-50094-2_14</w:t>
      </w:r>
    </w:p>
    <w:p w:rsidR="00DC3E7A" w:rsidRPr="00DC3E7A" w:rsidRDefault="00DC3E7A" w:rsidP="003C33B3">
      <w:pPr>
        <w:pStyle w:val="Bibliographie"/>
        <w:spacing w:line="240" w:lineRule="auto"/>
        <w:rPr>
          <w:rFonts w:ascii="Calibri" w:hAnsi="Calibri" w:cs="Calibri"/>
        </w:rPr>
      </w:pPr>
      <w:r w:rsidRPr="00DC3E7A">
        <w:rPr>
          <w:rFonts w:ascii="Calibri" w:hAnsi="Calibri" w:cs="Calibri"/>
        </w:rPr>
        <w:t>Vendée Expansion Service d’Observation et d’Information Economiques. (2014). Evolutions socio-économiques cantonales 1999-2012. Vendée Expansion.</w:t>
      </w:r>
    </w:p>
    <w:p w:rsidR="00DC3E7A" w:rsidRPr="00DC3E7A" w:rsidRDefault="00DC3E7A" w:rsidP="003C33B3">
      <w:pPr>
        <w:pStyle w:val="Bibliographie"/>
        <w:spacing w:line="240" w:lineRule="auto"/>
        <w:rPr>
          <w:rFonts w:ascii="Calibri" w:hAnsi="Calibri" w:cs="Calibri"/>
        </w:rPr>
      </w:pPr>
      <w:r w:rsidRPr="00DC3E7A">
        <w:rPr>
          <w:rFonts w:ascii="Calibri" w:hAnsi="Calibri" w:cs="Calibri"/>
        </w:rPr>
        <w:t xml:space="preserve">Vinet, F., Defossez, S., Rey, T., &amp; Boissier, L. (2012). Le processus de production du risque « submersion marine » en zone littorale : l’exemple des territoires « Xynthia ». </w:t>
      </w:r>
      <w:r w:rsidRPr="00DC3E7A">
        <w:rPr>
          <w:rFonts w:ascii="Calibri" w:hAnsi="Calibri" w:cs="Calibri"/>
          <w:i/>
          <w:iCs/>
        </w:rPr>
        <w:t>Norois. Environnement, aménagement, société</w:t>
      </w:r>
      <w:r w:rsidRPr="00DC3E7A">
        <w:rPr>
          <w:rFonts w:ascii="Calibri" w:hAnsi="Calibri" w:cs="Calibri"/>
        </w:rPr>
        <w:t xml:space="preserve">, </w:t>
      </w:r>
      <w:r w:rsidRPr="00DC3E7A">
        <w:rPr>
          <w:rFonts w:ascii="Calibri" w:hAnsi="Calibri" w:cs="Calibri"/>
          <w:i/>
          <w:iCs/>
        </w:rPr>
        <w:t>222</w:t>
      </w:r>
      <w:r w:rsidRPr="00DC3E7A">
        <w:rPr>
          <w:rFonts w:ascii="Calibri" w:hAnsi="Calibri" w:cs="Calibri"/>
        </w:rPr>
        <w:t>(1), 11–26. https://doi.org/10.4000/norois.3834</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rPr>
        <w:t xml:space="preserve">Wadey, M. P., Cope, S. N., Nicholls, R. J., McHugh, K., Grewcock, G., &amp; Mason, T. (2015). </w:t>
      </w:r>
      <w:r w:rsidRPr="00DC3E7A">
        <w:rPr>
          <w:rFonts w:ascii="Calibri" w:hAnsi="Calibri" w:cs="Calibri"/>
          <w:lang w:val="en-US"/>
        </w:rPr>
        <w:t xml:space="preserve">Coastal flood analysis and visualisation for a small town. </w:t>
      </w:r>
      <w:r w:rsidRPr="00DC3E7A">
        <w:rPr>
          <w:rFonts w:ascii="Calibri" w:hAnsi="Calibri" w:cs="Calibri"/>
          <w:i/>
          <w:iCs/>
          <w:lang w:val="en-US"/>
        </w:rPr>
        <w:t>Ocean &amp; Coastal Management</w:t>
      </w:r>
      <w:r w:rsidRPr="00DC3E7A">
        <w:rPr>
          <w:rFonts w:ascii="Calibri" w:hAnsi="Calibri" w:cs="Calibri"/>
          <w:lang w:val="en-US"/>
        </w:rPr>
        <w:t xml:space="preserve">, </w:t>
      </w:r>
      <w:r w:rsidRPr="00DC3E7A">
        <w:rPr>
          <w:rFonts w:ascii="Calibri" w:hAnsi="Calibri" w:cs="Calibri"/>
          <w:i/>
          <w:iCs/>
          <w:lang w:val="en-US"/>
        </w:rPr>
        <w:t>116</w:t>
      </w:r>
      <w:r w:rsidRPr="00DC3E7A">
        <w:rPr>
          <w:rFonts w:ascii="Calibri" w:hAnsi="Calibri" w:cs="Calibri"/>
          <w:lang w:val="en-US"/>
        </w:rPr>
        <w:t>, 237–247. https://doi.org/10.1016/j.ocecoaman.2015.07.028</w:t>
      </w:r>
    </w:p>
    <w:p w:rsidR="00DC3E7A" w:rsidRPr="00DC3E7A" w:rsidRDefault="00DC3E7A" w:rsidP="003C33B3">
      <w:pPr>
        <w:pStyle w:val="Bibliographie"/>
        <w:spacing w:line="240" w:lineRule="auto"/>
        <w:rPr>
          <w:rFonts w:ascii="Calibri" w:hAnsi="Calibri" w:cs="Calibri"/>
          <w:lang w:val="en-US"/>
        </w:rPr>
      </w:pPr>
      <w:r w:rsidRPr="00DC3E7A">
        <w:rPr>
          <w:rFonts w:ascii="Calibri" w:hAnsi="Calibri" w:cs="Calibri"/>
          <w:lang w:val="en-US"/>
        </w:rPr>
        <w:lastRenderedPageBreak/>
        <w:t xml:space="preserve">Wagner, W., Valencia, J., &amp; Elejabarrieta, F. (1996). Relevance, discourse and the ‘hot’ stable core social representations-A structural analysis of word associations. </w:t>
      </w:r>
      <w:r w:rsidRPr="00DC3E7A">
        <w:rPr>
          <w:rFonts w:ascii="Calibri" w:hAnsi="Calibri" w:cs="Calibri"/>
          <w:i/>
          <w:iCs/>
          <w:lang w:val="en-US"/>
        </w:rPr>
        <w:t>British Journal of Social Psychology</w:t>
      </w:r>
      <w:r w:rsidRPr="00DC3E7A">
        <w:rPr>
          <w:rFonts w:ascii="Calibri" w:hAnsi="Calibri" w:cs="Calibri"/>
          <w:lang w:val="en-US"/>
        </w:rPr>
        <w:t xml:space="preserve">, </w:t>
      </w:r>
      <w:r w:rsidRPr="00DC3E7A">
        <w:rPr>
          <w:rFonts w:ascii="Calibri" w:hAnsi="Calibri" w:cs="Calibri"/>
          <w:i/>
          <w:iCs/>
          <w:lang w:val="en-US"/>
        </w:rPr>
        <w:t>35</w:t>
      </w:r>
      <w:r w:rsidRPr="00DC3E7A">
        <w:rPr>
          <w:rFonts w:ascii="Calibri" w:hAnsi="Calibri" w:cs="Calibri"/>
          <w:lang w:val="en-US"/>
        </w:rPr>
        <w:t>(3), 331–351. https://doi.org/10.1111/j.2044-8309.1996.tb01101.x</w:t>
      </w:r>
    </w:p>
    <w:p w:rsidR="00E827A0" w:rsidRPr="00E827A0" w:rsidRDefault="00E3584B" w:rsidP="003C33B3">
      <w:pPr>
        <w:spacing w:after="0" w:line="240" w:lineRule="auto"/>
        <w:jc w:val="both"/>
        <w:rPr>
          <w:rFonts w:ascii="Times New Roman" w:eastAsia="Calibri" w:hAnsi="Times New Roman" w:cs="Times New Roman"/>
          <w:sz w:val="20"/>
          <w:szCs w:val="20"/>
          <w:lang w:val="en-US"/>
        </w:rPr>
      </w:pPr>
      <w:r w:rsidRPr="00E3584B">
        <w:rPr>
          <w:rFonts w:ascii="Times New Roman" w:eastAsia="Calibri" w:hAnsi="Times New Roman" w:cs="Times New Roman"/>
          <w:sz w:val="20"/>
          <w:szCs w:val="20"/>
        </w:rPr>
        <w:fldChar w:fldCharType="end"/>
      </w:r>
    </w:p>
    <w:p w:rsidR="00E827A0" w:rsidRPr="00E827A0" w:rsidRDefault="00E827A0">
      <w:pPr>
        <w:rPr>
          <w:rFonts w:ascii="Times New Roman" w:eastAsia="Calibri" w:hAnsi="Times New Roman" w:cs="Times New Roman"/>
          <w:sz w:val="20"/>
          <w:szCs w:val="20"/>
          <w:lang w:val="en-US"/>
        </w:rPr>
      </w:pPr>
      <w:r w:rsidRPr="00E827A0">
        <w:rPr>
          <w:rFonts w:ascii="Times New Roman" w:eastAsia="Calibri" w:hAnsi="Times New Roman" w:cs="Times New Roman"/>
          <w:sz w:val="20"/>
          <w:szCs w:val="20"/>
          <w:lang w:val="en-US"/>
        </w:rPr>
        <w:br w:type="page"/>
      </w:r>
    </w:p>
    <w:p w:rsidR="00E827A0" w:rsidRPr="000330F5" w:rsidRDefault="00E827A0" w:rsidP="00E827A0">
      <w:pPr>
        <w:keepNext/>
        <w:spacing w:after="200" w:line="240" w:lineRule="auto"/>
        <w:outlineLvl w:val="0"/>
        <w:rPr>
          <w:rFonts w:ascii="Calibri" w:eastAsia="Calibri" w:hAnsi="Calibri" w:cs="Times New Roman"/>
          <w:i/>
          <w:iCs/>
          <w:color w:val="44546A"/>
          <w:sz w:val="18"/>
          <w:szCs w:val="18"/>
          <w:lang w:val="en-US"/>
        </w:rPr>
      </w:pPr>
      <w:r w:rsidRPr="000330F5">
        <w:rPr>
          <w:rFonts w:ascii="Calibri" w:eastAsia="Calibri" w:hAnsi="Calibri" w:cs="Times New Roman"/>
          <w:i/>
          <w:iCs/>
          <w:color w:val="44546A"/>
          <w:sz w:val="18"/>
          <w:szCs w:val="18"/>
          <w:lang w:val="en-US"/>
        </w:rPr>
        <w:lastRenderedPageBreak/>
        <w:t xml:space="preserve">Table </w:t>
      </w:r>
      <w:r w:rsidRPr="000330F5">
        <w:rPr>
          <w:rFonts w:ascii="Calibri" w:eastAsia="Calibri" w:hAnsi="Calibri" w:cs="Times New Roman"/>
          <w:i/>
          <w:iCs/>
          <w:color w:val="44546A"/>
          <w:sz w:val="18"/>
          <w:szCs w:val="18"/>
          <w:lang w:val="en-US"/>
        </w:rPr>
        <w:fldChar w:fldCharType="begin"/>
      </w:r>
      <w:r w:rsidRPr="000330F5">
        <w:rPr>
          <w:rFonts w:ascii="Calibri" w:eastAsia="Calibri" w:hAnsi="Calibri" w:cs="Times New Roman"/>
          <w:i/>
          <w:iCs/>
          <w:color w:val="44546A"/>
          <w:sz w:val="18"/>
          <w:szCs w:val="18"/>
          <w:lang w:val="en-US"/>
        </w:rPr>
        <w:instrText>SEQ Tableau \* ARABIC</w:instrText>
      </w:r>
      <w:r w:rsidRPr="000330F5">
        <w:rPr>
          <w:rFonts w:ascii="Calibri" w:eastAsia="Calibri" w:hAnsi="Calibri" w:cs="Times New Roman"/>
          <w:i/>
          <w:iCs/>
          <w:color w:val="44546A"/>
          <w:sz w:val="18"/>
          <w:szCs w:val="18"/>
        </w:rPr>
        <w:fldChar w:fldCharType="separate"/>
      </w:r>
      <w:r w:rsidRPr="000330F5">
        <w:rPr>
          <w:rFonts w:ascii="Calibri" w:eastAsia="Calibri" w:hAnsi="Calibri" w:cs="Times New Roman"/>
          <w:i/>
          <w:iCs/>
          <w:noProof/>
          <w:color w:val="44546A"/>
          <w:sz w:val="18"/>
          <w:szCs w:val="18"/>
          <w:lang w:val="en-US"/>
        </w:rPr>
        <w:t>1</w:t>
      </w:r>
      <w:r w:rsidRPr="000330F5">
        <w:rPr>
          <w:rFonts w:ascii="Calibri" w:eastAsia="Calibri" w:hAnsi="Calibri" w:cs="Times New Roman"/>
          <w:i/>
          <w:iCs/>
          <w:color w:val="44546A"/>
          <w:sz w:val="18"/>
          <w:szCs w:val="18"/>
        </w:rPr>
        <w:fldChar w:fldCharType="end"/>
      </w:r>
      <w:r w:rsidRPr="000330F5">
        <w:rPr>
          <w:rFonts w:ascii="Calibri" w:eastAsia="Calibri" w:hAnsi="Calibri" w:cs="Times New Roman"/>
          <w:i/>
          <w:iCs/>
          <w:color w:val="44546A"/>
          <w:sz w:val="18"/>
          <w:szCs w:val="18"/>
          <w:lang w:val="en-US"/>
        </w:rPr>
        <w:t xml:space="preserve"> - Demographic characteristics of the sample</w:t>
      </w:r>
    </w:p>
    <w:tbl>
      <w:tblPr>
        <w:tblW w:w="5000" w:type="pct"/>
        <w:jc w:val="center"/>
        <w:tblLook w:val="04A0" w:firstRow="1" w:lastRow="0" w:firstColumn="1" w:lastColumn="0" w:noHBand="0" w:noVBand="1"/>
      </w:tblPr>
      <w:tblGrid>
        <w:gridCol w:w="4394"/>
        <w:gridCol w:w="2371"/>
        <w:gridCol w:w="2307"/>
      </w:tblGrid>
      <w:tr w:rsidR="00E827A0" w:rsidRPr="000330F5" w:rsidTr="007C52FE">
        <w:trPr>
          <w:trHeight w:val="391"/>
          <w:jc w:val="center"/>
        </w:trPr>
        <w:tc>
          <w:tcPr>
            <w:tcW w:w="4394" w:type="dxa"/>
            <w:tcBorders>
              <w:top w:val="nil"/>
              <w:left w:val="nil"/>
              <w:right w:val="nil"/>
            </w:tcBorders>
            <w:shd w:val="clear" w:color="auto" w:fill="auto"/>
          </w:tcPr>
          <w:p w:rsidR="00E827A0" w:rsidRPr="000330F5" w:rsidRDefault="00E827A0" w:rsidP="007C52FE">
            <w:pPr>
              <w:spacing w:after="0" w:line="360" w:lineRule="auto"/>
              <w:jc w:val="both"/>
              <w:rPr>
                <w:rFonts w:asciiTheme="majorHAnsi" w:eastAsia="Times New Roman" w:hAnsiTheme="majorHAnsi" w:cs="Times New Roman"/>
                <w:lang w:val="en-US" w:eastAsia="fr-FR"/>
              </w:rPr>
            </w:pPr>
          </w:p>
        </w:tc>
        <w:tc>
          <w:tcPr>
            <w:tcW w:w="2371" w:type="dxa"/>
            <w:tcBorders>
              <w:top w:val="nil"/>
              <w:left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b/>
                <w:lang w:val="en-US" w:eastAsia="fr-FR"/>
              </w:rPr>
            </w:pPr>
            <w:r w:rsidRPr="000330F5">
              <w:rPr>
                <w:rFonts w:asciiTheme="majorHAnsi" w:eastAsia="Times New Roman" w:hAnsiTheme="majorHAnsi" w:cs="Times New Roman"/>
                <w:b/>
                <w:lang w:val="en-US" w:eastAsia="fr-FR"/>
              </w:rPr>
              <w:t>n</w:t>
            </w:r>
          </w:p>
        </w:tc>
        <w:tc>
          <w:tcPr>
            <w:tcW w:w="2307" w:type="dxa"/>
            <w:tcBorders>
              <w:top w:val="nil"/>
              <w:left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b/>
                <w:lang w:val="en-US" w:eastAsia="fr-FR"/>
              </w:rPr>
            </w:pPr>
            <w:r w:rsidRPr="000330F5">
              <w:rPr>
                <w:rFonts w:asciiTheme="majorHAnsi" w:eastAsia="Times New Roman" w:hAnsiTheme="majorHAnsi" w:cs="Times New Roman"/>
                <w:b/>
                <w:lang w:val="en-US" w:eastAsia="fr-FR"/>
              </w:rPr>
              <w:t>%</w:t>
            </w:r>
          </w:p>
        </w:tc>
      </w:tr>
      <w:tr w:rsidR="00E827A0" w:rsidRPr="000330F5" w:rsidTr="007C52FE">
        <w:trPr>
          <w:trHeight w:val="437"/>
          <w:jc w:val="center"/>
        </w:trPr>
        <w:tc>
          <w:tcPr>
            <w:tcW w:w="4394" w:type="dxa"/>
            <w:tcBorders>
              <w:left w:val="nil"/>
              <w:bottom w:val="nil"/>
              <w:right w:val="nil"/>
            </w:tcBorders>
            <w:shd w:val="clear" w:color="auto" w:fill="auto"/>
          </w:tcPr>
          <w:p w:rsidR="00E827A0" w:rsidRPr="000330F5" w:rsidRDefault="00E827A0" w:rsidP="007C52FE">
            <w:pPr>
              <w:spacing w:after="0" w:line="360" w:lineRule="auto"/>
              <w:jc w:val="both"/>
              <w:rPr>
                <w:rFonts w:asciiTheme="majorHAnsi" w:eastAsia="Times New Roman" w:hAnsiTheme="majorHAnsi" w:cs="Times New Roman"/>
                <w:b/>
                <w:lang w:val="en-US" w:eastAsia="fr-FR"/>
              </w:rPr>
            </w:pPr>
            <w:r w:rsidRPr="000330F5">
              <w:rPr>
                <w:rFonts w:asciiTheme="majorHAnsi" w:eastAsia="Times New Roman" w:hAnsiTheme="majorHAnsi" w:cs="Times New Roman"/>
                <w:b/>
                <w:lang w:val="en-US" w:eastAsia="fr-FR"/>
              </w:rPr>
              <w:t>Gender</w:t>
            </w:r>
          </w:p>
        </w:tc>
        <w:tc>
          <w:tcPr>
            <w:tcW w:w="2371" w:type="dxa"/>
            <w:tcBorders>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c>
          <w:tcPr>
            <w:tcW w:w="2307" w:type="dxa"/>
            <w:tcBorders>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r>
      <w:tr w:rsidR="00E827A0" w:rsidRPr="000330F5" w:rsidTr="007C52FE">
        <w:trPr>
          <w:trHeight w:val="446"/>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 xml:space="preserve">Women </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126</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60.6</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Men</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82</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39.4</w:t>
            </w:r>
          </w:p>
        </w:tc>
      </w:tr>
      <w:tr w:rsidR="00E827A0" w:rsidRPr="000330F5" w:rsidTr="007C52FE">
        <w:trPr>
          <w:trHeight w:val="41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jc w:val="both"/>
              <w:rPr>
                <w:rFonts w:asciiTheme="majorHAnsi" w:eastAsia="Times New Roman" w:hAnsiTheme="majorHAnsi" w:cs="Times New Roman"/>
                <w:b/>
                <w:lang w:val="en-US" w:eastAsia="fr-FR"/>
              </w:rPr>
            </w:pPr>
            <w:r w:rsidRPr="000330F5">
              <w:rPr>
                <w:rFonts w:asciiTheme="majorHAnsi" w:eastAsia="Times New Roman" w:hAnsiTheme="majorHAnsi" w:cs="Times New Roman"/>
                <w:b/>
                <w:lang w:val="en-US" w:eastAsia="fr-FR"/>
              </w:rPr>
              <w:t>Age</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18 – 29</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28</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13.5</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30 – 44</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38</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18.3</w:t>
            </w:r>
          </w:p>
        </w:tc>
      </w:tr>
      <w:tr w:rsidR="00E827A0" w:rsidRPr="000330F5" w:rsidTr="007C52FE">
        <w:trPr>
          <w:trHeight w:val="436"/>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 xml:space="preserve">45 – 59 </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57</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27.4</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60 - 74</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74</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35.6</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75 or more</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11</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5.3</w:t>
            </w:r>
          </w:p>
        </w:tc>
      </w:tr>
      <w:tr w:rsidR="00E827A0" w:rsidRPr="000330F5" w:rsidTr="007C52FE">
        <w:trPr>
          <w:trHeight w:val="627"/>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Mean Age</w:t>
            </w:r>
          </w:p>
        </w:tc>
        <w:tc>
          <w:tcPr>
            <w:tcW w:w="4678" w:type="dxa"/>
            <w:gridSpan w:val="2"/>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 xml:space="preserve">52 </w:t>
            </w:r>
            <w:r w:rsidRPr="000330F5">
              <w:rPr>
                <w:rFonts w:asciiTheme="majorHAnsi" w:eastAsia="Times New Roman" w:hAnsiTheme="majorHAnsi" w:cs="Times New Roman"/>
                <w:i/>
                <w:lang w:val="en-US" w:eastAsia="fr-FR"/>
              </w:rPr>
              <w:t>(SD = 16.35)</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jc w:val="both"/>
              <w:rPr>
                <w:rFonts w:asciiTheme="majorHAnsi" w:eastAsia="Times New Roman" w:hAnsiTheme="majorHAnsi" w:cs="Times New Roman"/>
                <w:b/>
                <w:lang w:val="en-US" w:eastAsia="fr-FR"/>
              </w:rPr>
            </w:pPr>
            <w:r w:rsidRPr="000330F5">
              <w:rPr>
                <w:rFonts w:asciiTheme="majorHAnsi" w:eastAsia="Times New Roman" w:hAnsiTheme="majorHAnsi" w:cs="Times New Roman"/>
                <w:b/>
                <w:lang w:val="en-US" w:eastAsia="fr-FR"/>
              </w:rPr>
              <w:t>Work situation</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Active</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112</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53.8</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Retired</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76</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36.5</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Student</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12</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5.8</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Looking for a job</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5</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2.4</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Looking for a first job</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0.5</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Stay-at-home parent</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0.5</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No answer</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0.5</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jc w:val="both"/>
              <w:rPr>
                <w:rFonts w:asciiTheme="majorHAnsi" w:eastAsia="Times New Roman" w:hAnsiTheme="majorHAnsi" w:cs="Times New Roman"/>
                <w:b/>
                <w:lang w:val="en-US" w:eastAsia="fr-FR"/>
              </w:rPr>
            </w:pPr>
            <w:r w:rsidRPr="000330F5">
              <w:rPr>
                <w:rFonts w:asciiTheme="majorHAnsi" w:eastAsia="Times New Roman" w:hAnsiTheme="majorHAnsi" w:cs="Times New Roman"/>
                <w:b/>
                <w:lang w:val="en-US" w:eastAsia="fr-FR"/>
              </w:rPr>
              <w:t>Place of residence</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proofErr w:type="spellStart"/>
            <w:r w:rsidRPr="000330F5">
              <w:rPr>
                <w:rFonts w:asciiTheme="majorHAnsi" w:eastAsia="Times New Roman" w:hAnsiTheme="majorHAnsi" w:cs="Times New Roman"/>
                <w:lang w:val="en-US" w:eastAsia="fr-FR"/>
              </w:rPr>
              <w:t>Brétignolles-sur-Mer</w:t>
            </w:r>
            <w:proofErr w:type="spellEnd"/>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9</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4.3</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proofErr w:type="spellStart"/>
            <w:r w:rsidRPr="000330F5">
              <w:rPr>
                <w:rFonts w:asciiTheme="majorHAnsi" w:eastAsia="Times New Roman" w:hAnsiTheme="majorHAnsi" w:cs="Times New Roman"/>
                <w:lang w:val="en-US" w:eastAsia="fr-FR"/>
              </w:rPr>
              <w:t>Brem-sur-Mer</w:t>
            </w:r>
            <w:proofErr w:type="spellEnd"/>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5</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2.4</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proofErr w:type="spellStart"/>
            <w:r w:rsidRPr="000330F5">
              <w:rPr>
                <w:rFonts w:asciiTheme="majorHAnsi" w:eastAsia="Times New Roman" w:hAnsiTheme="majorHAnsi" w:cs="Times New Roman"/>
                <w:lang w:val="en-US" w:eastAsia="fr-FR"/>
              </w:rPr>
              <w:t>Olonne-sur-Mer</w:t>
            </w:r>
            <w:proofErr w:type="spellEnd"/>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45</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21.6</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 xml:space="preserve">Ile </w:t>
            </w:r>
            <w:proofErr w:type="spellStart"/>
            <w:r w:rsidRPr="000330F5">
              <w:rPr>
                <w:rFonts w:asciiTheme="majorHAnsi" w:eastAsia="Times New Roman" w:hAnsiTheme="majorHAnsi" w:cs="Times New Roman"/>
                <w:lang w:val="en-US" w:eastAsia="fr-FR"/>
              </w:rPr>
              <w:t>d’Olonne</w:t>
            </w:r>
            <w:proofErr w:type="spellEnd"/>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45</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21.6</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 xml:space="preserve">Les Sables </w:t>
            </w:r>
            <w:proofErr w:type="spellStart"/>
            <w:r w:rsidRPr="000330F5">
              <w:rPr>
                <w:rFonts w:asciiTheme="majorHAnsi" w:eastAsia="Times New Roman" w:hAnsiTheme="majorHAnsi" w:cs="Times New Roman"/>
                <w:lang w:val="en-US" w:eastAsia="fr-FR"/>
              </w:rPr>
              <w:t>d’Olonne</w:t>
            </w:r>
            <w:proofErr w:type="spellEnd"/>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77</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37.0</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 xml:space="preserve">Château </w:t>
            </w:r>
            <w:proofErr w:type="spellStart"/>
            <w:r w:rsidRPr="000330F5">
              <w:rPr>
                <w:rFonts w:asciiTheme="majorHAnsi" w:eastAsia="Times New Roman" w:hAnsiTheme="majorHAnsi" w:cs="Times New Roman"/>
                <w:lang w:val="en-US" w:eastAsia="fr-FR"/>
              </w:rPr>
              <w:t>d’Olonne</w:t>
            </w:r>
            <w:proofErr w:type="spellEnd"/>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48</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23.1</w:t>
            </w:r>
          </w:p>
        </w:tc>
      </w:tr>
      <w:tr w:rsidR="00E827A0" w:rsidRPr="000330F5" w:rsidTr="007C52FE">
        <w:trPr>
          <w:trHeight w:val="683"/>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proofErr w:type="spellStart"/>
            <w:r w:rsidRPr="000330F5">
              <w:rPr>
                <w:rFonts w:asciiTheme="majorHAnsi" w:eastAsia="Times New Roman" w:hAnsiTheme="majorHAnsi" w:cs="Times New Roman"/>
                <w:lang w:val="en-US" w:eastAsia="fr-FR"/>
              </w:rPr>
              <w:t>Talmont</w:t>
            </w:r>
            <w:proofErr w:type="spellEnd"/>
            <w:r w:rsidRPr="000330F5">
              <w:rPr>
                <w:rFonts w:asciiTheme="majorHAnsi" w:eastAsia="Times New Roman" w:hAnsiTheme="majorHAnsi" w:cs="Times New Roman"/>
                <w:lang w:val="en-US" w:eastAsia="fr-FR"/>
              </w:rPr>
              <w:t>-Saint-</w:t>
            </w:r>
            <w:proofErr w:type="spellStart"/>
            <w:r w:rsidRPr="000330F5">
              <w:rPr>
                <w:rFonts w:asciiTheme="majorHAnsi" w:eastAsia="Times New Roman" w:hAnsiTheme="majorHAnsi" w:cs="Times New Roman"/>
                <w:lang w:val="en-US" w:eastAsia="fr-FR"/>
              </w:rPr>
              <w:t>Hilaire</w:t>
            </w:r>
            <w:proofErr w:type="spellEnd"/>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17</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8.2</w:t>
            </w:r>
          </w:p>
        </w:tc>
      </w:tr>
      <w:tr w:rsidR="00E827A0" w:rsidRPr="000330F5" w:rsidTr="007C52FE">
        <w:trPr>
          <w:trHeight w:val="697"/>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rPr>
                <w:rFonts w:asciiTheme="majorHAnsi" w:eastAsia="Times New Roman" w:hAnsiTheme="majorHAnsi" w:cs="Times New Roman"/>
                <w:b/>
                <w:lang w:val="en-US" w:eastAsia="fr-FR"/>
              </w:rPr>
            </w:pPr>
            <w:r w:rsidRPr="000330F5">
              <w:rPr>
                <w:rFonts w:asciiTheme="majorHAnsi" w:eastAsia="Times New Roman" w:hAnsiTheme="majorHAnsi" w:cs="Times New Roman"/>
                <w:b/>
                <w:lang w:val="en-US" w:eastAsia="fr-FR"/>
              </w:rPr>
              <w:t xml:space="preserve">Length of residence </w:t>
            </w:r>
          </w:p>
        </w:tc>
        <w:tc>
          <w:tcPr>
            <w:tcW w:w="4678" w:type="dxa"/>
            <w:gridSpan w:val="2"/>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i/>
                <w:lang w:val="en-US" w:eastAsia="fr-FR"/>
              </w:rPr>
              <w:t>M</w:t>
            </w:r>
            <w:r w:rsidRPr="000330F5">
              <w:rPr>
                <w:rFonts w:asciiTheme="majorHAnsi" w:eastAsia="Times New Roman" w:hAnsiTheme="majorHAnsi" w:cs="Times New Roman"/>
                <w:lang w:val="en-US" w:eastAsia="fr-FR"/>
              </w:rPr>
              <w:t xml:space="preserve"> = 20.2 (</w:t>
            </w:r>
            <w:r w:rsidRPr="000330F5">
              <w:rPr>
                <w:rFonts w:asciiTheme="majorHAnsi" w:eastAsia="Times New Roman" w:hAnsiTheme="majorHAnsi" w:cs="Times New Roman"/>
                <w:i/>
                <w:lang w:val="en-US" w:eastAsia="fr-FR"/>
              </w:rPr>
              <w:t>SD</w:t>
            </w:r>
            <w:r w:rsidRPr="000330F5">
              <w:rPr>
                <w:rFonts w:asciiTheme="majorHAnsi" w:eastAsia="Times New Roman" w:hAnsiTheme="majorHAnsi" w:cs="Times New Roman"/>
                <w:lang w:val="en-US" w:eastAsia="fr-FR"/>
              </w:rPr>
              <w:t xml:space="preserve"> = 17.32)</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rPr>
                <w:rFonts w:asciiTheme="majorHAnsi" w:eastAsia="Times New Roman" w:hAnsiTheme="majorHAnsi" w:cs="Times New Roman"/>
                <w:b/>
                <w:lang w:val="en-US" w:eastAsia="fr-FR"/>
              </w:rPr>
            </w:pPr>
            <w:r w:rsidRPr="000330F5">
              <w:rPr>
                <w:rFonts w:asciiTheme="majorHAnsi" w:eastAsia="Times New Roman" w:hAnsiTheme="majorHAnsi" w:cs="Times New Roman"/>
                <w:b/>
                <w:lang w:val="en-US" w:eastAsia="fr-FR"/>
              </w:rPr>
              <w:t>Coastal flooding experience</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 xml:space="preserve">Direct </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5</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2.4</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Indirect</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22</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10.6</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lastRenderedPageBreak/>
              <w:t>Direct and indirect</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27.0</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13.0</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rPr>
                <w:rFonts w:asciiTheme="majorHAnsi" w:eastAsia="Times New Roman" w:hAnsiTheme="majorHAnsi" w:cs="Times New Roman"/>
                <w:b/>
                <w:lang w:val="en-US" w:eastAsia="fr-FR"/>
              </w:rPr>
            </w:pPr>
            <w:r w:rsidRPr="000330F5">
              <w:rPr>
                <w:rFonts w:asciiTheme="majorHAnsi" w:eastAsia="Times New Roman" w:hAnsiTheme="majorHAnsi" w:cs="Times New Roman"/>
                <w:b/>
                <w:lang w:val="en-US" w:eastAsia="fr-FR"/>
              </w:rPr>
              <w:t>Coastal erosion experience</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Direct</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51</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24.5</w:t>
            </w:r>
          </w:p>
        </w:tc>
      </w:tr>
      <w:tr w:rsidR="00E827A0" w:rsidRPr="000330F5" w:rsidTr="007C52FE">
        <w:trPr>
          <w:trHeight w:val="391"/>
          <w:jc w:val="center"/>
        </w:trPr>
        <w:tc>
          <w:tcPr>
            <w:tcW w:w="4394" w:type="dxa"/>
            <w:tcBorders>
              <w:top w:val="nil"/>
              <w:left w:val="nil"/>
              <w:bottom w:val="nil"/>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Indirect</w:t>
            </w:r>
          </w:p>
        </w:tc>
        <w:tc>
          <w:tcPr>
            <w:tcW w:w="2371"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26</w:t>
            </w:r>
          </w:p>
        </w:tc>
        <w:tc>
          <w:tcPr>
            <w:tcW w:w="2307" w:type="dxa"/>
            <w:tcBorders>
              <w:top w:val="nil"/>
              <w:left w:val="nil"/>
              <w:bottom w:val="nil"/>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12.5</w:t>
            </w:r>
          </w:p>
        </w:tc>
      </w:tr>
      <w:tr w:rsidR="00E827A0" w:rsidRPr="000330F5" w:rsidTr="007C52FE">
        <w:trPr>
          <w:trHeight w:val="391"/>
          <w:jc w:val="center"/>
        </w:trPr>
        <w:tc>
          <w:tcPr>
            <w:tcW w:w="4394" w:type="dxa"/>
            <w:tcBorders>
              <w:top w:val="nil"/>
              <w:left w:val="nil"/>
              <w:bottom w:val="single" w:sz="8" w:space="0" w:color="00000A"/>
              <w:right w:val="nil"/>
            </w:tcBorders>
            <w:shd w:val="clear" w:color="auto" w:fill="auto"/>
          </w:tcPr>
          <w:p w:rsidR="00E827A0" w:rsidRPr="000330F5" w:rsidRDefault="00E827A0" w:rsidP="007C52FE">
            <w:pPr>
              <w:spacing w:after="0" w:line="360" w:lineRule="auto"/>
              <w:ind w:left="284"/>
              <w:jc w:val="both"/>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Direct and indirect</w:t>
            </w:r>
          </w:p>
        </w:tc>
        <w:tc>
          <w:tcPr>
            <w:tcW w:w="2371" w:type="dxa"/>
            <w:tcBorders>
              <w:top w:val="nil"/>
              <w:left w:val="nil"/>
              <w:bottom w:val="single" w:sz="8" w:space="0" w:color="00000A"/>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77</w:t>
            </w:r>
          </w:p>
        </w:tc>
        <w:tc>
          <w:tcPr>
            <w:tcW w:w="2307" w:type="dxa"/>
            <w:tcBorders>
              <w:top w:val="nil"/>
              <w:left w:val="nil"/>
              <w:bottom w:val="single" w:sz="8" w:space="0" w:color="00000A"/>
              <w:right w:val="nil"/>
            </w:tcBorders>
            <w:shd w:val="clear" w:color="auto" w:fill="auto"/>
          </w:tcPr>
          <w:p w:rsidR="00E827A0" w:rsidRPr="000330F5" w:rsidRDefault="00E827A0" w:rsidP="007C52FE">
            <w:pPr>
              <w:spacing w:after="0" w:line="360" w:lineRule="auto"/>
              <w:jc w:val="center"/>
              <w:rPr>
                <w:rFonts w:asciiTheme="majorHAnsi" w:eastAsia="Times New Roman" w:hAnsiTheme="majorHAnsi" w:cs="Times New Roman"/>
                <w:lang w:val="en-US" w:eastAsia="fr-FR"/>
              </w:rPr>
            </w:pPr>
            <w:r w:rsidRPr="000330F5">
              <w:rPr>
                <w:rFonts w:asciiTheme="majorHAnsi" w:eastAsia="Times New Roman" w:hAnsiTheme="majorHAnsi" w:cs="Times New Roman"/>
                <w:lang w:val="en-US" w:eastAsia="fr-FR"/>
              </w:rPr>
              <w:t>37.0</w:t>
            </w:r>
          </w:p>
        </w:tc>
      </w:tr>
    </w:tbl>
    <w:p w:rsidR="00E827A0" w:rsidRPr="000330F5" w:rsidRDefault="00E827A0" w:rsidP="00E827A0">
      <w:pPr>
        <w:rPr>
          <w:rFonts w:ascii="Times New Roman" w:eastAsia="Times New Roman" w:hAnsi="Times New Roman" w:cs="Times New Roman"/>
          <w:sz w:val="24"/>
          <w:szCs w:val="24"/>
          <w:lang w:val="en-US" w:eastAsia="fr-FR"/>
        </w:rPr>
      </w:pPr>
    </w:p>
    <w:p w:rsidR="00E827A0" w:rsidRPr="000330F5" w:rsidRDefault="00E827A0" w:rsidP="00E827A0">
      <w:pPr>
        <w:rPr>
          <w:rFonts w:ascii="Times New Roman" w:eastAsia="Times New Roman" w:hAnsi="Times New Roman" w:cs="Times New Roman"/>
          <w:sz w:val="24"/>
          <w:szCs w:val="24"/>
          <w:lang w:val="en-US" w:eastAsia="fr-FR"/>
        </w:rPr>
      </w:pPr>
      <w:r w:rsidRPr="000330F5">
        <w:rPr>
          <w:rFonts w:ascii="Calibri" w:eastAsia="Calibri" w:hAnsi="Calibri" w:cs="Times New Roman"/>
        </w:rPr>
        <w:br w:type="page"/>
      </w:r>
    </w:p>
    <w:p w:rsidR="00E827A0" w:rsidRPr="000330F5" w:rsidRDefault="00E827A0" w:rsidP="00E827A0">
      <w:pPr>
        <w:keepNext/>
        <w:spacing w:after="200" w:line="240" w:lineRule="auto"/>
        <w:outlineLvl w:val="0"/>
        <w:rPr>
          <w:rFonts w:ascii="Calibri" w:eastAsia="Calibri" w:hAnsi="Calibri" w:cs="Times New Roman"/>
          <w:i/>
          <w:iCs/>
          <w:color w:val="44546A"/>
          <w:sz w:val="18"/>
          <w:szCs w:val="18"/>
          <w:lang w:val="en-US"/>
        </w:rPr>
      </w:pPr>
      <w:r w:rsidRPr="000330F5">
        <w:rPr>
          <w:rFonts w:ascii="Calibri" w:eastAsia="Calibri" w:hAnsi="Calibri" w:cs="Times New Roman"/>
          <w:i/>
          <w:iCs/>
          <w:color w:val="44546A"/>
          <w:sz w:val="18"/>
          <w:szCs w:val="18"/>
          <w:lang w:val="en-US"/>
        </w:rPr>
        <w:lastRenderedPageBreak/>
        <w:t xml:space="preserve">Table </w:t>
      </w:r>
      <w:r w:rsidRPr="000330F5">
        <w:rPr>
          <w:rFonts w:ascii="Calibri" w:eastAsia="Calibri" w:hAnsi="Calibri" w:cs="Times New Roman"/>
          <w:i/>
          <w:iCs/>
          <w:color w:val="44546A"/>
          <w:sz w:val="18"/>
          <w:szCs w:val="18"/>
          <w:lang w:val="en-US"/>
        </w:rPr>
        <w:fldChar w:fldCharType="begin"/>
      </w:r>
      <w:r w:rsidRPr="000330F5">
        <w:rPr>
          <w:rFonts w:ascii="Calibri" w:eastAsia="Calibri" w:hAnsi="Calibri" w:cs="Times New Roman"/>
          <w:i/>
          <w:iCs/>
          <w:color w:val="44546A"/>
          <w:sz w:val="18"/>
          <w:szCs w:val="18"/>
          <w:lang w:val="en-US"/>
        </w:rPr>
        <w:instrText>SEQ Tableau \* ARABIC</w:instrText>
      </w:r>
      <w:r w:rsidRPr="000330F5">
        <w:rPr>
          <w:rFonts w:ascii="Calibri" w:eastAsia="Calibri" w:hAnsi="Calibri" w:cs="Times New Roman"/>
          <w:i/>
          <w:iCs/>
          <w:color w:val="44546A"/>
          <w:sz w:val="18"/>
          <w:szCs w:val="18"/>
        </w:rPr>
        <w:fldChar w:fldCharType="separate"/>
      </w:r>
      <w:r w:rsidRPr="000330F5">
        <w:rPr>
          <w:rFonts w:ascii="Calibri" w:eastAsia="Calibri" w:hAnsi="Calibri" w:cs="Times New Roman"/>
          <w:i/>
          <w:iCs/>
          <w:noProof/>
          <w:color w:val="44546A"/>
          <w:sz w:val="18"/>
          <w:szCs w:val="18"/>
          <w:lang w:val="en-US"/>
        </w:rPr>
        <w:t>2</w:t>
      </w:r>
      <w:r w:rsidRPr="000330F5">
        <w:rPr>
          <w:rFonts w:ascii="Calibri" w:eastAsia="Calibri" w:hAnsi="Calibri" w:cs="Times New Roman"/>
          <w:i/>
          <w:iCs/>
          <w:color w:val="44546A"/>
          <w:sz w:val="18"/>
          <w:szCs w:val="18"/>
        </w:rPr>
        <w:fldChar w:fldCharType="end"/>
      </w:r>
      <w:r w:rsidRPr="000330F5">
        <w:rPr>
          <w:rFonts w:ascii="Calibri" w:eastAsia="Calibri" w:hAnsi="Calibri" w:cs="Times New Roman"/>
          <w:i/>
          <w:iCs/>
          <w:color w:val="44546A"/>
          <w:sz w:val="18"/>
          <w:szCs w:val="18"/>
          <w:lang w:val="en-US"/>
        </w:rPr>
        <w:t xml:space="preserve"> - Characterization rate of the elements of the social representation of coastal flooding, according to risk experience</w:t>
      </w:r>
    </w:p>
    <w:tbl>
      <w:tblPr>
        <w:tblW w:w="5000" w:type="pct"/>
        <w:tblCellMar>
          <w:left w:w="70" w:type="dxa"/>
          <w:right w:w="70" w:type="dxa"/>
        </w:tblCellMar>
        <w:tblLook w:val="04A0" w:firstRow="1" w:lastRow="0" w:firstColumn="1" w:lastColumn="0" w:noHBand="0" w:noVBand="1"/>
      </w:tblPr>
      <w:tblGrid>
        <w:gridCol w:w="1810"/>
        <w:gridCol w:w="1393"/>
        <w:gridCol w:w="1660"/>
        <w:gridCol w:w="1397"/>
        <w:gridCol w:w="1662"/>
        <w:gridCol w:w="529"/>
        <w:gridCol w:w="621"/>
      </w:tblGrid>
      <w:tr w:rsidR="00E827A0" w:rsidRPr="000330F5" w:rsidTr="007C52FE">
        <w:trPr>
          <w:trHeight w:val="3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Times New Roman"/>
                <w:lang w:val="en-US" w:eastAsia="fr-FR"/>
              </w:rPr>
            </w:pPr>
          </w:p>
        </w:tc>
        <w:tc>
          <w:tcPr>
            <w:tcW w:w="3071" w:type="dxa"/>
            <w:gridSpan w:val="2"/>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n</w:t>
            </w:r>
          </w:p>
        </w:tc>
        <w:tc>
          <w:tcPr>
            <w:tcW w:w="3072" w:type="dxa"/>
            <w:gridSpan w:val="2"/>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Characterization</w:t>
            </w:r>
            <w:proofErr w:type="spellEnd"/>
            <w:r w:rsidRPr="000330F5">
              <w:rPr>
                <w:rFonts w:ascii="Calibri Light" w:eastAsia="Times New Roman" w:hAnsi="Calibri Light" w:cs="Calibri"/>
                <w:color w:val="000000"/>
                <w:lang w:eastAsia="fr-FR"/>
              </w:rPr>
              <w:t xml:space="preserve"> rate</w:t>
            </w:r>
          </w:p>
        </w:tc>
        <w:tc>
          <w:tcPr>
            <w:tcW w:w="494" w:type="dxa"/>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p>
        </w:tc>
        <w:tc>
          <w:tcPr>
            <w:tcW w:w="622" w:type="dxa"/>
            <w:shd w:val="clear" w:color="auto" w:fill="auto"/>
            <w:vAlign w:val="bottom"/>
          </w:tcPr>
          <w:p w:rsidR="00E827A0" w:rsidRPr="000330F5" w:rsidRDefault="00E827A0" w:rsidP="007C52FE">
            <w:pPr>
              <w:spacing w:after="0" w:line="240" w:lineRule="auto"/>
              <w:rPr>
                <w:rFonts w:ascii="Calibri Light" w:eastAsia="Times New Roman" w:hAnsi="Calibri Light" w:cs="Times New Roman"/>
                <w:lang w:eastAsia="fr-FR"/>
              </w:rPr>
            </w:pPr>
          </w:p>
        </w:tc>
      </w:tr>
      <w:tr w:rsidR="00E827A0" w:rsidRPr="000330F5" w:rsidTr="007C52FE">
        <w:trPr>
          <w:trHeight w:val="300"/>
        </w:trPr>
        <w:tc>
          <w:tcPr>
            <w:tcW w:w="1813" w:type="dxa"/>
            <w:tcBorders>
              <w:bottom w:val="single" w:sz="4" w:space="0" w:color="00000A"/>
            </w:tcBorders>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 Items</w:t>
            </w:r>
          </w:p>
        </w:tc>
        <w:tc>
          <w:tcPr>
            <w:tcW w:w="1401"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Exp</w:t>
            </w:r>
            <w:r w:rsidRPr="000330F5">
              <w:rPr>
                <w:rFonts w:ascii="Calibri Light" w:eastAsia="Times New Roman" w:hAnsi="Calibri Light" w:cs="Calibri"/>
                <w:color w:val="000000"/>
                <w:vertAlign w:val="superscript"/>
                <w:lang w:eastAsia="fr-FR"/>
              </w:rPr>
              <w:t>1</w:t>
            </w:r>
          </w:p>
        </w:tc>
        <w:tc>
          <w:tcPr>
            <w:tcW w:w="1670"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 xml:space="preserve">No </w:t>
            </w:r>
            <w:proofErr w:type="spellStart"/>
            <w:r w:rsidRPr="000330F5">
              <w:rPr>
                <w:rFonts w:ascii="Calibri Light" w:eastAsia="Times New Roman" w:hAnsi="Calibri Light" w:cs="Calibri"/>
                <w:color w:val="000000"/>
                <w:lang w:eastAsia="fr-FR"/>
              </w:rPr>
              <w:t>exp</w:t>
            </w:r>
            <w:proofErr w:type="spellEnd"/>
          </w:p>
        </w:tc>
        <w:tc>
          <w:tcPr>
            <w:tcW w:w="1402"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Exp</w:t>
            </w:r>
            <w:r w:rsidRPr="000330F5">
              <w:rPr>
                <w:rFonts w:ascii="Calibri Light" w:eastAsia="Times New Roman" w:hAnsi="Calibri Light" w:cs="Calibri"/>
                <w:color w:val="000000"/>
                <w:vertAlign w:val="superscript"/>
                <w:lang w:eastAsia="fr-FR"/>
              </w:rPr>
              <w:t>1</w:t>
            </w:r>
          </w:p>
        </w:tc>
        <w:tc>
          <w:tcPr>
            <w:tcW w:w="1670"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 xml:space="preserve">No </w:t>
            </w:r>
            <w:proofErr w:type="spellStart"/>
            <w:r w:rsidRPr="000330F5">
              <w:rPr>
                <w:rFonts w:ascii="Calibri Light" w:eastAsia="Times New Roman" w:hAnsi="Calibri Light" w:cs="Calibri"/>
                <w:color w:val="000000"/>
                <w:lang w:eastAsia="fr-FR"/>
              </w:rPr>
              <w:t>exp</w:t>
            </w:r>
            <w:proofErr w:type="spellEnd"/>
          </w:p>
        </w:tc>
        <w:tc>
          <w:tcPr>
            <w:tcW w:w="494"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χ²</w:t>
            </w:r>
          </w:p>
        </w:tc>
        <w:tc>
          <w:tcPr>
            <w:tcW w:w="622"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p</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Risk prevention plans must be applied</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180</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95.8</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85.0</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2.1</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0.15</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Apply</w:t>
            </w:r>
            <w:proofErr w:type="spellEnd"/>
            <w:r w:rsidRPr="000330F5">
              <w:rPr>
                <w:rFonts w:ascii="Calibri Light" w:eastAsia="Times New Roman" w:hAnsi="Calibri Light" w:cs="Calibri"/>
                <w:color w:val="000000"/>
                <w:lang w:eastAsia="fr-FR"/>
              </w:rPr>
              <w:t xml:space="preserve"> </w:t>
            </w:r>
            <w:proofErr w:type="spellStart"/>
            <w:r w:rsidRPr="000330F5">
              <w:rPr>
                <w:rFonts w:ascii="Calibri Light" w:eastAsia="Times New Roman" w:hAnsi="Calibri Light" w:cs="Calibri"/>
                <w:color w:val="000000"/>
                <w:lang w:eastAsia="fr-FR"/>
              </w:rPr>
              <w:t>urban</w:t>
            </w:r>
            <w:proofErr w:type="spellEnd"/>
            <w:r w:rsidRPr="000330F5">
              <w:rPr>
                <w:rFonts w:ascii="Calibri Light" w:eastAsia="Times New Roman" w:hAnsi="Calibri Light" w:cs="Calibri"/>
                <w:color w:val="000000"/>
                <w:lang w:eastAsia="fr-FR"/>
              </w:rPr>
              <w:t xml:space="preserve"> planning documents</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23</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179</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91.3</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86.6</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0.4</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0.52</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Adaptation of buildings</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177</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83.3</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80.2</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0.13</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0.72</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Disappearance</w:t>
            </w:r>
            <w:proofErr w:type="spellEnd"/>
            <w:r w:rsidRPr="000330F5">
              <w:rPr>
                <w:rFonts w:ascii="Calibri Light" w:eastAsia="Times New Roman" w:hAnsi="Calibri Light" w:cs="Calibri"/>
                <w:color w:val="000000"/>
                <w:lang w:eastAsia="fr-FR"/>
              </w:rPr>
              <w:t xml:space="preserve"> of </w:t>
            </w:r>
            <w:proofErr w:type="spellStart"/>
            <w:r w:rsidRPr="000330F5">
              <w:rPr>
                <w:rFonts w:ascii="Calibri Light" w:eastAsia="Times New Roman" w:hAnsi="Calibri Light" w:cs="Calibri"/>
                <w:color w:val="000000"/>
                <w:lang w:eastAsia="fr-FR"/>
              </w:rPr>
              <w:t>inhabited</w:t>
            </w:r>
            <w:proofErr w:type="spellEnd"/>
            <w:r w:rsidRPr="000330F5">
              <w:rPr>
                <w:rFonts w:ascii="Calibri Light" w:eastAsia="Times New Roman" w:hAnsi="Calibri Light" w:cs="Calibri"/>
                <w:color w:val="000000"/>
                <w:lang w:eastAsia="fr-FR"/>
              </w:rPr>
              <w:t xml:space="preserve"> areas</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181</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75.0</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80.1</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2.27</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0.13</w:t>
            </w:r>
          </w:p>
        </w:tc>
      </w:tr>
      <w:tr w:rsidR="00E827A0" w:rsidRPr="000330F5" w:rsidTr="007C52FE">
        <w:trPr>
          <w:trHeight w:val="123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Defect of a defense structure would lead to the disappearance of a large area</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23</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177</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69.6</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50.8</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2.86</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0.09</w:t>
            </w:r>
          </w:p>
        </w:tc>
      </w:tr>
      <w:tr w:rsidR="00E827A0" w:rsidRPr="000330F5" w:rsidTr="007C52FE">
        <w:trPr>
          <w:trHeight w:val="3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 xml:space="preserve">I </w:t>
            </w:r>
            <w:proofErr w:type="spellStart"/>
            <w:r w:rsidRPr="000330F5">
              <w:rPr>
                <w:rFonts w:ascii="Calibri Light" w:eastAsia="Times New Roman" w:hAnsi="Calibri Light" w:cs="Calibri"/>
                <w:color w:val="000000"/>
                <w:lang w:eastAsia="fr-FR"/>
              </w:rPr>
              <w:t>feel</w:t>
            </w:r>
            <w:proofErr w:type="spellEnd"/>
            <w:r w:rsidRPr="000330F5">
              <w:rPr>
                <w:rFonts w:ascii="Calibri Light" w:eastAsia="Times New Roman" w:hAnsi="Calibri Light" w:cs="Calibri"/>
                <w:color w:val="000000"/>
                <w:lang w:eastAsia="fr-FR"/>
              </w:rPr>
              <w:t xml:space="preserve"> </w:t>
            </w:r>
            <w:proofErr w:type="spellStart"/>
            <w:r w:rsidRPr="000330F5">
              <w:rPr>
                <w:rFonts w:ascii="Calibri Light" w:eastAsia="Times New Roman" w:hAnsi="Calibri Light" w:cs="Calibri"/>
                <w:color w:val="000000"/>
                <w:lang w:eastAsia="fr-FR"/>
              </w:rPr>
              <w:t>helpless</w:t>
            </w:r>
            <w:proofErr w:type="spellEnd"/>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180</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66.7</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71.7</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0.26</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0.6</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Reinforcement</w:t>
            </w:r>
            <w:proofErr w:type="spellEnd"/>
            <w:r w:rsidRPr="000330F5">
              <w:rPr>
                <w:rFonts w:ascii="Calibri Light" w:eastAsia="Times New Roman" w:hAnsi="Calibri Light" w:cs="Calibri"/>
                <w:color w:val="000000"/>
                <w:lang w:eastAsia="fr-FR"/>
              </w:rPr>
              <w:t xml:space="preserve"> of </w:t>
            </w:r>
            <w:proofErr w:type="spellStart"/>
            <w:r w:rsidRPr="000330F5">
              <w:rPr>
                <w:rFonts w:ascii="Calibri Light" w:eastAsia="Times New Roman" w:hAnsi="Calibri Light" w:cs="Calibri"/>
                <w:color w:val="000000"/>
                <w:lang w:eastAsia="fr-FR"/>
              </w:rPr>
              <w:t>defense</w:t>
            </w:r>
            <w:proofErr w:type="spellEnd"/>
            <w:r w:rsidRPr="000330F5">
              <w:rPr>
                <w:rFonts w:ascii="Calibri Light" w:eastAsia="Times New Roman" w:hAnsi="Calibri Light" w:cs="Calibri"/>
                <w:color w:val="000000"/>
                <w:lang w:eastAsia="fr-FR"/>
              </w:rPr>
              <w:t xml:space="preserve"> structures</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179</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58.3</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65.4</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0.46</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0.5</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Coastal</w:t>
            </w:r>
            <w:proofErr w:type="spellEnd"/>
            <w:r w:rsidRPr="000330F5">
              <w:rPr>
                <w:rFonts w:ascii="Calibri Light" w:eastAsia="Times New Roman" w:hAnsi="Calibri Light" w:cs="Calibri"/>
                <w:color w:val="000000"/>
                <w:lang w:eastAsia="fr-FR"/>
              </w:rPr>
              <w:t xml:space="preserve"> </w:t>
            </w:r>
            <w:proofErr w:type="spellStart"/>
            <w:r w:rsidRPr="000330F5">
              <w:rPr>
                <w:rFonts w:ascii="Calibri Light" w:eastAsia="Times New Roman" w:hAnsi="Calibri Light" w:cs="Calibri"/>
                <w:color w:val="000000"/>
                <w:lang w:eastAsia="fr-FR"/>
              </w:rPr>
              <w:t>flooding</w:t>
            </w:r>
            <w:proofErr w:type="spellEnd"/>
            <w:r w:rsidRPr="000330F5">
              <w:rPr>
                <w:rFonts w:ascii="Calibri Light" w:eastAsia="Times New Roman" w:hAnsi="Calibri Light" w:cs="Calibri"/>
                <w:color w:val="000000"/>
                <w:lang w:eastAsia="fr-FR"/>
              </w:rPr>
              <w:t xml:space="preserve"> </w:t>
            </w:r>
            <w:proofErr w:type="spellStart"/>
            <w:r w:rsidRPr="000330F5">
              <w:rPr>
                <w:rFonts w:ascii="Calibri Light" w:eastAsia="Times New Roman" w:hAnsi="Calibri Light" w:cs="Calibri"/>
                <w:color w:val="000000"/>
                <w:lang w:eastAsia="fr-FR"/>
              </w:rPr>
              <w:t>is</w:t>
            </w:r>
            <w:proofErr w:type="spellEnd"/>
            <w:r w:rsidRPr="000330F5">
              <w:rPr>
                <w:rFonts w:ascii="Calibri Light" w:eastAsia="Times New Roman" w:hAnsi="Calibri Light" w:cs="Calibri"/>
                <w:color w:val="000000"/>
                <w:lang w:eastAsia="fr-FR"/>
              </w:rPr>
              <w:t xml:space="preserve"> </w:t>
            </w:r>
            <w:proofErr w:type="spellStart"/>
            <w:r w:rsidRPr="000330F5">
              <w:rPr>
                <w:rFonts w:ascii="Calibri Light" w:eastAsia="Times New Roman" w:hAnsi="Calibri Light" w:cs="Calibri"/>
                <w:color w:val="000000"/>
                <w:lang w:eastAsia="fr-FR"/>
              </w:rPr>
              <w:t>predictable</w:t>
            </w:r>
            <w:proofErr w:type="spellEnd"/>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181</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50.0</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53.6</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0.11</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0.74</w:t>
            </w:r>
          </w:p>
        </w:tc>
      </w:tr>
      <w:tr w:rsidR="00E827A0" w:rsidRPr="000330F5" w:rsidTr="007C52FE">
        <w:trPr>
          <w:trHeight w:val="376"/>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 xml:space="preserve">I </w:t>
            </w:r>
            <w:proofErr w:type="spellStart"/>
            <w:r w:rsidRPr="000330F5">
              <w:rPr>
                <w:rFonts w:ascii="Calibri Light" w:eastAsia="Times New Roman" w:hAnsi="Calibri Light" w:cs="Calibri"/>
                <w:color w:val="000000"/>
                <w:lang w:eastAsia="fr-FR"/>
              </w:rPr>
              <w:t>can’t</w:t>
            </w:r>
            <w:proofErr w:type="spellEnd"/>
            <w:r w:rsidRPr="000330F5">
              <w:rPr>
                <w:rFonts w:ascii="Calibri Light" w:eastAsia="Times New Roman" w:hAnsi="Calibri Light" w:cs="Calibri"/>
                <w:color w:val="000000"/>
                <w:lang w:eastAsia="fr-FR"/>
              </w:rPr>
              <w:t xml:space="preserve"> </w:t>
            </w:r>
            <w:proofErr w:type="spellStart"/>
            <w:r w:rsidRPr="000330F5">
              <w:rPr>
                <w:rFonts w:ascii="Calibri Light" w:eastAsia="Times New Roman" w:hAnsi="Calibri Light" w:cs="Calibri"/>
                <w:color w:val="000000"/>
                <w:lang w:eastAsia="fr-FR"/>
              </w:rPr>
              <w:t>protect</w:t>
            </w:r>
            <w:proofErr w:type="spellEnd"/>
            <w:r w:rsidRPr="000330F5">
              <w:rPr>
                <w:rFonts w:ascii="Calibri Light" w:eastAsia="Times New Roman" w:hAnsi="Calibri Light" w:cs="Calibri"/>
                <w:color w:val="000000"/>
                <w:lang w:eastAsia="fr-FR"/>
              </w:rPr>
              <w:t xml:space="preserve"> </w:t>
            </w:r>
            <w:proofErr w:type="spellStart"/>
            <w:r w:rsidRPr="000330F5">
              <w:rPr>
                <w:rFonts w:ascii="Calibri Light" w:eastAsia="Times New Roman" w:hAnsi="Calibri Light" w:cs="Calibri"/>
                <w:color w:val="000000"/>
                <w:lang w:eastAsia="fr-FR"/>
              </w:rPr>
              <w:t>myself</w:t>
            </w:r>
            <w:proofErr w:type="spellEnd"/>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176</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50.0</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54.0</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0.13</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0.71</w:t>
            </w:r>
          </w:p>
        </w:tc>
      </w:tr>
      <w:tr w:rsidR="00E827A0" w:rsidRPr="000330F5" w:rsidTr="007C52FE">
        <w:trPr>
          <w:trHeight w:val="3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The coastal flooding risk will increase in the future</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181</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41.7</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29.8</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1.38</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0.24</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For people like me, the risk is well known</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180</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41.7</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37.8</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0.13</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0.71</w:t>
            </w:r>
          </w:p>
        </w:tc>
      </w:tr>
      <w:tr w:rsidR="00E827A0" w:rsidRPr="000330F5" w:rsidTr="007C52FE">
        <w:trPr>
          <w:trHeight w:val="9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The breakdown of a defense structure is predictable</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23</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180</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39.1</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46.1</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0.4</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0.52</w:t>
            </w:r>
          </w:p>
        </w:tc>
      </w:tr>
      <w:tr w:rsidR="00E827A0" w:rsidRPr="000330F5" w:rsidTr="007C52FE">
        <w:trPr>
          <w:trHeight w:val="9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The authorities provide a good amount of information on erosion</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178</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37.5</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22.5</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2.6</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Experts are familiar with coastal flooding</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180</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37.5</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55.0</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2.6</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For managers, the risk is well-known</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178</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37.5</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39.3</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0.03</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0.86</w:t>
            </w:r>
          </w:p>
        </w:tc>
      </w:tr>
      <w:tr w:rsidR="00E827A0" w:rsidRPr="000330F5" w:rsidTr="007C52FE">
        <w:trPr>
          <w:trHeight w:val="9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Coastal flooding would have little consequences</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181</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29.2</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32.6</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0.11</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0.73</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lastRenderedPageBreak/>
              <w:t>Coastal flooding makes me anxious</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181</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16.7</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19.9</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0.14</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0.71</w:t>
            </w:r>
          </w:p>
        </w:tc>
      </w:tr>
      <w:tr w:rsidR="00E827A0" w:rsidRPr="000330F5" w:rsidTr="007C52FE">
        <w:trPr>
          <w:trHeight w:val="6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I feel threatened by the proximity of the coast</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180</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8.3</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12.2</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0.31</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0.58</w:t>
            </w:r>
          </w:p>
        </w:tc>
      </w:tr>
      <w:tr w:rsidR="00E827A0" w:rsidRPr="000330F5" w:rsidTr="007C52FE">
        <w:trPr>
          <w:trHeight w:val="300"/>
        </w:trPr>
        <w:tc>
          <w:tcPr>
            <w:tcW w:w="1813"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I plan to sell my home</w:t>
            </w:r>
          </w:p>
        </w:tc>
        <w:tc>
          <w:tcPr>
            <w:tcW w:w="1401"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176</w:t>
            </w:r>
          </w:p>
        </w:tc>
        <w:tc>
          <w:tcPr>
            <w:tcW w:w="140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8.3</w:t>
            </w:r>
          </w:p>
        </w:tc>
        <w:tc>
          <w:tcPr>
            <w:tcW w:w="1670"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4.5</w:t>
            </w:r>
          </w:p>
        </w:tc>
        <w:tc>
          <w:tcPr>
            <w:tcW w:w="494"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0.64</w:t>
            </w:r>
          </w:p>
        </w:tc>
        <w:tc>
          <w:tcPr>
            <w:tcW w:w="622" w:type="dxa"/>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0.42</w:t>
            </w:r>
          </w:p>
        </w:tc>
      </w:tr>
      <w:tr w:rsidR="00E827A0" w:rsidRPr="000330F5" w:rsidTr="007C52FE">
        <w:trPr>
          <w:trHeight w:val="600"/>
        </w:trPr>
        <w:tc>
          <w:tcPr>
            <w:tcW w:w="1813" w:type="dxa"/>
            <w:tcBorders>
              <w:bottom w:val="single" w:sz="4" w:space="0" w:color="00000A"/>
            </w:tcBorders>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I plan to go and live somewhere else</w:t>
            </w:r>
          </w:p>
        </w:tc>
        <w:tc>
          <w:tcPr>
            <w:tcW w:w="1401" w:type="dxa"/>
            <w:tcBorders>
              <w:bottom w:val="single" w:sz="4" w:space="0" w:color="00000A"/>
            </w:tcBorders>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w:t>
            </w:r>
          </w:p>
        </w:tc>
        <w:tc>
          <w:tcPr>
            <w:tcW w:w="1670" w:type="dxa"/>
            <w:tcBorders>
              <w:bottom w:val="single" w:sz="4" w:space="0" w:color="00000A"/>
            </w:tcBorders>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179</w:t>
            </w:r>
          </w:p>
        </w:tc>
        <w:tc>
          <w:tcPr>
            <w:tcW w:w="1402" w:type="dxa"/>
            <w:tcBorders>
              <w:bottom w:val="single" w:sz="4" w:space="0" w:color="00000A"/>
            </w:tcBorders>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4.2</w:t>
            </w:r>
          </w:p>
        </w:tc>
        <w:tc>
          <w:tcPr>
            <w:tcW w:w="1670" w:type="dxa"/>
            <w:tcBorders>
              <w:bottom w:val="single" w:sz="4" w:space="0" w:color="00000A"/>
            </w:tcBorders>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1.7</w:t>
            </w:r>
          </w:p>
        </w:tc>
        <w:tc>
          <w:tcPr>
            <w:tcW w:w="494" w:type="dxa"/>
            <w:tcBorders>
              <w:bottom w:val="single" w:sz="4" w:space="0" w:color="00000A"/>
            </w:tcBorders>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0.68</w:t>
            </w:r>
          </w:p>
        </w:tc>
        <w:tc>
          <w:tcPr>
            <w:tcW w:w="622" w:type="dxa"/>
            <w:tcBorders>
              <w:bottom w:val="single" w:sz="4" w:space="0" w:color="00000A"/>
            </w:tcBorders>
            <w:shd w:val="clear" w:color="auto" w:fill="auto"/>
            <w:vAlign w:val="bottom"/>
          </w:tcPr>
          <w:p w:rsidR="00E827A0" w:rsidRPr="000330F5" w:rsidRDefault="00E827A0" w:rsidP="007C52FE">
            <w:pPr>
              <w:spacing w:after="0" w:line="240" w:lineRule="auto"/>
              <w:jc w:val="right"/>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0.41</w:t>
            </w:r>
          </w:p>
        </w:tc>
      </w:tr>
    </w:tbl>
    <w:p w:rsidR="00E827A0" w:rsidRPr="000330F5" w:rsidRDefault="00E827A0" w:rsidP="00E827A0">
      <w:pPr>
        <w:rPr>
          <w:rFonts w:ascii="Times New Roman" w:eastAsia="Times New Roman" w:hAnsi="Times New Roman" w:cs="Times New Roman"/>
          <w:sz w:val="24"/>
          <w:szCs w:val="24"/>
          <w:lang w:val="en-US" w:eastAsia="fr-FR"/>
        </w:rPr>
      </w:pPr>
      <w:proofErr w:type="gramStart"/>
      <w:r w:rsidRPr="000330F5">
        <w:rPr>
          <w:rFonts w:ascii="Arial" w:eastAsia="Times New Roman" w:hAnsi="Arial" w:cs="Arial"/>
          <w:i/>
          <w:sz w:val="20"/>
          <w:szCs w:val="20"/>
          <w:lang w:val="en-US" w:eastAsia="fr-FR"/>
        </w:rPr>
        <w:t>Note.</w:t>
      </w:r>
      <w:r w:rsidRPr="000330F5">
        <w:rPr>
          <w:rFonts w:ascii="Arial" w:eastAsia="Times New Roman" w:hAnsi="Arial" w:cs="Arial"/>
          <w:color w:val="000000"/>
          <w:sz w:val="20"/>
          <w:szCs w:val="20"/>
          <w:vertAlign w:val="superscript"/>
          <w:lang w:val="en-US" w:eastAsia="fr-FR"/>
        </w:rPr>
        <w:t>1 </w:t>
      </w:r>
      <w:r w:rsidRPr="000330F5">
        <w:rPr>
          <w:rFonts w:ascii="Arial" w:eastAsia="Times New Roman" w:hAnsi="Arial" w:cs="Arial"/>
          <w:color w:val="000000"/>
          <w:sz w:val="20"/>
          <w:szCs w:val="20"/>
          <w:lang w:val="en-US" w:eastAsia="fr-FR"/>
        </w:rPr>
        <w:t>:</w:t>
      </w:r>
      <w:proofErr w:type="gramEnd"/>
      <w:r w:rsidRPr="000330F5">
        <w:rPr>
          <w:rFonts w:ascii="Arial" w:eastAsia="Times New Roman" w:hAnsi="Arial" w:cs="Arial"/>
          <w:color w:val="000000"/>
          <w:sz w:val="20"/>
          <w:szCs w:val="20"/>
          <w:lang w:val="en-US" w:eastAsia="fr-FR"/>
        </w:rPr>
        <w:t xml:space="preserve"> </w:t>
      </w:r>
      <w:r w:rsidRPr="000330F5">
        <w:rPr>
          <w:rFonts w:ascii="Arial" w:eastAsia="Times New Roman" w:hAnsi="Arial" w:cs="Arial"/>
          <w:sz w:val="20"/>
          <w:szCs w:val="20"/>
          <w:lang w:val="en-US" w:eastAsia="fr-FR"/>
        </w:rPr>
        <w:t>direct or indirect experience</w:t>
      </w:r>
      <w:r>
        <w:rPr>
          <w:rFonts w:ascii="Arial" w:eastAsia="Times New Roman" w:hAnsi="Arial" w:cs="Arial"/>
          <w:sz w:val="20"/>
          <w:szCs w:val="20"/>
          <w:lang w:val="en-US" w:eastAsia="fr-FR"/>
        </w:rPr>
        <w:t xml:space="preserve">. </w:t>
      </w:r>
      <w:r w:rsidRPr="000330F5">
        <w:rPr>
          <w:rFonts w:ascii="Arial" w:eastAsia="Calibri" w:hAnsi="Arial" w:cs="Arial"/>
          <w:sz w:val="20"/>
          <w:szCs w:val="20"/>
          <w:lang w:val="en-US"/>
        </w:rPr>
        <w:t>Elements in bold belong to the core of social representation</w:t>
      </w:r>
      <w:r w:rsidRPr="000330F5">
        <w:rPr>
          <w:rFonts w:ascii="Calibri" w:eastAsia="Calibri" w:hAnsi="Calibri" w:cs="Times New Roman"/>
          <w:lang w:val="en-US"/>
        </w:rPr>
        <w:t xml:space="preserve"> </w:t>
      </w:r>
      <w:r w:rsidRPr="000330F5">
        <w:rPr>
          <w:rFonts w:ascii="Calibri" w:eastAsia="Calibri" w:hAnsi="Calibri" w:cs="Times New Roman"/>
          <w:lang w:val="en-US"/>
        </w:rPr>
        <w:br w:type="page"/>
      </w:r>
    </w:p>
    <w:p w:rsidR="00E827A0" w:rsidRPr="000330F5" w:rsidRDefault="00E827A0" w:rsidP="00E827A0">
      <w:pPr>
        <w:keepNext/>
        <w:spacing w:after="200" w:line="240" w:lineRule="auto"/>
        <w:rPr>
          <w:rFonts w:ascii="Calibri" w:eastAsia="Calibri" w:hAnsi="Calibri" w:cs="Times New Roman"/>
          <w:i/>
          <w:iCs/>
          <w:color w:val="44546A"/>
          <w:sz w:val="18"/>
          <w:szCs w:val="18"/>
          <w:lang w:val="en-US"/>
        </w:rPr>
      </w:pPr>
      <w:r w:rsidRPr="000330F5">
        <w:rPr>
          <w:rFonts w:ascii="Calibri" w:eastAsia="Calibri" w:hAnsi="Calibri" w:cs="Times New Roman"/>
          <w:i/>
          <w:iCs/>
          <w:color w:val="44546A"/>
          <w:sz w:val="18"/>
          <w:szCs w:val="18"/>
          <w:lang w:val="en-US"/>
        </w:rPr>
        <w:lastRenderedPageBreak/>
        <w:t xml:space="preserve">Table </w:t>
      </w:r>
      <w:r w:rsidRPr="000330F5">
        <w:rPr>
          <w:rFonts w:ascii="Calibri" w:eastAsia="Calibri" w:hAnsi="Calibri" w:cs="Times New Roman"/>
          <w:i/>
          <w:iCs/>
          <w:color w:val="44546A"/>
          <w:sz w:val="18"/>
          <w:szCs w:val="18"/>
          <w:lang w:val="en-US"/>
        </w:rPr>
        <w:fldChar w:fldCharType="begin"/>
      </w:r>
      <w:r w:rsidRPr="000330F5">
        <w:rPr>
          <w:rFonts w:ascii="Calibri" w:eastAsia="Calibri" w:hAnsi="Calibri" w:cs="Times New Roman"/>
          <w:i/>
          <w:iCs/>
          <w:color w:val="44546A"/>
          <w:sz w:val="18"/>
          <w:szCs w:val="18"/>
          <w:lang w:val="en-US"/>
        </w:rPr>
        <w:instrText>SEQ Tableau \* ARABIC</w:instrText>
      </w:r>
      <w:r w:rsidRPr="000330F5">
        <w:rPr>
          <w:rFonts w:ascii="Calibri" w:eastAsia="Calibri" w:hAnsi="Calibri" w:cs="Times New Roman"/>
          <w:i/>
          <w:iCs/>
          <w:color w:val="44546A"/>
          <w:sz w:val="18"/>
          <w:szCs w:val="18"/>
        </w:rPr>
        <w:fldChar w:fldCharType="separate"/>
      </w:r>
      <w:r w:rsidRPr="000330F5">
        <w:rPr>
          <w:rFonts w:ascii="Calibri" w:eastAsia="Calibri" w:hAnsi="Calibri" w:cs="Times New Roman"/>
          <w:i/>
          <w:iCs/>
          <w:noProof/>
          <w:color w:val="44546A"/>
          <w:sz w:val="18"/>
          <w:szCs w:val="18"/>
          <w:lang w:val="en-US"/>
        </w:rPr>
        <w:t>3</w:t>
      </w:r>
      <w:r w:rsidRPr="000330F5">
        <w:rPr>
          <w:rFonts w:ascii="Calibri" w:eastAsia="Calibri" w:hAnsi="Calibri" w:cs="Times New Roman"/>
          <w:i/>
          <w:iCs/>
          <w:color w:val="44546A"/>
          <w:sz w:val="18"/>
          <w:szCs w:val="18"/>
        </w:rPr>
        <w:fldChar w:fldCharType="end"/>
      </w:r>
      <w:r w:rsidRPr="000330F5">
        <w:rPr>
          <w:rFonts w:ascii="Calibri" w:eastAsia="Calibri" w:hAnsi="Calibri" w:cs="Times New Roman"/>
          <w:i/>
          <w:iCs/>
          <w:color w:val="44546A"/>
          <w:sz w:val="18"/>
          <w:szCs w:val="18"/>
          <w:lang w:val="en-US"/>
        </w:rPr>
        <w:t xml:space="preserve"> - Characterization rate of the elements of the social representation of coastal erosion, according to risk experience</w:t>
      </w:r>
    </w:p>
    <w:tbl>
      <w:tblPr>
        <w:tblW w:w="5000" w:type="pct"/>
        <w:tblCellMar>
          <w:left w:w="70" w:type="dxa"/>
          <w:right w:w="70" w:type="dxa"/>
        </w:tblCellMar>
        <w:tblLook w:val="04A0" w:firstRow="1" w:lastRow="0" w:firstColumn="1" w:lastColumn="0" w:noHBand="0" w:noVBand="1"/>
      </w:tblPr>
      <w:tblGrid>
        <w:gridCol w:w="1707"/>
        <w:gridCol w:w="1400"/>
        <w:gridCol w:w="1670"/>
        <w:gridCol w:w="1402"/>
        <w:gridCol w:w="1476"/>
        <w:gridCol w:w="194"/>
        <w:gridCol w:w="373"/>
        <w:gridCol w:w="142"/>
        <w:gridCol w:w="80"/>
        <w:gridCol w:w="628"/>
      </w:tblGrid>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Times New Roman"/>
                <w:lang w:val="en-US" w:eastAsia="fr-FR"/>
              </w:rPr>
            </w:pPr>
          </w:p>
        </w:tc>
        <w:tc>
          <w:tcPr>
            <w:tcW w:w="3070" w:type="dxa"/>
            <w:gridSpan w:val="2"/>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n</w:t>
            </w:r>
          </w:p>
        </w:tc>
        <w:tc>
          <w:tcPr>
            <w:tcW w:w="3072" w:type="dxa"/>
            <w:gridSpan w:val="3"/>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Characterization</w:t>
            </w:r>
            <w:proofErr w:type="spellEnd"/>
            <w:r w:rsidRPr="000330F5">
              <w:rPr>
                <w:rFonts w:ascii="Calibri Light" w:eastAsia="Times New Roman" w:hAnsi="Calibri Light" w:cs="Calibri"/>
                <w:color w:val="000000"/>
                <w:lang w:eastAsia="fr-FR"/>
              </w:rPr>
              <w:t xml:space="preserve"> rate</w:t>
            </w:r>
          </w:p>
        </w:tc>
        <w:tc>
          <w:tcPr>
            <w:tcW w:w="595" w:type="dxa"/>
            <w:gridSpan w:val="3"/>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p>
        </w:tc>
        <w:tc>
          <w:tcPr>
            <w:tcW w:w="628" w:type="dxa"/>
            <w:shd w:val="clear" w:color="auto" w:fill="auto"/>
            <w:vAlign w:val="bottom"/>
          </w:tcPr>
          <w:p w:rsidR="00E827A0" w:rsidRPr="000330F5" w:rsidRDefault="00E827A0" w:rsidP="007C52FE">
            <w:pPr>
              <w:spacing w:after="0" w:line="240" w:lineRule="auto"/>
              <w:rPr>
                <w:rFonts w:ascii="Calibri Light" w:eastAsia="Times New Roman" w:hAnsi="Calibri Light" w:cs="Times New Roman"/>
                <w:lang w:eastAsia="fr-FR"/>
              </w:rPr>
            </w:pPr>
          </w:p>
        </w:tc>
      </w:tr>
      <w:tr w:rsidR="00E827A0" w:rsidRPr="000330F5" w:rsidTr="007C52FE">
        <w:trPr>
          <w:trHeight w:val="300"/>
        </w:trPr>
        <w:tc>
          <w:tcPr>
            <w:tcW w:w="1707"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Items </w:t>
            </w:r>
          </w:p>
        </w:tc>
        <w:tc>
          <w:tcPr>
            <w:tcW w:w="1400"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Exp</w:t>
            </w:r>
            <w:r w:rsidRPr="000330F5">
              <w:rPr>
                <w:rFonts w:ascii="Calibri Light" w:eastAsia="Times New Roman" w:hAnsi="Calibri Light" w:cs="Calibri"/>
                <w:color w:val="000000"/>
                <w:vertAlign w:val="superscript"/>
                <w:lang w:eastAsia="fr-FR"/>
              </w:rPr>
              <w:t>1</w:t>
            </w:r>
          </w:p>
        </w:tc>
        <w:tc>
          <w:tcPr>
            <w:tcW w:w="1670"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 xml:space="preserve">No </w:t>
            </w:r>
            <w:proofErr w:type="spellStart"/>
            <w:r w:rsidRPr="000330F5">
              <w:rPr>
                <w:rFonts w:ascii="Calibri Light" w:eastAsia="Times New Roman" w:hAnsi="Calibri Light" w:cs="Calibri"/>
                <w:color w:val="000000"/>
                <w:lang w:eastAsia="fr-FR"/>
              </w:rPr>
              <w:t>exp</w:t>
            </w:r>
            <w:proofErr w:type="spellEnd"/>
          </w:p>
        </w:tc>
        <w:tc>
          <w:tcPr>
            <w:tcW w:w="1402"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Exp</w:t>
            </w:r>
            <w:r w:rsidRPr="000330F5">
              <w:rPr>
                <w:rFonts w:ascii="Calibri Light" w:eastAsia="Times New Roman" w:hAnsi="Calibri Light" w:cs="Calibri"/>
                <w:color w:val="000000"/>
                <w:vertAlign w:val="superscript"/>
                <w:lang w:eastAsia="fr-FR"/>
              </w:rPr>
              <w:t>1</w:t>
            </w:r>
          </w:p>
        </w:tc>
        <w:tc>
          <w:tcPr>
            <w:tcW w:w="1476" w:type="dxa"/>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 xml:space="preserve">No </w:t>
            </w:r>
            <w:proofErr w:type="spellStart"/>
            <w:r w:rsidRPr="000330F5">
              <w:rPr>
                <w:rFonts w:ascii="Calibri Light" w:eastAsia="Times New Roman" w:hAnsi="Calibri Light" w:cs="Calibri"/>
                <w:color w:val="000000"/>
                <w:lang w:eastAsia="fr-FR"/>
              </w:rPr>
              <w:t>exp</w:t>
            </w:r>
            <w:proofErr w:type="spellEnd"/>
          </w:p>
        </w:tc>
        <w:tc>
          <w:tcPr>
            <w:tcW w:w="567" w:type="dxa"/>
            <w:gridSpan w:val="2"/>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χ²</w:t>
            </w:r>
          </w:p>
        </w:tc>
        <w:tc>
          <w:tcPr>
            <w:tcW w:w="850" w:type="dxa"/>
            <w:gridSpan w:val="3"/>
            <w:tcBorders>
              <w:bottom w:val="single" w:sz="4" w:space="0" w:color="00000A"/>
            </w:tcBorders>
            <w:shd w:val="clear" w:color="auto" w:fill="auto"/>
            <w:vAlign w:val="bottom"/>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p</w:t>
            </w:r>
          </w:p>
        </w:tc>
      </w:tr>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Adaptation of buildings</w:t>
            </w:r>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142</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90.2</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85.9</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0.69</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0.41</w:t>
            </w:r>
          </w:p>
        </w:tc>
      </w:tr>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 xml:space="preserve">Move </w:t>
            </w:r>
            <w:proofErr w:type="spellStart"/>
            <w:r w:rsidRPr="000330F5">
              <w:rPr>
                <w:rFonts w:ascii="Calibri Light" w:eastAsia="Times New Roman" w:hAnsi="Calibri Light" w:cs="Calibri"/>
                <w:color w:val="000000"/>
                <w:lang w:eastAsia="fr-FR"/>
              </w:rPr>
              <w:t>away</w:t>
            </w:r>
            <w:proofErr w:type="spellEnd"/>
            <w:r w:rsidRPr="000330F5">
              <w:rPr>
                <w:rFonts w:ascii="Calibri Light" w:eastAsia="Times New Roman" w:hAnsi="Calibri Light" w:cs="Calibri"/>
                <w:color w:val="000000"/>
                <w:lang w:eastAsia="fr-FR"/>
              </w:rPr>
              <w:t xml:space="preserve"> </w:t>
            </w:r>
            <w:proofErr w:type="spellStart"/>
            <w:r w:rsidRPr="000330F5">
              <w:rPr>
                <w:rFonts w:ascii="Calibri Light" w:eastAsia="Times New Roman" w:hAnsi="Calibri Light" w:cs="Calibri"/>
                <w:color w:val="000000"/>
                <w:lang w:eastAsia="fr-FR"/>
              </w:rPr>
              <w:t>from</w:t>
            </w:r>
            <w:proofErr w:type="spellEnd"/>
            <w:r w:rsidRPr="000330F5">
              <w:rPr>
                <w:rFonts w:ascii="Calibri Light" w:eastAsia="Times New Roman" w:hAnsi="Calibri Light" w:cs="Calibri"/>
                <w:color w:val="000000"/>
                <w:lang w:eastAsia="fr-FR"/>
              </w:rPr>
              <w:t xml:space="preserve"> home</w:t>
            </w:r>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60</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144</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88.3</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81.9</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1.27</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0.26</w:t>
            </w:r>
          </w:p>
        </w:tc>
      </w:tr>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Apply</w:t>
            </w:r>
            <w:proofErr w:type="spellEnd"/>
            <w:r w:rsidRPr="000330F5">
              <w:rPr>
                <w:rFonts w:ascii="Calibri Light" w:eastAsia="Times New Roman" w:hAnsi="Calibri Light" w:cs="Calibri"/>
                <w:color w:val="000000"/>
                <w:lang w:eastAsia="fr-FR"/>
              </w:rPr>
              <w:t xml:space="preserve"> </w:t>
            </w:r>
            <w:proofErr w:type="spellStart"/>
            <w:r w:rsidRPr="000330F5">
              <w:rPr>
                <w:rFonts w:ascii="Calibri Light" w:eastAsia="Times New Roman" w:hAnsi="Calibri Light" w:cs="Calibri"/>
                <w:color w:val="000000"/>
                <w:lang w:eastAsia="fr-FR"/>
              </w:rPr>
              <w:t>urban</w:t>
            </w:r>
            <w:proofErr w:type="spellEnd"/>
            <w:r w:rsidRPr="000330F5">
              <w:rPr>
                <w:rFonts w:ascii="Calibri Light" w:eastAsia="Times New Roman" w:hAnsi="Calibri Light" w:cs="Calibri"/>
                <w:color w:val="000000"/>
                <w:lang w:eastAsia="fr-FR"/>
              </w:rPr>
              <w:t xml:space="preserve"> planning documents</w:t>
            </w:r>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141</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86.9</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92.2</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1.41</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0.23</w:t>
            </w:r>
          </w:p>
        </w:tc>
      </w:tr>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Enforcement</w:t>
            </w:r>
            <w:proofErr w:type="spellEnd"/>
            <w:r w:rsidRPr="000330F5">
              <w:rPr>
                <w:rFonts w:ascii="Calibri Light" w:eastAsia="Times New Roman" w:hAnsi="Calibri Light" w:cs="Calibri"/>
                <w:color w:val="000000"/>
                <w:lang w:eastAsia="fr-FR"/>
              </w:rPr>
              <w:t xml:space="preserve"> of </w:t>
            </w:r>
            <w:proofErr w:type="spellStart"/>
            <w:r w:rsidRPr="000330F5">
              <w:rPr>
                <w:rFonts w:ascii="Calibri Light" w:eastAsia="Times New Roman" w:hAnsi="Calibri Light" w:cs="Calibri"/>
                <w:color w:val="000000"/>
                <w:lang w:eastAsia="fr-FR"/>
              </w:rPr>
              <w:t>regulations</w:t>
            </w:r>
            <w:proofErr w:type="spellEnd"/>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143</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85.2</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85.3</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0.001</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0.99</w:t>
            </w:r>
          </w:p>
        </w:tc>
      </w:tr>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Disappearance</w:t>
            </w:r>
            <w:proofErr w:type="spellEnd"/>
            <w:r w:rsidRPr="000330F5">
              <w:rPr>
                <w:rFonts w:ascii="Calibri Light" w:eastAsia="Times New Roman" w:hAnsi="Calibri Light" w:cs="Calibri"/>
                <w:color w:val="000000"/>
                <w:lang w:eastAsia="fr-FR"/>
              </w:rPr>
              <w:t xml:space="preserve"> of </w:t>
            </w:r>
            <w:proofErr w:type="spellStart"/>
            <w:r w:rsidRPr="000330F5">
              <w:rPr>
                <w:rFonts w:ascii="Calibri Light" w:eastAsia="Times New Roman" w:hAnsi="Calibri Light" w:cs="Calibri"/>
                <w:color w:val="000000"/>
                <w:lang w:eastAsia="fr-FR"/>
              </w:rPr>
              <w:t>inhabited</w:t>
            </w:r>
            <w:proofErr w:type="spellEnd"/>
            <w:r w:rsidRPr="000330F5">
              <w:rPr>
                <w:rFonts w:ascii="Calibri Light" w:eastAsia="Times New Roman" w:hAnsi="Calibri Light" w:cs="Calibri"/>
                <w:color w:val="000000"/>
                <w:lang w:eastAsia="fr-FR"/>
              </w:rPr>
              <w:t xml:space="preserve"> areas</w:t>
            </w:r>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143</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85.2</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73.4</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3.37</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0.06</w:t>
            </w:r>
          </w:p>
        </w:tc>
      </w:tr>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Fragility</w:t>
            </w:r>
            <w:proofErr w:type="spellEnd"/>
            <w:r w:rsidRPr="000330F5">
              <w:rPr>
                <w:rFonts w:ascii="Calibri Light" w:eastAsia="Times New Roman" w:hAnsi="Calibri Light" w:cs="Calibri"/>
                <w:color w:val="000000"/>
                <w:lang w:eastAsia="fr-FR"/>
              </w:rPr>
              <w:t xml:space="preserve"> of the dunes</w:t>
            </w:r>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142</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b/>
                <w:bCs/>
                <w:color w:val="000000"/>
                <w:lang w:eastAsia="fr-FR"/>
              </w:rPr>
            </w:pPr>
            <w:r w:rsidRPr="000330F5">
              <w:rPr>
                <w:rFonts w:ascii="Calibri Light" w:eastAsia="Times New Roman" w:hAnsi="Calibri Light" w:cs="Calibri"/>
                <w:b/>
                <w:bCs/>
                <w:color w:val="000000"/>
                <w:lang w:eastAsia="fr-FR"/>
              </w:rPr>
              <w:t>83.6</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59.2</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11.45</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&lt; .001</w:t>
            </w:r>
          </w:p>
        </w:tc>
      </w:tr>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Helplessness</w:t>
            </w:r>
            <w:proofErr w:type="spellEnd"/>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141</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70.5</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74.5</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0.34</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0.56</w:t>
            </w:r>
          </w:p>
        </w:tc>
      </w:tr>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proofErr w:type="spellStart"/>
            <w:r w:rsidRPr="000330F5">
              <w:rPr>
                <w:rFonts w:ascii="Calibri Light" w:eastAsia="Times New Roman" w:hAnsi="Calibri Light" w:cs="Calibri"/>
                <w:color w:val="000000"/>
                <w:lang w:eastAsia="fr-FR"/>
              </w:rPr>
              <w:t>Increased</w:t>
            </w:r>
            <w:proofErr w:type="spellEnd"/>
            <w:r w:rsidRPr="000330F5">
              <w:rPr>
                <w:rFonts w:ascii="Calibri Light" w:eastAsia="Times New Roman" w:hAnsi="Calibri Light" w:cs="Calibri"/>
                <w:color w:val="000000"/>
                <w:lang w:eastAsia="fr-FR"/>
              </w:rPr>
              <w:t xml:space="preserve"> </w:t>
            </w:r>
            <w:proofErr w:type="spellStart"/>
            <w:r w:rsidRPr="000330F5">
              <w:rPr>
                <w:rFonts w:ascii="Calibri Light" w:eastAsia="Times New Roman" w:hAnsi="Calibri Light" w:cs="Calibri"/>
                <w:color w:val="000000"/>
                <w:lang w:eastAsia="fr-FR"/>
              </w:rPr>
              <w:t>risk</w:t>
            </w:r>
            <w:proofErr w:type="spellEnd"/>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60</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145</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70.0</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57.9</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2.12</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0.14</w:t>
            </w:r>
          </w:p>
        </w:tc>
      </w:tr>
      <w:tr w:rsidR="00E827A0" w:rsidRPr="000330F5" w:rsidTr="007C52FE">
        <w:trPr>
          <w:trHeight w:val="6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Predictable disappearance of sand and dunes</w:t>
            </w:r>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60</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145</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63.3</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63.4</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0.002</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0.99</w:t>
            </w:r>
          </w:p>
        </w:tc>
      </w:tr>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Experts are familiar with erosion</w:t>
            </w:r>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143</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60.7</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62.2</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0.04</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0.83</w:t>
            </w:r>
          </w:p>
        </w:tc>
      </w:tr>
      <w:tr w:rsidR="00E827A0" w:rsidRPr="000330F5" w:rsidTr="007C52FE">
        <w:trPr>
          <w:trHeight w:val="6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For people like me, the risk is well known</w:t>
            </w:r>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141</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45.9</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32.6</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3.23</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0.07</w:t>
            </w:r>
          </w:p>
        </w:tc>
      </w:tr>
      <w:tr w:rsidR="00E827A0" w:rsidRPr="000330F5" w:rsidTr="007C52FE">
        <w:trPr>
          <w:trHeight w:val="6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For managers, the risk is well-known</w:t>
            </w:r>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60</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142</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45.0</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43.7</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0.03</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0.86</w:t>
            </w:r>
          </w:p>
        </w:tc>
      </w:tr>
      <w:tr w:rsidR="00E827A0" w:rsidRPr="000330F5" w:rsidTr="007C52FE">
        <w:trPr>
          <w:trHeight w:val="6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Coastal erosion would have little consequences</w:t>
            </w:r>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143</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36.1</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29.4</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0.89</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0.34</w:t>
            </w:r>
          </w:p>
        </w:tc>
      </w:tr>
      <w:tr w:rsidR="00E827A0" w:rsidRPr="000330F5" w:rsidTr="007C52FE">
        <w:trPr>
          <w:trHeight w:val="300"/>
        </w:trPr>
        <w:tc>
          <w:tcPr>
            <w:tcW w:w="1707" w:type="dxa"/>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 xml:space="preserve">Erosion </w:t>
            </w:r>
            <w:proofErr w:type="spellStart"/>
            <w:r w:rsidRPr="000330F5">
              <w:rPr>
                <w:rFonts w:ascii="Calibri Light" w:eastAsia="Times New Roman" w:hAnsi="Calibri Light" w:cs="Calibri"/>
                <w:color w:val="000000"/>
                <w:lang w:eastAsia="fr-FR"/>
              </w:rPr>
              <w:t>makes</w:t>
            </w:r>
            <w:proofErr w:type="spellEnd"/>
            <w:r w:rsidRPr="000330F5">
              <w:rPr>
                <w:rFonts w:ascii="Calibri Light" w:eastAsia="Times New Roman" w:hAnsi="Calibri Light" w:cs="Calibri"/>
                <w:color w:val="000000"/>
                <w:lang w:eastAsia="fr-FR"/>
              </w:rPr>
              <w:t xml:space="preserve"> me </w:t>
            </w:r>
            <w:proofErr w:type="spellStart"/>
            <w:r w:rsidRPr="000330F5">
              <w:rPr>
                <w:rFonts w:ascii="Calibri Light" w:eastAsia="Times New Roman" w:hAnsi="Calibri Light" w:cs="Calibri"/>
                <w:color w:val="000000"/>
                <w:lang w:eastAsia="fr-FR"/>
              </w:rPr>
              <w:t>anxious</w:t>
            </w:r>
            <w:proofErr w:type="spellEnd"/>
          </w:p>
        </w:tc>
        <w:tc>
          <w:tcPr>
            <w:tcW w:w="140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143</w:t>
            </w:r>
          </w:p>
        </w:tc>
        <w:tc>
          <w:tcPr>
            <w:tcW w:w="1402"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29.5</w:t>
            </w:r>
          </w:p>
        </w:tc>
        <w:tc>
          <w:tcPr>
            <w:tcW w:w="1476" w:type="dxa"/>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22.4</w:t>
            </w:r>
          </w:p>
        </w:tc>
        <w:tc>
          <w:tcPr>
            <w:tcW w:w="709" w:type="dxa"/>
            <w:gridSpan w:val="3"/>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1.17</w:t>
            </w:r>
          </w:p>
        </w:tc>
        <w:tc>
          <w:tcPr>
            <w:tcW w:w="708" w:type="dxa"/>
            <w:gridSpan w:val="2"/>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0.28</w:t>
            </w:r>
          </w:p>
        </w:tc>
      </w:tr>
      <w:tr w:rsidR="00E827A0" w:rsidRPr="000330F5" w:rsidTr="007C52FE">
        <w:trPr>
          <w:trHeight w:val="600"/>
        </w:trPr>
        <w:tc>
          <w:tcPr>
            <w:tcW w:w="1707" w:type="dxa"/>
            <w:tcBorders>
              <w:bottom w:val="single" w:sz="4" w:space="0" w:color="00000A"/>
            </w:tcBorders>
            <w:shd w:val="clear" w:color="auto" w:fill="auto"/>
            <w:vAlign w:val="bottom"/>
          </w:tcPr>
          <w:p w:rsidR="00E827A0" w:rsidRPr="000330F5" w:rsidRDefault="00E827A0" w:rsidP="007C52FE">
            <w:pPr>
              <w:spacing w:after="0" w:line="240" w:lineRule="auto"/>
              <w:rPr>
                <w:rFonts w:ascii="Calibri Light" w:eastAsia="Times New Roman" w:hAnsi="Calibri Light" w:cs="Calibri"/>
                <w:color w:val="000000"/>
                <w:lang w:val="en-US" w:eastAsia="fr-FR"/>
              </w:rPr>
            </w:pPr>
            <w:r w:rsidRPr="000330F5">
              <w:rPr>
                <w:rFonts w:ascii="Calibri Light" w:eastAsia="Times New Roman" w:hAnsi="Calibri Light" w:cs="Calibri"/>
                <w:color w:val="000000"/>
                <w:lang w:val="en-US" w:eastAsia="fr-FR"/>
              </w:rPr>
              <w:t>The authorities provide a good amount of information on erosion</w:t>
            </w:r>
          </w:p>
        </w:tc>
        <w:tc>
          <w:tcPr>
            <w:tcW w:w="1400" w:type="dxa"/>
            <w:tcBorders>
              <w:bottom w:val="single" w:sz="4" w:space="0" w:color="00000A"/>
            </w:tcBorders>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61</w:t>
            </w:r>
          </w:p>
        </w:tc>
        <w:tc>
          <w:tcPr>
            <w:tcW w:w="1670" w:type="dxa"/>
            <w:tcBorders>
              <w:bottom w:val="single" w:sz="4" w:space="0" w:color="00000A"/>
            </w:tcBorders>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144</w:t>
            </w:r>
          </w:p>
        </w:tc>
        <w:tc>
          <w:tcPr>
            <w:tcW w:w="1402" w:type="dxa"/>
            <w:tcBorders>
              <w:bottom w:val="single" w:sz="4" w:space="0" w:color="00000A"/>
            </w:tcBorders>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24.6</w:t>
            </w:r>
          </w:p>
        </w:tc>
        <w:tc>
          <w:tcPr>
            <w:tcW w:w="1476" w:type="dxa"/>
            <w:tcBorders>
              <w:bottom w:val="single" w:sz="4" w:space="0" w:color="00000A"/>
            </w:tcBorders>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27.1</w:t>
            </w:r>
          </w:p>
        </w:tc>
        <w:tc>
          <w:tcPr>
            <w:tcW w:w="709" w:type="dxa"/>
            <w:gridSpan w:val="3"/>
            <w:tcBorders>
              <w:bottom w:val="single" w:sz="4" w:space="0" w:color="00000A"/>
            </w:tcBorders>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0.04</w:t>
            </w:r>
          </w:p>
        </w:tc>
        <w:tc>
          <w:tcPr>
            <w:tcW w:w="708" w:type="dxa"/>
            <w:gridSpan w:val="2"/>
            <w:tcBorders>
              <w:bottom w:val="single" w:sz="4" w:space="0" w:color="00000A"/>
            </w:tcBorders>
            <w:shd w:val="clear" w:color="auto" w:fill="auto"/>
            <w:vAlign w:val="center"/>
          </w:tcPr>
          <w:p w:rsidR="00E827A0" w:rsidRPr="000330F5" w:rsidRDefault="00E827A0" w:rsidP="007C52FE">
            <w:pPr>
              <w:spacing w:after="0" w:line="240" w:lineRule="auto"/>
              <w:jc w:val="center"/>
              <w:rPr>
                <w:rFonts w:ascii="Calibri Light" w:eastAsia="Times New Roman" w:hAnsi="Calibri Light" w:cs="Calibri"/>
                <w:color w:val="000000"/>
                <w:lang w:eastAsia="fr-FR"/>
              </w:rPr>
            </w:pPr>
            <w:r w:rsidRPr="000330F5">
              <w:rPr>
                <w:rFonts w:ascii="Calibri Light" w:eastAsia="Times New Roman" w:hAnsi="Calibri Light" w:cs="Calibri"/>
                <w:color w:val="000000"/>
                <w:lang w:eastAsia="fr-FR"/>
              </w:rPr>
              <w:t>0.84</w:t>
            </w:r>
          </w:p>
        </w:tc>
      </w:tr>
    </w:tbl>
    <w:p w:rsidR="00E827A0" w:rsidRPr="000330F5" w:rsidRDefault="00E827A0" w:rsidP="00E827A0">
      <w:pPr>
        <w:rPr>
          <w:rFonts w:ascii="Arial" w:eastAsia="Times New Roman" w:hAnsi="Arial" w:cs="Arial"/>
          <w:sz w:val="20"/>
          <w:szCs w:val="20"/>
          <w:lang w:val="en-US" w:eastAsia="fr-FR"/>
        </w:rPr>
      </w:pPr>
      <w:proofErr w:type="gramStart"/>
      <w:r w:rsidRPr="000330F5">
        <w:rPr>
          <w:rFonts w:ascii="Arial" w:eastAsia="Times New Roman" w:hAnsi="Arial" w:cs="Arial"/>
          <w:i/>
          <w:sz w:val="20"/>
          <w:szCs w:val="20"/>
          <w:lang w:val="en-US" w:eastAsia="fr-FR"/>
        </w:rPr>
        <w:t>Note.</w:t>
      </w:r>
      <w:r w:rsidRPr="000330F5">
        <w:rPr>
          <w:rFonts w:ascii="Arial" w:eastAsia="Times New Roman" w:hAnsi="Arial" w:cs="Arial"/>
          <w:color w:val="000000"/>
          <w:sz w:val="20"/>
          <w:szCs w:val="20"/>
          <w:vertAlign w:val="superscript"/>
          <w:lang w:val="en-US" w:eastAsia="fr-FR"/>
        </w:rPr>
        <w:t>1 </w:t>
      </w:r>
      <w:r w:rsidRPr="000330F5">
        <w:rPr>
          <w:rFonts w:ascii="Arial" w:eastAsia="Times New Roman" w:hAnsi="Arial" w:cs="Arial"/>
          <w:color w:val="000000"/>
          <w:sz w:val="20"/>
          <w:szCs w:val="20"/>
          <w:lang w:val="en-US" w:eastAsia="fr-FR"/>
        </w:rPr>
        <w:t>:</w:t>
      </w:r>
      <w:proofErr w:type="gramEnd"/>
      <w:r w:rsidRPr="000330F5">
        <w:rPr>
          <w:rFonts w:ascii="Arial" w:eastAsia="Times New Roman" w:hAnsi="Arial" w:cs="Arial"/>
          <w:color w:val="000000"/>
          <w:sz w:val="20"/>
          <w:szCs w:val="20"/>
          <w:lang w:val="en-US" w:eastAsia="fr-FR"/>
        </w:rPr>
        <w:t xml:space="preserve"> </w:t>
      </w:r>
      <w:r w:rsidRPr="000330F5">
        <w:rPr>
          <w:rFonts w:ascii="Arial" w:eastAsia="Times New Roman" w:hAnsi="Arial" w:cs="Arial"/>
          <w:sz w:val="20"/>
          <w:szCs w:val="20"/>
          <w:lang w:val="en-US" w:eastAsia="fr-FR"/>
        </w:rPr>
        <w:t>direct or indirect experience</w:t>
      </w:r>
      <w:r>
        <w:rPr>
          <w:rFonts w:ascii="Arial" w:eastAsia="Times New Roman" w:hAnsi="Arial" w:cs="Arial"/>
          <w:sz w:val="20"/>
          <w:szCs w:val="20"/>
          <w:lang w:val="en-US" w:eastAsia="fr-FR"/>
        </w:rPr>
        <w:t xml:space="preserve">. </w:t>
      </w:r>
      <w:r w:rsidRPr="000330F5">
        <w:rPr>
          <w:rFonts w:ascii="Arial" w:eastAsia="Calibri" w:hAnsi="Arial" w:cs="Arial"/>
          <w:sz w:val="20"/>
          <w:szCs w:val="20"/>
          <w:lang w:val="en-US"/>
        </w:rPr>
        <w:t>Elements in bold belong to the core of social representation</w:t>
      </w:r>
    </w:p>
    <w:p w:rsidR="00E827A0" w:rsidRPr="000330F5" w:rsidRDefault="00E827A0" w:rsidP="00E827A0">
      <w:pPr>
        <w:rPr>
          <w:lang w:val="en-US"/>
        </w:rPr>
      </w:pPr>
    </w:p>
    <w:p w:rsidR="00E02006" w:rsidRDefault="00E02006" w:rsidP="003A1F4D">
      <w:pPr>
        <w:spacing w:after="0" w:line="480" w:lineRule="auto"/>
        <w:jc w:val="both"/>
        <w:rPr>
          <w:lang w:val="en-US"/>
        </w:rPr>
        <w:sectPr w:rsidR="00E02006" w:rsidSect="006A4AA7">
          <w:footerReference w:type="default" r:id="rId8"/>
          <w:pgSz w:w="11906" w:h="16838"/>
          <w:pgMar w:top="1417" w:right="1417" w:bottom="1417" w:left="1417" w:header="708" w:footer="708" w:gutter="0"/>
          <w:cols w:space="708"/>
          <w:docGrid w:linePitch="360"/>
        </w:sectPr>
      </w:pPr>
    </w:p>
    <w:p w:rsidR="00E02006" w:rsidRPr="000330F5" w:rsidRDefault="00E02006" w:rsidP="00E02006">
      <w:pPr>
        <w:keepNext/>
        <w:spacing w:after="0" w:line="360" w:lineRule="auto"/>
        <w:jc w:val="center"/>
        <w:rPr>
          <w:rFonts w:ascii="Calibri" w:eastAsia="Calibri" w:hAnsi="Calibri" w:cs="Times New Roman"/>
          <w:lang w:val="en-US"/>
        </w:rPr>
      </w:pPr>
      <w:r w:rsidRPr="000330F5">
        <w:rPr>
          <w:rFonts w:ascii="Calibri" w:eastAsia="Calibri" w:hAnsi="Calibri" w:cs="Times New Roman"/>
          <w:noProof/>
          <w:lang w:eastAsia="fr-FR"/>
        </w:rPr>
        <w:lastRenderedPageBreak/>
        <w:drawing>
          <wp:inline distT="0" distB="0" distL="0" distR="0" wp14:anchorId="5435897F" wp14:editId="24E89DE9">
            <wp:extent cx="7047865" cy="46945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tretch>
                      <a:fillRect/>
                    </a:stretch>
                  </pic:blipFill>
                  <pic:spPr bwMode="auto">
                    <a:xfrm>
                      <a:off x="0" y="0"/>
                      <a:ext cx="7047865" cy="4694555"/>
                    </a:xfrm>
                    <a:prstGeom prst="rect">
                      <a:avLst/>
                    </a:prstGeom>
                  </pic:spPr>
                </pic:pic>
              </a:graphicData>
            </a:graphic>
          </wp:inline>
        </w:drawing>
      </w:r>
    </w:p>
    <w:p w:rsidR="00E02006" w:rsidRPr="000330F5" w:rsidRDefault="00E02006" w:rsidP="00E02006">
      <w:pPr>
        <w:keepNext/>
        <w:spacing w:after="0" w:line="360" w:lineRule="auto"/>
        <w:jc w:val="center"/>
        <w:outlineLvl w:val="0"/>
        <w:rPr>
          <w:rFonts w:ascii="Arial Narrow" w:eastAsia="Calibri" w:hAnsi="Arial Narrow" w:cs="Times New Roman"/>
          <w:sz w:val="20"/>
          <w:szCs w:val="20"/>
          <w:lang w:val="en-US"/>
        </w:rPr>
      </w:pPr>
      <w:r w:rsidRPr="000330F5">
        <w:rPr>
          <w:rFonts w:ascii="Arial Narrow" w:eastAsia="Calibri" w:hAnsi="Arial Narrow" w:cs="Times New Roman"/>
          <w:i/>
          <w:sz w:val="20"/>
          <w:szCs w:val="20"/>
          <w:lang w:val="en-US"/>
        </w:rPr>
        <w:t>Note</w:t>
      </w:r>
      <w:r w:rsidRPr="000330F5">
        <w:rPr>
          <w:rFonts w:ascii="Arial Narrow" w:eastAsia="Calibri" w:hAnsi="Arial Narrow" w:cs="Times New Roman"/>
          <w:sz w:val="20"/>
          <w:szCs w:val="20"/>
          <w:lang w:val="en-US"/>
        </w:rPr>
        <w:t>. The element surrounded by dots belongs to the periphery of social representation. The threshold is .35</w:t>
      </w:r>
    </w:p>
    <w:p w:rsidR="00E02006" w:rsidRPr="000330F5" w:rsidRDefault="00E02006" w:rsidP="00E02006">
      <w:pPr>
        <w:rPr>
          <w:rFonts w:ascii="Calibri" w:eastAsia="Calibri" w:hAnsi="Calibri" w:cs="Times New Roman"/>
          <w:lang w:val="en-US"/>
        </w:rPr>
      </w:pPr>
      <w:r w:rsidRPr="000330F5">
        <w:rPr>
          <w:rFonts w:ascii="Calibri" w:eastAsia="Calibri" w:hAnsi="Calibri" w:cs="Times New Roman"/>
          <w:lang w:val="en-US"/>
        </w:rPr>
        <w:t xml:space="preserve">Figure </w:t>
      </w:r>
      <w:r w:rsidRPr="000330F5">
        <w:rPr>
          <w:rFonts w:ascii="Calibri" w:eastAsia="Calibri" w:hAnsi="Calibri" w:cs="Times New Roman"/>
          <w:lang w:val="en-US"/>
        </w:rPr>
        <w:fldChar w:fldCharType="begin"/>
      </w:r>
      <w:r w:rsidRPr="000330F5">
        <w:rPr>
          <w:rFonts w:ascii="Calibri" w:eastAsia="Calibri" w:hAnsi="Calibri" w:cs="Times New Roman"/>
          <w:lang w:val="en-US"/>
        </w:rPr>
        <w:instrText>SEQ Figure \* ARABIC</w:instrText>
      </w:r>
      <w:r w:rsidRPr="000330F5">
        <w:rPr>
          <w:rFonts w:ascii="Calibri" w:eastAsia="Calibri" w:hAnsi="Calibri" w:cs="Times New Roman"/>
        </w:rPr>
        <w:fldChar w:fldCharType="separate"/>
      </w:r>
      <w:r w:rsidRPr="000330F5">
        <w:rPr>
          <w:rFonts w:ascii="Calibri" w:eastAsia="Calibri" w:hAnsi="Calibri" w:cs="Times New Roman"/>
          <w:noProof/>
          <w:lang w:val="en-US"/>
        </w:rPr>
        <w:t>1</w:t>
      </w:r>
      <w:r w:rsidRPr="000330F5">
        <w:rPr>
          <w:rFonts w:ascii="Calibri" w:eastAsia="Calibri" w:hAnsi="Calibri" w:cs="Times New Roman"/>
        </w:rPr>
        <w:fldChar w:fldCharType="end"/>
      </w:r>
      <w:r w:rsidRPr="000330F5">
        <w:rPr>
          <w:rFonts w:ascii="Calibri" w:eastAsia="Calibri" w:hAnsi="Calibri" w:cs="Times New Roman"/>
          <w:lang w:val="en-US"/>
        </w:rPr>
        <w:t xml:space="preserve"> - Graphs of similarity of coastal flooding and coastal erosion social representations, according to risk experience</w:t>
      </w:r>
    </w:p>
    <w:sectPr w:rsidR="00E02006" w:rsidRPr="000330F5" w:rsidSect="00F81589">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481" w:rsidRDefault="008A7481" w:rsidP="00AE3C6E">
      <w:pPr>
        <w:spacing w:after="0" w:line="240" w:lineRule="auto"/>
      </w:pPr>
      <w:r>
        <w:separator/>
      </w:r>
    </w:p>
  </w:endnote>
  <w:endnote w:type="continuationSeparator" w:id="0">
    <w:p w:rsidR="008A7481" w:rsidRDefault="008A7481" w:rsidP="00AE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451346"/>
      <w:docPartObj>
        <w:docPartGallery w:val="Page Numbers (Bottom of Page)"/>
        <w:docPartUnique/>
      </w:docPartObj>
    </w:sdtPr>
    <w:sdtEndPr/>
    <w:sdtContent>
      <w:p w:rsidR="00AE3C6E" w:rsidRDefault="00AE3C6E">
        <w:pPr>
          <w:pStyle w:val="Pieddepage"/>
          <w:jc w:val="right"/>
        </w:pPr>
        <w:r>
          <w:fldChar w:fldCharType="begin"/>
        </w:r>
        <w:r>
          <w:instrText>PAGE   \* MERGEFORMAT</w:instrText>
        </w:r>
        <w:r>
          <w:fldChar w:fldCharType="separate"/>
        </w:r>
        <w:r w:rsidR="00CB0D27">
          <w:rPr>
            <w:noProof/>
          </w:rPr>
          <w:t>2</w:t>
        </w:r>
        <w:r>
          <w:fldChar w:fldCharType="end"/>
        </w:r>
      </w:p>
    </w:sdtContent>
  </w:sdt>
  <w:p w:rsidR="00AE3C6E" w:rsidRDefault="00AE3C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481" w:rsidRDefault="008A7481" w:rsidP="00AE3C6E">
      <w:pPr>
        <w:spacing w:after="0" w:line="240" w:lineRule="auto"/>
      </w:pPr>
      <w:r>
        <w:separator/>
      </w:r>
    </w:p>
  </w:footnote>
  <w:footnote w:type="continuationSeparator" w:id="0">
    <w:p w:rsidR="008A7481" w:rsidRDefault="008A7481" w:rsidP="00AE3C6E">
      <w:pPr>
        <w:spacing w:after="0" w:line="240" w:lineRule="auto"/>
      </w:pPr>
      <w:r>
        <w:continuationSeparator/>
      </w:r>
    </w:p>
  </w:footnote>
  <w:footnote w:id="1">
    <w:p w:rsidR="00CB0D27" w:rsidRPr="00BA4148" w:rsidRDefault="00CB0D27" w:rsidP="00CB0D27">
      <w:pPr>
        <w:pStyle w:val="Notedebasdepage"/>
      </w:pPr>
      <w:r>
        <w:rPr>
          <w:rStyle w:val="Appelnotedebasdep"/>
        </w:rPr>
        <w:footnoteRef/>
      </w:r>
      <w:r>
        <w:t xml:space="preserve"> </w:t>
      </w:r>
      <w:r w:rsidRPr="00BA4148">
        <w:t xml:space="preserve">Corresponding author : Colin </w:t>
      </w:r>
      <w:proofErr w:type="spellStart"/>
      <w:r w:rsidRPr="00BA4148">
        <w:t>Lemée</w:t>
      </w:r>
      <w:proofErr w:type="spellEnd"/>
      <w:r w:rsidRPr="00BA4148">
        <w:t> colin.lemee@univ-nantes.fr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B1136"/>
    <w:multiLevelType w:val="multilevel"/>
    <w:tmpl w:val="F092B49E"/>
    <w:lvl w:ilvl="0">
      <w:start w:val="3"/>
      <w:numFmt w:val="upperRoman"/>
      <w:lvlText w:val="%1."/>
      <w:lvlJc w:val="righ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2624F2D"/>
    <w:multiLevelType w:val="multilevel"/>
    <w:tmpl w:val="631C8220"/>
    <w:lvl w:ilvl="0">
      <w:start w:val="1"/>
      <w:numFmt w:val="upperRoman"/>
      <w:lvlText w:val="%1."/>
      <w:lvlJc w:val="righ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69"/>
    <w:rsid w:val="00091F0B"/>
    <w:rsid w:val="0010497A"/>
    <w:rsid w:val="003A1F4D"/>
    <w:rsid w:val="003C33B3"/>
    <w:rsid w:val="003E4160"/>
    <w:rsid w:val="0051581E"/>
    <w:rsid w:val="0053758A"/>
    <w:rsid w:val="006A4AA7"/>
    <w:rsid w:val="006A5C69"/>
    <w:rsid w:val="007B0E49"/>
    <w:rsid w:val="007C52FE"/>
    <w:rsid w:val="008320B3"/>
    <w:rsid w:val="008609C5"/>
    <w:rsid w:val="00881CD8"/>
    <w:rsid w:val="008A7481"/>
    <w:rsid w:val="00AE3C6E"/>
    <w:rsid w:val="00CB0D27"/>
    <w:rsid w:val="00CB4ADE"/>
    <w:rsid w:val="00CD1789"/>
    <w:rsid w:val="00DC3E7A"/>
    <w:rsid w:val="00E02006"/>
    <w:rsid w:val="00E3584B"/>
    <w:rsid w:val="00E40E8A"/>
    <w:rsid w:val="00E827A0"/>
    <w:rsid w:val="00EC2CB5"/>
    <w:rsid w:val="00ED7D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11596-6F5B-44DE-A6EF-B3B96338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E3584B"/>
    <w:pPr>
      <w:spacing w:after="0" w:line="480" w:lineRule="auto"/>
      <w:ind w:left="720" w:hanging="720"/>
    </w:pPr>
  </w:style>
  <w:style w:type="paragraph" w:styleId="En-tte">
    <w:name w:val="header"/>
    <w:basedOn w:val="Normal"/>
    <w:link w:val="En-tteCar"/>
    <w:uiPriority w:val="99"/>
    <w:unhideWhenUsed/>
    <w:rsid w:val="00AE3C6E"/>
    <w:pPr>
      <w:tabs>
        <w:tab w:val="center" w:pos="4536"/>
        <w:tab w:val="right" w:pos="9072"/>
      </w:tabs>
      <w:spacing w:after="0" w:line="240" w:lineRule="auto"/>
    </w:pPr>
  </w:style>
  <w:style w:type="character" w:customStyle="1" w:styleId="En-tteCar">
    <w:name w:val="En-tête Car"/>
    <w:basedOn w:val="Policepardfaut"/>
    <w:link w:val="En-tte"/>
    <w:uiPriority w:val="99"/>
    <w:rsid w:val="00AE3C6E"/>
  </w:style>
  <w:style w:type="paragraph" w:styleId="Pieddepage">
    <w:name w:val="footer"/>
    <w:basedOn w:val="Normal"/>
    <w:link w:val="PieddepageCar"/>
    <w:uiPriority w:val="99"/>
    <w:unhideWhenUsed/>
    <w:rsid w:val="00AE3C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C6E"/>
  </w:style>
  <w:style w:type="paragraph" w:styleId="Notedebasdepage">
    <w:name w:val="footnote text"/>
    <w:basedOn w:val="Normal"/>
    <w:link w:val="NotedebasdepageCar"/>
    <w:uiPriority w:val="99"/>
    <w:semiHidden/>
    <w:unhideWhenUsed/>
    <w:rsid w:val="00CB0D27"/>
    <w:pPr>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semiHidden/>
    <w:rsid w:val="00CB0D27"/>
    <w:rPr>
      <w:rFonts w:ascii="Times New Roman" w:eastAsia="Times New Roman" w:hAnsi="Times New Roman" w:cs="Times New Roman"/>
      <w:sz w:val="20"/>
      <w:szCs w:val="20"/>
      <w:lang w:val="en-US"/>
    </w:rPr>
  </w:style>
  <w:style w:type="character" w:styleId="Appelnotedebasdep">
    <w:name w:val="footnote reference"/>
    <w:uiPriority w:val="99"/>
    <w:semiHidden/>
    <w:unhideWhenUsed/>
    <w:rsid w:val="00CB0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465B9-650E-4A58-88EB-C0AA9C46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18186</Words>
  <Characters>100024</Characters>
  <Application>Microsoft Office Word</Application>
  <DocSecurity>0</DocSecurity>
  <Lines>833</Lines>
  <Paragraphs>235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Dresde</dc:creator>
  <cp:keywords/>
  <dc:description/>
  <cp:lastModifiedBy>Dimitri Dresde</cp:lastModifiedBy>
  <cp:revision>11</cp:revision>
  <dcterms:created xsi:type="dcterms:W3CDTF">2018-04-14T10:56:00Z</dcterms:created>
  <dcterms:modified xsi:type="dcterms:W3CDTF">2018-04-20T08:39:00Z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zotero-version="5.0.43"&gt;&lt;session id="U8Uh6Wrq"/&gt;&lt;style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