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840" w:rsidRDefault="00D37840" w:rsidP="00151252">
      <w:pPr>
        <w:spacing w:line="240" w:lineRule="auto"/>
        <w:jc w:val="center"/>
        <w:rPr>
          <w:rFonts w:ascii="Times New Roman" w:hAnsi="Times New Roman" w:cs="Times New Roman"/>
          <w:sz w:val="24"/>
          <w:szCs w:val="24"/>
        </w:rPr>
      </w:pPr>
    </w:p>
    <w:p w:rsidR="007C3B98" w:rsidRDefault="00D37840" w:rsidP="00151252">
      <w:pPr>
        <w:spacing w:line="240" w:lineRule="auto"/>
        <w:jc w:val="center"/>
        <w:rPr>
          <w:rFonts w:ascii="Times New Roman" w:hAnsi="Times New Roman" w:cs="Times New Roman"/>
          <w:sz w:val="24"/>
          <w:szCs w:val="24"/>
        </w:rPr>
      </w:pPr>
      <w:r>
        <w:rPr>
          <w:rFonts w:ascii="Times New Roman" w:hAnsi="Times New Roman" w:cs="Times New Roman"/>
          <w:sz w:val="24"/>
          <w:szCs w:val="24"/>
        </w:rPr>
        <w:t>ALTERACIONES COGNITIVAS EN</w:t>
      </w:r>
      <w:r w:rsidRPr="00D50B3C">
        <w:rPr>
          <w:rFonts w:ascii="Times New Roman" w:hAnsi="Times New Roman" w:cs="Times New Roman"/>
          <w:sz w:val="24"/>
          <w:szCs w:val="24"/>
        </w:rPr>
        <w:t xml:space="preserve"> ADULTOS MAYORES DEPRIMIDOS</w:t>
      </w:r>
    </w:p>
    <w:p w:rsidR="00D5625C" w:rsidRPr="00D50B3C" w:rsidRDefault="00D5625C" w:rsidP="00151252">
      <w:pPr>
        <w:spacing w:line="240" w:lineRule="auto"/>
        <w:jc w:val="center"/>
        <w:rPr>
          <w:rFonts w:ascii="Times New Roman" w:hAnsi="Times New Roman" w:cs="Times New Roman"/>
          <w:sz w:val="24"/>
          <w:szCs w:val="24"/>
        </w:rPr>
      </w:pPr>
    </w:p>
    <w:p w:rsidR="00E92916" w:rsidRPr="00D50B3C" w:rsidRDefault="00E92916"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Autores:</w:t>
      </w:r>
    </w:p>
    <w:p w:rsidR="0042264C" w:rsidRPr="00D50B3C" w:rsidRDefault="00C76D22" w:rsidP="00151252">
      <w:pPr>
        <w:spacing w:line="240" w:lineRule="auto"/>
        <w:jc w:val="both"/>
        <w:rPr>
          <w:rFonts w:ascii="Times New Roman" w:hAnsi="Times New Roman" w:cs="Times New Roman"/>
          <w:sz w:val="24"/>
          <w:szCs w:val="24"/>
          <w:vertAlign w:val="superscript"/>
        </w:rPr>
      </w:pPr>
      <w:r w:rsidRPr="00D50B3C">
        <w:rPr>
          <w:rFonts w:ascii="Times New Roman" w:hAnsi="Times New Roman" w:cs="Times New Roman"/>
          <w:sz w:val="24"/>
          <w:szCs w:val="24"/>
        </w:rPr>
        <w:t>Ana M Salazar</w:t>
      </w:r>
      <w:r w:rsidR="0059470E" w:rsidRPr="00D50B3C">
        <w:rPr>
          <w:rFonts w:ascii="Times New Roman" w:hAnsi="Times New Roman" w:cs="Times New Roman"/>
          <w:sz w:val="24"/>
          <w:szCs w:val="24"/>
          <w:vertAlign w:val="superscript"/>
        </w:rPr>
        <w:t>1</w:t>
      </w:r>
      <w:r w:rsidRPr="00D50B3C">
        <w:rPr>
          <w:rFonts w:ascii="Times New Roman" w:hAnsi="Times New Roman" w:cs="Times New Roman"/>
          <w:sz w:val="24"/>
          <w:szCs w:val="24"/>
          <w:vertAlign w:val="superscript"/>
        </w:rPr>
        <w:t>-2</w:t>
      </w:r>
      <w:r w:rsidR="0059470E" w:rsidRPr="00D50B3C">
        <w:rPr>
          <w:rFonts w:ascii="Times New Roman" w:hAnsi="Times New Roman" w:cs="Times New Roman"/>
          <w:sz w:val="24"/>
          <w:szCs w:val="24"/>
        </w:rPr>
        <w:t xml:space="preserve">, </w:t>
      </w:r>
      <w:r w:rsidR="006358B1" w:rsidRPr="00D50B3C">
        <w:rPr>
          <w:rFonts w:ascii="Times New Roman" w:hAnsi="Times New Roman" w:cs="Times New Roman"/>
          <w:sz w:val="24"/>
          <w:szCs w:val="24"/>
        </w:rPr>
        <w:t>Olga L Pedraza</w:t>
      </w:r>
      <w:r w:rsidR="006358B1" w:rsidRPr="00D50B3C">
        <w:rPr>
          <w:rFonts w:ascii="Times New Roman" w:hAnsi="Times New Roman" w:cs="Times New Roman"/>
          <w:sz w:val="24"/>
          <w:szCs w:val="24"/>
          <w:vertAlign w:val="superscript"/>
        </w:rPr>
        <w:t>2</w:t>
      </w:r>
      <w:r w:rsidR="006358B1" w:rsidRPr="00D50B3C">
        <w:rPr>
          <w:rFonts w:ascii="Times New Roman" w:hAnsi="Times New Roman" w:cs="Times New Roman"/>
          <w:sz w:val="24"/>
          <w:szCs w:val="24"/>
        </w:rPr>
        <w:t xml:space="preserve">, </w:t>
      </w:r>
      <w:r w:rsidR="00022156" w:rsidRPr="00D50B3C">
        <w:rPr>
          <w:rFonts w:ascii="Times New Roman" w:hAnsi="Times New Roman" w:cs="Times New Roman"/>
          <w:sz w:val="24"/>
          <w:szCs w:val="24"/>
        </w:rPr>
        <w:t>María F Reyes</w:t>
      </w:r>
      <w:r w:rsidR="00296B06" w:rsidRPr="00D50B3C">
        <w:rPr>
          <w:rFonts w:ascii="Times New Roman" w:hAnsi="Times New Roman" w:cs="Times New Roman"/>
          <w:sz w:val="24"/>
          <w:szCs w:val="24"/>
          <w:vertAlign w:val="superscript"/>
        </w:rPr>
        <w:t>1</w:t>
      </w:r>
      <w:r w:rsidR="00022156" w:rsidRPr="00D50B3C">
        <w:rPr>
          <w:rFonts w:ascii="Times New Roman" w:hAnsi="Times New Roman" w:cs="Times New Roman"/>
          <w:sz w:val="24"/>
          <w:szCs w:val="24"/>
        </w:rPr>
        <w:t>,</w:t>
      </w:r>
      <w:r w:rsidR="00473E65" w:rsidRPr="00D50B3C">
        <w:rPr>
          <w:rFonts w:ascii="Times New Roman" w:hAnsi="Times New Roman" w:cs="Times New Roman"/>
          <w:sz w:val="24"/>
          <w:szCs w:val="24"/>
        </w:rPr>
        <w:t xml:space="preserve"> </w:t>
      </w:r>
      <w:bookmarkStart w:id="0" w:name="_GoBack"/>
      <w:bookmarkEnd w:id="0"/>
      <w:r w:rsidR="00473E65" w:rsidRPr="00D50B3C">
        <w:rPr>
          <w:rFonts w:ascii="Times New Roman" w:hAnsi="Times New Roman" w:cs="Times New Roman"/>
          <w:sz w:val="24"/>
          <w:szCs w:val="24"/>
        </w:rPr>
        <w:t xml:space="preserve">Daniel </w:t>
      </w:r>
      <w:r w:rsidR="00DA3A0A" w:rsidRPr="00D50B3C">
        <w:rPr>
          <w:rFonts w:ascii="Times New Roman" w:hAnsi="Times New Roman" w:cs="Times New Roman"/>
          <w:sz w:val="24"/>
          <w:szCs w:val="24"/>
        </w:rPr>
        <w:t xml:space="preserve">A </w:t>
      </w:r>
      <w:r w:rsidR="00473E65" w:rsidRPr="00D50B3C">
        <w:rPr>
          <w:rFonts w:ascii="Times New Roman" w:hAnsi="Times New Roman" w:cs="Times New Roman"/>
          <w:sz w:val="24"/>
          <w:szCs w:val="24"/>
        </w:rPr>
        <w:t>Avendaño</w:t>
      </w:r>
      <w:r w:rsidR="00473E65" w:rsidRPr="00D50B3C">
        <w:rPr>
          <w:rFonts w:ascii="Times New Roman" w:hAnsi="Times New Roman" w:cs="Times New Roman"/>
          <w:sz w:val="24"/>
          <w:szCs w:val="24"/>
          <w:vertAlign w:val="superscript"/>
        </w:rPr>
        <w:t>1</w:t>
      </w:r>
      <w:r w:rsidR="00B83061" w:rsidRPr="00D50B3C">
        <w:rPr>
          <w:rFonts w:ascii="Times New Roman" w:hAnsi="Times New Roman" w:cs="Times New Roman"/>
          <w:sz w:val="24"/>
          <w:szCs w:val="24"/>
        </w:rPr>
        <w:t xml:space="preserve">, </w:t>
      </w:r>
      <w:r w:rsidR="00BA5E7B">
        <w:rPr>
          <w:rFonts w:ascii="Times New Roman" w:hAnsi="Times New Roman" w:cs="Times New Roman"/>
          <w:sz w:val="24"/>
          <w:szCs w:val="24"/>
        </w:rPr>
        <w:t>Maria C Montalvo</w:t>
      </w:r>
      <w:r w:rsidR="00BA5E7B">
        <w:rPr>
          <w:rFonts w:ascii="Times New Roman" w:hAnsi="Times New Roman" w:cs="Times New Roman"/>
          <w:sz w:val="24"/>
          <w:szCs w:val="24"/>
          <w:vertAlign w:val="superscript"/>
        </w:rPr>
        <w:t>2</w:t>
      </w:r>
      <w:r w:rsidR="00BA5E7B">
        <w:rPr>
          <w:rFonts w:ascii="Times New Roman" w:hAnsi="Times New Roman" w:cs="Times New Roman"/>
          <w:sz w:val="24"/>
          <w:szCs w:val="24"/>
        </w:rPr>
        <w:t xml:space="preserve">, </w:t>
      </w:r>
      <w:r w:rsidR="00B83061" w:rsidRPr="00D50B3C">
        <w:rPr>
          <w:rFonts w:ascii="Times New Roman" w:hAnsi="Times New Roman" w:cs="Times New Roman"/>
          <w:sz w:val="24"/>
          <w:szCs w:val="24"/>
        </w:rPr>
        <w:t>Ángela</w:t>
      </w:r>
      <w:r w:rsidR="00A37853" w:rsidRPr="00D50B3C">
        <w:rPr>
          <w:rFonts w:ascii="Times New Roman" w:hAnsi="Times New Roman" w:cs="Times New Roman"/>
          <w:sz w:val="24"/>
          <w:szCs w:val="24"/>
        </w:rPr>
        <w:t xml:space="preserve"> G</w:t>
      </w:r>
      <w:r w:rsidR="00B83061" w:rsidRPr="00D50B3C">
        <w:rPr>
          <w:rFonts w:ascii="Times New Roman" w:hAnsi="Times New Roman" w:cs="Times New Roman"/>
          <w:sz w:val="24"/>
          <w:szCs w:val="24"/>
        </w:rPr>
        <w:t xml:space="preserve"> Lozano</w:t>
      </w:r>
      <w:r w:rsidR="00B83061" w:rsidRPr="00D50B3C">
        <w:rPr>
          <w:rFonts w:ascii="Times New Roman" w:hAnsi="Times New Roman" w:cs="Times New Roman"/>
          <w:sz w:val="24"/>
          <w:szCs w:val="24"/>
          <w:vertAlign w:val="superscript"/>
        </w:rPr>
        <w:t>2</w:t>
      </w:r>
    </w:p>
    <w:p w:rsidR="00C76D22" w:rsidRPr="00D50B3C" w:rsidRDefault="00C76D22" w:rsidP="00151252">
      <w:pPr>
        <w:spacing w:line="240" w:lineRule="auto"/>
        <w:jc w:val="both"/>
        <w:rPr>
          <w:rFonts w:ascii="Times New Roman" w:hAnsi="Times New Roman" w:cs="Times New Roman"/>
          <w:sz w:val="24"/>
          <w:szCs w:val="24"/>
        </w:rPr>
      </w:pPr>
    </w:p>
    <w:p w:rsidR="00C76D22" w:rsidRPr="00D50B3C" w:rsidRDefault="00B83061" w:rsidP="00151252">
      <w:pPr>
        <w:pStyle w:val="Prrafodelista"/>
        <w:numPr>
          <w:ilvl w:val="0"/>
          <w:numId w:val="3"/>
        </w:numPr>
        <w:jc w:val="both"/>
        <w:rPr>
          <w:rFonts w:ascii="Times New Roman" w:hAnsi="Times New Roman" w:cs="Times New Roman"/>
        </w:rPr>
      </w:pPr>
      <w:r w:rsidRPr="00D50B3C">
        <w:rPr>
          <w:rFonts w:ascii="Times New Roman" w:hAnsi="Times New Roman" w:cs="Times New Roman"/>
        </w:rPr>
        <w:t>Grupo Salud Deporte y C</w:t>
      </w:r>
      <w:r w:rsidR="00C76D22" w:rsidRPr="00D50B3C">
        <w:rPr>
          <w:rFonts w:ascii="Times New Roman" w:hAnsi="Times New Roman" w:cs="Times New Roman"/>
        </w:rPr>
        <w:t>línica, Facultad de Psicología de la Universidad El Bosque. Bogotá Colombia</w:t>
      </w:r>
    </w:p>
    <w:p w:rsidR="00DA3A0A" w:rsidRPr="00D50B3C" w:rsidRDefault="00C76D22" w:rsidP="00151252">
      <w:pPr>
        <w:pStyle w:val="Prrafodelista"/>
        <w:numPr>
          <w:ilvl w:val="0"/>
          <w:numId w:val="3"/>
        </w:numPr>
        <w:jc w:val="both"/>
        <w:rPr>
          <w:rFonts w:ascii="Times New Roman" w:hAnsi="Times New Roman" w:cs="Times New Roman"/>
        </w:rPr>
      </w:pPr>
      <w:r w:rsidRPr="00D50B3C">
        <w:rPr>
          <w:rFonts w:ascii="Times New Roman" w:hAnsi="Times New Roman" w:cs="Times New Roman"/>
        </w:rPr>
        <w:t>Grupo interdisciplinario de Memoria</w:t>
      </w:r>
      <w:r w:rsidR="00B83061" w:rsidRPr="00D50B3C">
        <w:rPr>
          <w:rFonts w:ascii="Times New Roman" w:hAnsi="Times New Roman" w:cs="Times New Roman"/>
        </w:rPr>
        <w:t>, Hospital Infantil Universitario San José H</w:t>
      </w:r>
      <w:r w:rsidR="00DA3A0A" w:rsidRPr="00D50B3C">
        <w:rPr>
          <w:rFonts w:ascii="Times New Roman" w:hAnsi="Times New Roman" w:cs="Times New Roman"/>
        </w:rPr>
        <w:t>IU</w:t>
      </w:r>
      <w:r w:rsidR="00B83061" w:rsidRPr="00D50B3C">
        <w:rPr>
          <w:rFonts w:ascii="Times New Roman" w:hAnsi="Times New Roman" w:cs="Times New Roman"/>
        </w:rPr>
        <w:t>SJ</w:t>
      </w:r>
      <w:r w:rsidR="00DA3A0A" w:rsidRPr="00D50B3C">
        <w:rPr>
          <w:rFonts w:ascii="Times New Roman" w:hAnsi="Times New Roman" w:cs="Times New Roman"/>
        </w:rPr>
        <w:t>,</w:t>
      </w:r>
      <w:r w:rsidRPr="00D50B3C">
        <w:rPr>
          <w:rFonts w:ascii="Times New Roman" w:hAnsi="Times New Roman" w:cs="Times New Roman"/>
        </w:rPr>
        <w:t xml:space="preserve"> Fundación Universitaria de </w:t>
      </w:r>
      <w:r w:rsidR="00DA3A0A" w:rsidRPr="00D50B3C">
        <w:rPr>
          <w:rFonts w:ascii="Times New Roman" w:hAnsi="Times New Roman" w:cs="Times New Roman"/>
        </w:rPr>
        <w:t>Ciencias de la Salud FUCS</w:t>
      </w:r>
      <w:r w:rsidRPr="00D50B3C">
        <w:rPr>
          <w:rFonts w:ascii="Times New Roman" w:hAnsi="Times New Roman" w:cs="Times New Roman"/>
        </w:rPr>
        <w:t xml:space="preserve">. </w:t>
      </w:r>
      <w:r w:rsidR="00DA3A0A" w:rsidRPr="00D50B3C">
        <w:rPr>
          <w:rFonts w:ascii="Times New Roman" w:hAnsi="Times New Roman" w:cs="Times New Roman"/>
        </w:rPr>
        <w:t xml:space="preserve">Grupo de Neurociencias, Facultad de Medicina. </w:t>
      </w:r>
      <w:r w:rsidRPr="00D50B3C">
        <w:rPr>
          <w:rFonts w:ascii="Times New Roman" w:hAnsi="Times New Roman" w:cs="Times New Roman"/>
        </w:rPr>
        <w:t>Bogotá Colombia</w:t>
      </w:r>
      <w:r w:rsidR="00DA3A0A" w:rsidRPr="00D50B3C">
        <w:rPr>
          <w:rFonts w:ascii="Times New Roman" w:hAnsi="Times New Roman" w:cs="Times New Roman"/>
        </w:rPr>
        <w:t>.</w:t>
      </w:r>
    </w:p>
    <w:p w:rsidR="00DA3A0A" w:rsidRPr="00D50B3C" w:rsidRDefault="00DA3A0A" w:rsidP="00151252">
      <w:pPr>
        <w:pStyle w:val="Prrafodelista"/>
        <w:jc w:val="both"/>
        <w:rPr>
          <w:rFonts w:ascii="Times New Roman" w:hAnsi="Times New Roman" w:cs="Times New Roman"/>
        </w:rPr>
      </w:pPr>
    </w:p>
    <w:p w:rsidR="00E92916" w:rsidRPr="00D50B3C" w:rsidRDefault="007740E9" w:rsidP="00151252">
      <w:pPr>
        <w:pStyle w:val="Piedepgina"/>
        <w:tabs>
          <w:tab w:val="clear" w:pos="4419"/>
          <w:tab w:val="clear" w:pos="8838"/>
          <w:tab w:val="left" w:pos="2170"/>
        </w:tabs>
        <w:rPr>
          <w:rFonts w:ascii="Times New Roman" w:hAnsi="Times New Roman" w:cs="Times New Roman"/>
          <w:sz w:val="24"/>
          <w:szCs w:val="24"/>
        </w:rPr>
      </w:pPr>
      <w:r w:rsidRPr="00D50B3C">
        <w:rPr>
          <w:rFonts w:ascii="Times New Roman" w:hAnsi="Times New Roman" w:cs="Times New Roman"/>
          <w:sz w:val="24"/>
          <w:szCs w:val="24"/>
        </w:rPr>
        <w:t xml:space="preserve">Correspondencia: </w:t>
      </w:r>
    </w:p>
    <w:p w:rsidR="007740E9" w:rsidRPr="00D50B3C" w:rsidRDefault="007740E9" w:rsidP="00151252">
      <w:pPr>
        <w:pStyle w:val="Piedepgina"/>
        <w:tabs>
          <w:tab w:val="clear" w:pos="4419"/>
          <w:tab w:val="clear" w:pos="8838"/>
          <w:tab w:val="left" w:pos="2170"/>
        </w:tabs>
        <w:rPr>
          <w:rFonts w:ascii="Times New Roman" w:hAnsi="Times New Roman" w:cs="Times New Roman"/>
          <w:sz w:val="24"/>
          <w:szCs w:val="24"/>
        </w:rPr>
      </w:pPr>
      <w:r w:rsidRPr="00D50B3C">
        <w:rPr>
          <w:rFonts w:ascii="Times New Roman" w:hAnsi="Times New Roman" w:cs="Times New Roman"/>
          <w:sz w:val="24"/>
          <w:szCs w:val="24"/>
        </w:rPr>
        <w:t>Dra.  Ana María Salazar</w:t>
      </w:r>
      <w:r w:rsidR="00E92916" w:rsidRPr="00D50B3C">
        <w:rPr>
          <w:rFonts w:ascii="Times New Roman" w:hAnsi="Times New Roman" w:cs="Times New Roman"/>
          <w:sz w:val="24"/>
          <w:szCs w:val="24"/>
        </w:rPr>
        <w:t xml:space="preserve"> Montes</w:t>
      </w:r>
    </w:p>
    <w:p w:rsidR="00E92916" w:rsidRPr="00D50B3C" w:rsidRDefault="007740E9" w:rsidP="00151252">
      <w:pPr>
        <w:pStyle w:val="Piedepgina"/>
        <w:tabs>
          <w:tab w:val="clear" w:pos="4419"/>
          <w:tab w:val="clear" w:pos="8838"/>
          <w:tab w:val="left" w:pos="2170"/>
        </w:tabs>
        <w:rPr>
          <w:rFonts w:ascii="Times New Roman" w:hAnsi="Times New Roman" w:cs="Times New Roman"/>
          <w:sz w:val="24"/>
          <w:szCs w:val="24"/>
        </w:rPr>
      </w:pPr>
      <w:r w:rsidRPr="00D50B3C">
        <w:rPr>
          <w:rFonts w:ascii="Times New Roman" w:hAnsi="Times New Roman" w:cs="Times New Roman"/>
          <w:sz w:val="24"/>
          <w:szCs w:val="24"/>
        </w:rPr>
        <w:t xml:space="preserve">Dirección: </w:t>
      </w:r>
      <w:proofErr w:type="spellStart"/>
      <w:r w:rsidRPr="00D50B3C">
        <w:rPr>
          <w:rFonts w:ascii="Times New Roman" w:hAnsi="Times New Roman" w:cs="Times New Roman"/>
          <w:sz w:val="24"/>
          <w:szCs w:val="24"/>
        </w:rPr>
        <w:t>Av</w:t>
      </w:r>
      <w:proofErr w:type="spellEnd"/>
      <w:r w:rsidRPr="00D50B3C">
        <w:rPr>
          <w:rFonts w:ascii="Times New Roman" w:hAnsi="Times New Roman" w:cs="Times New Roman"/>
          <w:sz w:val="24"/>
          <w:szCs w:val="24"/>
        </w:rPr>
        <w:t xml:space="preserve"> carrera 9 N. 131A 02, Edificio Fundadores 2° piso, Facultad de Psicología. Bogotá Colombia</w:t>
      </w:r>
      <w:r w:rsidR="00E92916" w:rsidRPr="00D50B3C">
        <w:rPr>
          <w:rFonts w:ascii="Times New Roman" w:hAnsi="Times New Roman" w:cs="Times New Roman"/>
          <w:sz w:val="24"/>
          <w:szCs w:val="24"/>
        </w:rPr>
        <w:t xml:space="preserve">. </w:t>
      </w:r>
    </w:p>
    <w:p w:rsidR="00C76D22" w:rsidRPr="00D50B3C" w:rsidRDefault="007740E9" w:rsidP="00151252">
      <w:pPr>
        <w:pStyle w:val="Piedepgina"/>
        <w:tabs>
          <w:tab w:val="clear" w:pos="4419"/>
          <w:tab w:val="clear" w:pos="8838"/>
          <w:tab w:val="left" w:pos="2170"/>
        </w:tabs>
        <w:rPr>
          <w:rFonts w:ascii="Times New Roman" w:hAnsi="Times New Roman" w:cs="Times New Roman"/>
          <w:sz w:val="24"/>
          <w:szCs w:val="24"/>
        </w:rPr>
      </w:pPr>
      <w:r w:rsidRPr="00D50B3C">
        <w:rPr>
          <w:rFonts w:ascii="Times New Roman" w:hAnsi="Times New Roman" w:cs="Times New Roman"/>
          <w:sz w:val="24"/>
          <w:szCs w:val="24"/>
        </w:rPr>
        <w:t>E</w:t>
      </w:r>
      <w:r w:rsidR="00E92916" w:rsidRPr="00D50B3C">
        <w:rPr>
          <w:rFonts w:ascii="Times New Roman" w:hAnsi="Times New Roman" w:cs="Times New Roman"/>
          <w:sz w:val="24"/>
          <w:szCs w:val="24"/>
        </w:rPr>
        <w:t>-</w:t>
      </w:r>
      <w:r w:rsidRPr="00D50B3C">
        <w:rPr>
          <w:rFonts w:ascii="Times New Roman" w:hAnsi="Times New Roman" w:cs="Times New Roman"/>
          <w:sz w:val="24"/>
          <w:szCs w:val="24"/>
        </w:rPr>
        <w:t xml:space="preserve">mail: </w:t>
      </w:r>
      <w:hyperlink r:id="rId8" w:history="1">
        <w:r w:rsidRPr="00D50B3C">
          <w:rPr>
            <w:rStyle w:val="Hipervnculo"/>
            <w:rFonts w:ascii="Times New Roman" w:hAnsi="Times New Roman" w:cs="Times New Roman"/>
            <w:sz w:val="24"/>
            <w:szCs w:val="24"/>
          </w:rPr>
          <w:t>salazarana@unbosque.edu.co</w:t>
        </w:r>
      </w:hyperlink>
      <w:r w:rsidR="00E92916" w:rsidRPr="00D50B3C">
        <w:rPr>
          <w:rFonts w:ascii="Times New Roman" w:hAnsi="Times New Roman" w:cs="Times New Roman"/>
          <w:sz w:val="24"/>
          <w:szCs w:val="24"/>
        </w:rPr>
        <w:t xml:space="preserve">; </w:t>
      </w:r>
      <w:hyperlink r:id="rId9" w:history="1">
        <w:r w:rsidR="00E92916" w:rsidRPr="00D50B3C">
          <w:rPr>
            <w:rStyle w:val="Hipervnculo"/>
            <w:rFonts w:ascii="Times New Roman" w:hAnsi="Times New Roman" w:cs="Times New Roman"/>
            <w:sz w:val="24"/>
            <w:szCs w:val="24"/>
          </w:rPr>
          <w:t>anmasalazar@hotmai.com</w:t>
        </w:r>
      </w:hyperlink>
    </w:p>
    <w:p w:rsidR="00E92916" w:rsidRPr="00D50B3C" w:rsidRDefault="00E92916" w:rsidP="00151252">
      <w:pPr>
        <w:pStyle w:val="Piedepgina"/>
        <w:tabs>
          <w:tab w:val="clear" w:pos="4419"/>
          <w:tab w:val="clear" w:pos="8838"/>
          <w:tab w:val="left" w:pos="2170"/>
        </w:tabs>
        <w:rPr>
          <w:rFonts w:ascii="Times New Roman" w:hAnsi="Times New Roman" w:cs="Times New Roman"/>
          <w:sz w:val="24"/>
          <w:szCs w:val="24"/>
        </w:rPr>
      </w:pPr>
    </w:p>
    <w:p w:rsidR="00E92916" w:rsidRPr="00D50B3C" w:rsidRDefault="007740E9" w:rsidP="00151252">
      <w:pPr>
        <w:pStyle w:val="Piedepgina"/>
        <w:tabs>
          <w:tab w:val="clear" w:pos="4419"/>
          <w:tab w:val="clear" w:pos="8838"/>
          <w:tab w:val="left" w:pos="2170"/>
        </w:tabs>
        <w:rPr>
          <w:rFonts w:ascii="Times New Roman" w:hAnsi="Times New Roman" w:cs="Times New Roman"/>
          <w:sz w:val="24"/>
          <w:szCs w:val="24"/>
        </w:rPr>
      </w:pPr>
      <w:r w:rsidRPr="00D50B3C">
        <w:rPr>
          <w:rFonts w:ascii="Times New Roman" w:hAnsi="Times New Roman" w:cs="Times New Roman"/>
          <w:sz w:val="24"/>
          <w:szCs w:val="24"/>
        </w:rPr>
        <w:t xml:space="preserve">Agradecimiento: </w:t>
      </w:r>
    </w:p>
    <w:p w:rsidR="007740E9" w:rsidRPr="00D50B3C" w:rsidRDefault="007740E9" w:rsidP="00151252">
      <w:pPr>
        <w:pStyle w:val="Piedepgina"/>
        <w:tabs>
          <w:tab w:val="clear" w:pos="4419"/>
          <w:tab w:val="clear" w:pos="8838"/>
          <w:tab w:val="left" w:pos="2170"/>
        </w:tabs>
        <w:rPr>
          <w:rFonts w:ascii="Times New Roman" w:hAnsi="Times New Roman" w:cs="Times New Roman"/>
          <w:sz w:val="24"/>
          <w:szCs w:val="24"/>
        </w:rPr>
      </w:pPr>
      <w:r w:rsidRPr="00D50B3C">
        <w:rPr>
          <w:rFonts w:ascii="Times New Roman" w:hAnsi="Times New Roman" w:cs="Times New Roman"/>
          <w:sz w:val="24"/>
          <w:szCs w:val="24"/>
        </w:rPr>
        <w:t xml:space="preserve">Agradecemos a los adultos participantes y sus acompañantes, a los especialistas y estudiantes de la Facultad de Psicología de la Universidad el Bosque, y </w:t>
      </w:r>
      <w:r w:rsidR="00F876BC">
        <w:rPr>
          <w:rFonts w:ascii="Times New Roman" w:hAnsi="Times New Roman" w:cs="Times New Roman"/>
          <w:sz w:val="24"/>
          <w:szCs w:val="24"/>
        </w:rPr>
        <w:t xml:space="preserve">de la Facultad </w:t>
      </w:r>
      <w:r w:rsidRPr="00D50B3C">
        <w:rPr>
          <w:rFonts w:ascii="Times New Roman" w:hAnsi="Times New Roman" w:cs="Times New Roman"/>
          <w:sz w:val="24"/>
          <w:szCs w:val="24"/>
        </w:rPr>
        <w:t>de Medicina y Enfermería de la FUCS.</w:t>
      </w:r>
    </w:p>
    <w:p w:rsidR="00D5625C" w:rsidRDefault="00D5625C">
      <w:pPr>
        <w:rPr>
          <w:rFonts w:ascii="Times New Roman" w:hAnsi="Times New Roman" w:cs="Times New Roman"/>
          <w:b/>
          <w:sz w:val="24"/>
          <w:szCs w:val="24"/>
        </w:rPr>
      </w:pPr>
    </w:p>
    <w:p w:rsidR="00D5625C" w:rsidRDefault="00D5625C" w:rsidP="00D5625C">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Palabras Clave: rendimiento cognitivo, depresión, adulto mayor, deterioro cognitivo</w:t>
      </w:r>
      <w:r>
        <w:rPr>
          <w:rFonts w:ascii="Times New Roman" w:hAnsi="Times New Roman" w:cs="Times New Roman"/>
          <w:sz w:val="24"/>
          <w:szCs w:val="24"/>
        </w:rPr>
        <w:t>, funcionalidad global, queja de memoria.</w:t>
      </w:r>
      <w:r w:rsidRPr="00D50B3C">
        <w:rPr>
          <w:rFonts w:ascii="Times New Roman" w:hAnsi="Times New Roman" w:cs="Times New Roman"/>
          <w:sz w:val="24"/>
          <w:szCs w:val="24"/>
        </w:rPr>
        <w:t xml:space="preserve"> </w:t>
      </w:r>
    </w:p>
    <w:p w:rsidR="00D5625C" w:rsidRDefault="00D5625C">
      <w:pPr>
        <w:rPr>
          <w:rFonts w:ascii="Times New Roman" w:hAnsi="Times New Roman" w:cs="Times New Roman"/>
          <w:b/>
          <w:sz w:val="24"/>
          <w:szCs w:val="24"/>
        </w:rPr>
      </w:pPr>
      <w:r>
        <w:rPr>
          <w:rFonts w:ascii="Times New Roman" w:hAnsi="Times New Roman" w:cs="Times New Roman"/>
          <w:b/>
          <w:sz w:val="24"/>
          <w:szCs w:val="24"/>
        </w:rPr>
        <w:br w:type="page"/>
      </w:r>
    </w:p>
    <w:p w:rsidR="00C672C7" w:rsidRPr="00D50B3C" w:rsidRDefault="00C672C7" w:rsidP="00151252">
      <w:pPr>
        <w:spacing w:line="240" w:lineRule="auto"/>
        <w:jc w:val="both"/>
        <w:rPr>
          <w:rFonts w:ascii="Times New Roman" w:hAnsi="Times New Roman" w:cs="Times New Roman"/>
          <w:b/>
          <w:sz w:val="24"/>
          <w:szCs w:val="24"/>
        </w:rPr>
      </w:pPr>
      <w:r w:rsidRPr="00D50B3C">
        <w:rPr>
          <w:rFonts w:ascii="Times New Roman" w:hAnsi="Times New Roman" w:cs="Times New Roman"/>
          <w:b/>
          <w:sz w:val="24"/>
          <w:szCs w:val="24"/>
        </w:rPr>
        <w:lastRenderedPageBreak/>
        <w:t>Resumen</w:t>
      </w:r>
    </w:p>
    <w:p w:rsidR="00C672C7" w:rsidRPr="00D50B3C" w:rsidRDefault="003A523B" w:rsidP="00EF5769">
      <w:pPr>
        <w:tabs>
          <w:tab w:val="left" w:pos="4962"/>
        </w:tabs>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C672C7" w:rsidRPr="00D50B3C">
        <w:rPr>
          <w:rFonts w:ascii="Times New Roman" w:hAnsi="Times New Roman" w:cs="Times New Roman"/>
          <w:sz w:val="24"/>
          <w:szCs w:val="24"/>
        </w:rPr>
        <w:t>iferentes estudios relacionan la presencia de depresión con menor rendimiento cognitivo</w:t>
      </w:r>
      <w:r w:rsidR="00D37840">
        <w:rPr>
          <w:rFonts w:ascii="Times New Roman" w:hAnsi="Times New Roman" w:cs="Times New Roman"/>
          <w:sz w:val="24"/>
          <w:szCs w:val="24"/>
        </w:rPr>
        <w:t xml:space="preserve"> en adulto mayor,</w:t>
      </w:r>
      <w:r w:rsidR="00ED64E1">
        <w:rPr>
          <w:rFonts w:ascii="Times New Roman" w:hAnsi="Times New Roman" w:cs="Times New Roman"/>
          <w:sz w:val="24"/>
          <w:szCs w:val="24"/>
        </w:rPr>
        <w:t xml:space="preserve"> especialmente en pro</w:t>
      </w:r>
      <w:r w:rsidR="00D37840">
        <w:rPr>
          <w:rFonts w:ascii="Times New Roman" w:hAnsi="Times New Roman" w:cs="Times New Roman"/>
          <w:sz w:val="24"/>
          <w:szCs w:val="24"/>
        </w:rPr>
        <w:t>cesos atencionales y de memoria</w:t>
      </w:r>
      <w:r w:rsidR="00C672C7" w:rsidRPr="00D50B3C">
        <w:rPr>
          <w:rFonts w:ascii="Times New Roman" w:hAnsi="Times New Roman" w:cs="Times New Roman"/>
          <w:sz w:val="24"/>
          <w:szCs w:val="24"/>
        </w:rPr>
        <w:t xml:space="preserve">. Sin embargo, </w:t>
      </w:r>
      <w:r>
        <w:rPr>
          <w:rFonts w:ascii="Times New Roman" w:hAnsi="Times New Roman" w:cs="Times New Roman"/>
          <w:sz w:val="24"/>
          <w:szCs w:val="24"/>
        </w:rPr>
        <w:t xml:space="preserve">esta asociación </w:t>
      </w:r>
      <w:r w:rsidR="00C672C7" w:rsidRPr="00D50B3C">
        <w:rPr>
          <w:rFonts w:ascii="Times New Roman" w:hAnsi="Times New Roman" w:cs="Times New Roman"/>
          <w:sz w:val="24"/>
          <w:szCs w:val="24"/>
        </w:rPr>
        <w:t>sigue siendo confus</w:t>
      </w:r>
      <w:r>
        <w:rPr>
          <w:rFonts w:ascii="Times New Roman" w:hAnsi="Times New Roman" w:cs="Times New Roman"/>
          <w:sz w:val="24"/>
          <w:szCs w:val="24"/>
        </w:rPr>
        <w:t>a</w:t>
      </w:r>
      <w:r w:rsidR="00C672C7" w:rsidRPr="00D50B3C">
        <w:rPr>
          <w:rFonts w:ascii="Times New Roman" w:hAnsi="Times New Roman" w:cs="Times New Roman"/>
          <w:sz w:val="24"/>
          <w:szCs w:val="24"/>
        </w:rPr>
        <w:t xml:space="preserve">. Este </w:t>
      </w:r>
      <w:r w:rsidR="00B558CF">
        <w:rPr>
          <w:rFonts w:ascii="Times New Roman" w:hAnsi="Times New Roman" w:cs="Times New Roman"/>
          <w:sz w:val="24"/>
          <w:szCs w:val="24"/>
        </w:rPr>
        <w:t>estudio comparó</w:t>
      </w:r>
      <w:r w:rsidR="00C672C7" w:rsidRPr="00D50B3C">
        <w:rPr>
          <w:rFonts w:ascii="Times New Roman" w:hAnsi="Times New Roman" w:cs="Times New Roman"/>
          <w:sz w:val="24"/>
          <w:szCs w:val="24"/>
        </w:rPr>
        <w:t xml:space="preserve"> el rendimiento </w:t>
      </w:r>
      <w:r w:rsidR="00ED64E1">
        <w:rPr>
          <w:rFonts w:ascii="Times New Roman" w:hAnsi="Times New Roman" w:cs="Times New Roman"/>
          <w:sz w:val="24"/>
          <w:szCs w:val="24"/>
        </w:rPr>
        <w:t xml:space="preserve">en test de memoria, </w:t>
      </w:r>
      <w:r w:rsidR="00D37840">
        <w:rPr>
          <w:rFonts w:ascii="Times New Roman" w:hAnsi="Times New Roman" w:cs="Times New Roman"/>
          <w:sz w:val="24"/>
          <w:szCs w:val="24"/>
        </w:rPr>
        <w:t xml:space="preserve">autoeficacia </w:t>
      </w:r>
      <w:r w:rsidR="00EF5769">
        <w:rPr>
          <w:rFonts w:ascii="Times New Roman" w:hAnsi="Times New Roman" w:cs="Times New Roman"/>
          <w:sz w:val="24"/>
          <w:szCs w:val="24"/>
        </w:rPr>
        <w:t>cognitiva,</w:t>
      </w:r>
      <w:r w:rsidR="00ED64E1">
        <w:rPr>
          <w:rFonts w:ascii="Times New Roman" w:hAnsi="Times New Roman" w:cs="Times New Roman"/>
          <w:sz w:val="24"/>
          <w:szCs w:val="24"/>
        </w:rPr>
        <w:t xml:space="preserve"> </w:t>
      </w:r>
      <w:r w:rsidR="00B558CF">
        <w:rPr>
          <w:rFonts w:ascii="Times New Roman" w:hAnsi="Times New Roman" w:cs="Times New Roman"/>
          <w:sz w:val="24"/>
          <w:szCs w:val="24"/>
        </w:rPr>
        <w:t xml:space="preserve">y </w:t>
      </w:r>
      <w:r w:rsidR="00ED64E1">
        <w:rPr>
          <w:rFonts w:ascii="Times New Roman" w:hAnsi="Times New Roman" w:cs="Times New Roman"/>
          <w:sz w:val="24"/>
          <w:szCs w:val="24"/>
        </w:rPr>
        <w:t>funciona</w:t>
      </w:r>
      <w:r>
        <w:rPr>
          <w:rFonts w:ascii="Times New Roman" w:hAnsi="Times New Roman" w:cs="Times New Roman"/>
          <w:sz w:val="24"/>
          <w:szCs w:val="24"/>
        </w:rPr>
        <w:t>lidad</w:t>
      </w:r>
      <w:r w:rsidR="00ED64E1">
        <w:rPr>
          <w:rFonts w:ascii="Times New Roman" w:hAnsi="Times New Roman" w:cs="Times New Roman"/>
          <w:sz w:val="24"/>
          <w:szCs w:val="24"/>
        </w:rPr>
        <w:t xml:space="preserve"> global</w:t>
      </w:r>
      <w:r w:rsidR="00B558CF">
        <w:rPr>
          <w:rFonts w:ascii="Times New Roman" w:hAnsi="Times New Roman" w:cs="Times New Roman"/>
          <w:sz w:val="24"/>
          <w:szCs w:val="24"/>
        </w:rPr>
        <w:t xml:space="preserve">, en </w:t>
      </w:r>
      <w:r w:rsidR="00D5625C">
        <w:rPr>
          <w:rFonts w:ascii="Times New Roman" w:hAnsi="Times New Roman" w:cs="Times New Roman"/>
          <w:sz w:val="24"/>
          <w:szCs w:val="24"/>
        </w:rPr>
        <w:t>participantes</w:t>
      </w:r>
      <w:r w:rsidR="00B558CF">
        <w:rPr>
          <w:rFonts w:ascii="Times New Roman" w:hAnsi="Times New Roman" w:cs="Times New Roman"/>
          <w:sz w:val="24"/>
          <w:szCs w:val="24"/>
        </w:rPr>
        <w:t xml:space="preserve"> deprimidos y no deprimidos, de dos grupos, </w:t>
      </w:r>
      <w:r w:rsidR="00EF5769">
        <w:rPr>
          <w:rFonts w:ascii="Times New Roman" w:hAnsi="Times New Roman" w:cs="Times New Roman"/>
          <w:sz w:val="24"/>
          <w:szCs w:val="24"/>
        </w:rPr>
        <w:t>cognitivamente sanos</w:t>
      </w:r>
      <w:r w:rsidR="00B558CF">
        <w:rPr>
          <w:rFonts w:ascii="Times New Roman" w:hAnsi="Times New Roman" w:cs="Times New Roman"/>
          <w:sz w:val="24"/>
          <w:szCs w:val="24"/>
        </w:rPr>
        <w:t xml:space="preserve"> y con deterioro cognitivo leve</w:t>
      </w:r>
      <w:r w:rsidR="00EF5769">
        <w:rPr>
          <w:rFonts w:ascii="Times New Roman" w:hAnsi="Times New Roman" w:cs="Times New Roman"/>
          <w:sz w:val="24"/>
          <w:szCs w:val="24"/>
        </w:rPr>
        <w:t>(DCL)</w:t>
      </w:r>
      <w:r>
        <w:rPr>
          <w:rFonts w:ascii="Times New Roman" w:hAnsi="Times New Roman" w:cs="Times New Roman"/>
          <w:sz w:val="24"/>
          <w:szCs w:val="24"/>
        </w:rPr>
        <w:t>.</w:t>
      </w:r>
      <w:r w:rsidR="00C672C7" w:rsidRPr="00D50B3C">
        <w:rPr>
          <w:rFonts w:ascii="Times New Roman" w:hAnsi="Times New Roman" w:cs="Times New Roman"/>
          <w:sz w:val="24"/>
          <w:szCs w:val="24"/>
        </w:rPr>
        <w:t xml:space="preserve"> </w:t>
      </w:r>
      <w:r w:rsidR="00C672C7" w:rsidRPr="00D50B3C">
        <w:rPr>
          <w:rFonts w:ascii="Times New Roman" w:eastAsia="Times New Roman" w:hAnsi="Times New Roman" w:cs="Times New Roman"/>
          <w:sz w:val="24"/>
          <w:szCs w:val="24"/>
          <w:lang w:eastAsia="es-ES"/>
        </w:rPr>
        <w:t xml:space="preserve">Participaron 420 adultos mayores, </w:t>
      </w:r>
      <w:r>
        <w:rPr>
          <w:rFonts w:ascii="Times New Roman" w:eastAsia="Times New Roman" w:hAnsi="Times New Roman" w:cs="Times New Roman"/>
          <w:sz w:val="24"/>
          <w:szCs w:val="24"/>
          <w:lang w:eastAsia="es-ES"/>
        </w:rPr>
        <w:t xml:space="preserve">con media de edad de </w:t>
      </w:r>
      <w:r w:rsidR="00C672C7" w:rsidRPr="00D50B3C">
        <w:rPr>
          <w:rFonts w:ascii="Times New Roman" w:eastAsia="Times New Roman" w:hAnsi="Times New Roman" w:cs="Times New Roman"/>
          <w:sz w:val="24"/>
          <w:szCs w:val="24"/>
          <w:lang w:eastAsia="es-ES"/>
        </w:rPr>
        <w:t>69</w:t>
      </w:r>
      <w:r w:rsidR="00E146F4" w:rsidRPr="00D50B3C">
        <w:rPr>
          <w:rFonts w:ascii="Times New Roman" w:eastAsia="Times New Roman" w:hAnsi="Times New Roman" w:cs="Times New Roman"/>
          <w:sz w:val="24"/>
          <w:szCs w:val="24"/>
          <w:lang w:eastAsia="es-ES"/>
        </w:rPr>
        <w:t xml:space="preserve"> años, y 5</w:t>
      </w:r>
      <w:r w:rsidR="00C672C7" w:rsidRPr="00D50B3C">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de</w:t>
      </w:r>
      <w:r w:rsidR="00EF5769">
        <w:rPr>
          <w:rFonts w:ascii="Times New Roman" w:eastAsia="Times New Roman" w:hAnsi="Times New Roman" w:cs="Times New Roman"/>
          <w:sz w:val="24"/>
          <w:szCs w:val="24"/>
          <w:lang w:eastAsia="es-ES"/>
        </w:rPr>
        <w:t xml:space="preserve"> escolaridad. </w:t>
      </w:r>
      <w:r w:rsidR="00C672C7" w:rsidRPr="00D50B3C">
        <w:rPr>
          <w:rFonts w:ascii="Times New Roman" w:eastAsia="Times New Roman" w:hAnsi="Times New Roman" w:cs="Times New Roman"/>
          <w:sz w:val="24"/>
          <w:szCs w:val="24"/>
          <w:lang w:eastAsia="es-ES"/>
        </w:rPr>
        <w:t xml:space="preserve">La prevalencia de depresión </w:t>
      </w:r>
      <w:r w:rsidR="00EF5769">
        <w:rPr>
          <w:rFonts w:ascii="Times New Roman" w:eastAsia="Times New Roman" w:hAnsi="Times New Roman" w:cs="Times New Roman"/>
          <w:sz w:val="24"/>
          <w:szCs w:val="24"/>
          <w:lang w:eastAsia="es-ES"/>
        </w:rPr>
        <w:t xml:space="preserve">fue mayor en las mujeres, y </w:t>
      </w:r>
      <w:r w:rsidR="00B558CF">
        <w:rPr>
          <w:rFonts w:ascii="Times New Roman" w:eastAsia="Times New Roman" w:hAnsi="Times New Roman" w:cs="Times New Roman"/>
          <w:sz w:val="24"/>
          <w:szCs w:val="24"/>
          <w:lang w:eastAsia="es-ES"/>
        </w:rPr>
        <w:t>en el grupo con DCL. Se evidencia</w:t>
      </w:r>
      <w:r w:rsidR="00EF5769">
        <w:rPr>
          <w:rFonts w:ascii="Times New Roman" w:eastAsia="Times New Roman" w:hAnsi="Times New Roman" w:cs="Times New Roman"/>
          <w:sz w:val="24"/>
          <w:szCs w:val="24"/>
          <w:lang w:eastAsia="es-ES"/>
        </w:rPr>
        <w:t xml:space="preserve"> un peor rendimiento en test de memoria, autoeficacia co</w:t>
      </w:r>
      <w:r w:rsidR="00B558CF">
        <w:rPr>
          <w:rFonts w:ascii="Times New Roman" w:eastAsia="Times New Roman" w:hAnsi="Times New Roman" w:cs="Times New Roman"/>
          <w:sz w:val="24"/>
          <w:szCs w:val="24"/>
          <w:lang w:eastAsia="es-ES"/>
        </w:rPr>
        <w:t>gnitiva y funcionamiento global</w:t>
      </w:r>
      <w:r w:rsidR="00EF5769">
        <w:rPr>
          <w:rFonts w:ascii="Times New Roman" w:eastAsia="Times New Roman" w:hAnsi="Times New Roman" w:cs="Times New Roman"/>
          <w:sz w:val="24"/>
          <w:szCs w:val="24"/>
          <w:lang w:eastAsia="es-ES"/>
        </w:rPr>
        <w:t xml:space="preserve"> </w:t>
      </w:r>
      <w:r w:rsidR="00B558CF">
        <w:rPr>
          <w:rFonts w:ascii="Times New Roman" w:eastAsia="Times New Roman" w:hAnsi="Times New Roman" w:cs="Times New Roman"/>
          <w:sz w:val="24"/>
          <w:szCs w:val="24"/>
          <w:lang w:eastAsia="es-ES"/>
        </w:rPr>
        <w:t>para</w:t>
      </w:r>
      <w:r w:rsidR="00EF5769">
        <w:rPr>
          <w:rFonts w:ascii="Times New Roman" w:eastAsia="Times New Roman" w:hAnsi="Times New Roman" w:cs="Times New Roman"/>
          <w:sz w:val="24"/>
          <w:szCs w:val="24"/>
          <w:lang w:eastAsia="es-ES"/>
        </w:rPr>
        <w:t xml:space="preserve"> los </w:t>
      </w:r>
      <w:r w:rsidR="00D5625C">
        <w:rPr>
          <w:rFonts w:ascii="Times New Roman" w:eastAsia="Times New Roman" w:hAnsi="Times New Roman" w:cs="Times New Roman"/>
          <w:sz w:val="24"/>
          <w:szCs w:val="24"/>
          <w:lang w:eastAsia="es-ES"/>
        </w:rPr>
        <w:t>participantes</w:t>
      </w:r>
      <w:r w:rsidR="00EF5769">
        <w:rPr>
          <w:rFonts w:ascii="Times New Roman" w:eastAsia="Times New Roman" w:hAnsi="Times New Roman" w:cs="Times New Roman"/>
          <w:sz w:val="24"/>
          <w:szCs w:val="24"/>
          <w:lang w:eastAsia="es-ES"/>
        </w:rPr>
        <w:t xml:space="preserve"> deprimidos</w:t>
      </w:r>
      <w:r w:rsidR="00B558CF">
        <w:rPr>
          <w:rFonts w:ascii="Times New Roman" w:eastAsia="Times New Roman" w:hAnsi="Times New Roman" w:cs="Times New Roman"/>
          <w:sz w:val="24"/>
          <w:szCs w:val="24"/>
          <w:lang w:eastAsia="es-ES"/>
        </w:rPr>
        <w:t xml:space="preserve"> de ambos grupos. Es imperativo i</w:t>
      </w:r>
      <w:r w:rsidR="00EF5769">
        <w:rPr>
          <w:rFonts w:ascii="Times New Roman" w:eastAsia="Times New Roman" w:hAnsi="Times New Roman" w:cs="Times New Roman"/>
          <w:sz w:val="24"/>
          <w:szCs w:val="24"/>
          <w:lang w:eastAsia="es-ES"/>
        </w:rPr>
        <w:t>dentificar y prevenir la depresión del anciano</w:t>
      </w:r>
      <w:r w:rsidR="00B558CF">
        <w:rPr>
          <w:rFonts w:ascii="Times New Roman" w:eastAsia="Times New Roman" w:hAnsi="Times New Roman" w:cs="Times New Roman"/>
          <w:sz w:val="24"/>
          <w:szCs w:val="24"/>
          <w:lang w:eastAsia="es-ES"/>
        </w:rPr>
        <w:t xml:space="preserve"> en</w:t>
      </w:r>
      <w:r w:rsidR="00EF5769">
        <w:rPr>
          <w:rFonts w:ascii="Times New Roman" w:eastAsia="Times New Roman" w:hAnsi="Times New Roman" w:cs="Times New Roman"/>
          <w:sz w:val="24"/>
          <w:szCs w:val="24"/>
          <w:lang w:eastAsia="es-ES"/>
        </w:rPr>
        <w:t xml:space="preserve"> los servicios de salud</w:t>
      </w:r>
      <w:r w:rsidR="00B558CF">
        <w:rPr>
          <w:rFonts w:ascii="Times New Roman" w:eastAsia="Times New Roman" w:hAnsi="Times New Roman" w:cs="Times New Roman"/>
          <w:sz w:val="24"/>
          <w:szCs w:val="24"/>
          <w:lang w:eastAsia="es-ES"/>
        </w:rPr>
        <w:t xml:space="preserve"> mental</w:t>
      </w:r>
      <w:r w:rsidR="00EF5769">
        <w:rPr>
          <w:rFonts w:ascii="Times New Roman" w:eastAsia="Times New Roman" w:hAnsi="Times New Roman" w:cs="Times New Roman"/>
          <w:sz w:val="24"/>
          <w:szCs w:val="24"/>
          <w:lang w:eastAsia="es-ES"/>
        </w:rPr>
        <w:t>.</w:t>
      </w:r>
      <w:r w:rsidR="00ED64E1">
        <w:rPr>
          <w:rFonts w:ascii="Times New Roman" w:eastAsia="Times New Roman" w:hAnsi="Times New Roman" w:cs="Times New Roman"/>
          <w:sz w:val="24"/>
          <w:szCs w:val="24"/>
          <w:lang w:eastAsia="es-ES"/>
        </w:rPr>
        <w:t xml:space="preserve"> </w:t>
      </w:r>
    </w:p>
    <w:p w:rsidR="007740E9" w:rsidRDefault="007740E9" w:rsidP="00151252">
      <w:pPr>
        <w:spacing w:line="240" w:lineRule="auto"/>
        <w:jc w:val="both"/>
        <w:rPr>
          <w:rFonts w:ascii="Times New Roman" w:hAnsi="Times New Roman" w:cs="Times New Roman"/>
          <w:sz w:val="24"/>
          <w:szCs w:val="24"/>
        </w:rPr>
      </w:pPr>
      <w:bookmarkStart w:id="1" w:name="_Hlk517167758"/>
      <w:r w:rsidRPr="00D50B3C">
        <w:rPr>
          <w:rFonts w:ascii="Times New Roman" w:hAnsi="Times New Roman" w:cs="Times New Roman"/>
          <w:sz w:val="24"/>
          <w:szCs w:val="24"/>
        </w:rPr>
        <w:t xml:space="preserve">Palabras Clave: </w:t>
      </w:r>
      <w:r w:rsidR="00C672C7" w:rsidRPr="00D50B3C">
        <w:rPr>
          <w:rFonts w:ascii="Times New Roman" w:hAnsi="Times New Roman" w:cs="Times New Roman"/>
          <w:sz w:val="24"/>
          <w:szCs w:val="24"/>
        </w:rPr>
        <w:t>rendimiento cognitivo, depresión, adulto mayor</w:t>
      </w:r>
      <w:r w:rsidRPr="00D50B3C">
        <w:rPr>
          <w:rFonts w:ascii="Times New Roman" w:hAnsi="Times New Roman" w:cs="Times New Roman"/>
          <w:sz w:val="24"/>
          <w:szCs w:val="24"/>
        </w:rPr>
        <w:t xml:space="preserve">, </w:t>
      </w:r>
      <w:r w:rsidR="00C672C7" w:rsidRPr="00D50B3C">
        <w:rPr>
          <w:rFonts w:ascii="Times New Roman" w:hAnsi="Times New Roman" w:cs="Times New Roman"/>
          <w:sz w:val="24"/>
          <w:szCs w:val="24"/>
        </w:rPr>
        <w:t>d</w:t>
      </w:r>
      <w:r w:rsidRPr="00D50B3C">
        <w:rPr>
          <w:rFonts w:ascii="Times New Roman" w:hAnsi="Times New Roman" w:cs="Times New Roman"/>
          <w:sz w:val="24"/>
          <w:szCs w:val="24"/>
        </w:rPr>
        <w:t>eterioro cognitivo</w:t>
      </w:r>
      <w:r w:rsidR="003A523B">
        <w:rPr>
          <w:rFonts w:ascii="Times New Roman" w:hAnsi="Times New Roman" w:cs="Times New Roman"/>
          <w:sz w:val="24"/>
          <w:szCs w:val="24"/>
        </w:rPr>
        <w:t>, funcionalidad global, queja de memoria.</w:t>
      </w:r>
      <w:r w:rsidRPr="00D50B3C">
        <w:rPr>
          <w:rFonts w:ascii="Times New Roman" w:hAnsi="Times New Roman" w:cs="Times New Roman"/>
          <w:sz w:val="24"/>
          <w:szCs w:val="24"/>
        </w:rPr>
        <w:t xml:space="preserve"> </w:t>
      </w:r>
    </w:p>
    <w:bookmarkEnd w:id="1"/>
    <w:p w:rsidR="00F67507" w:rsidRPr="00F67507" w:rsidRDefault="00F67507" w:rsidP="00D5625C">
      <w:pPr>
        <w:rPr>
          <w:rFonts w:ascii="Times New Roman" w:eastAsia="Times New Roman" w:hAnsi="Times New Roman" w:cs="Times New Roman"/>
          <w:b/>
          <w:sz w:val="24"/>
          <w:szCs w:val="24"/>
          <w:lang w:val="en" w:eastAsia="es-ES"/>
        </w:rPr>
      </w:pPr>
      <w:r w:rsidRPr="00F67507">
        <w:rPr>
          <w:rFonts w:ascii="Times New Roman" w:eastAsia="Times New Roman" w:hAnsi="Times New Roman" w:cs="Times New Roman"/>
          <w:b/>
          <w:sz w:val="24"/>
          <w:szCs w:val="24"/>
          <w:lang w:val="en" w:eastAsia="es-ES"/>
        </w:rPr>
        <w:t>Summary</w:t>
      </w:r>
    </w:p>
    <w:p w:rsidR="00F67507" w:rsidRPr="00F67507" w:rsidRDefault="00F67507" w:rsidP="00F675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ES" w:eastAsia="es-ES"/>
        </w:rPr>
      </w:pPr>
      <w:r w:rsidRPr="00F67507">
        <w:rPr>
          <w:rFonts w:ascii="Times New Roman" w:eastAsia="Times New Roman" w:hAnsi="Times New Roman" w:cs="Times New Roman"/>
          <w:sz w:val="24"/>
          <w:szCs w:val="24"/>
          <w:lang w:val="en" w:eastAsia="es-ES"/>
        </w:rPr>
        <w:t>Different studies relate the presence of depression with lower cognitive performance in the elderly, especially in attention and memory processes. However, this association remains confusing. This study compared the performance in memory test, cognitive self-efficacy, and global functionality, in depressed and non-depressed subjects, of two groups, cognitively healthy and with mild cognitive impairment (MCI). 420 older adults participated, with an average age of 69 years, and 5 years of schooling. The prevalence of depression was higher in women, and in the group with MCI. There is a worse performance in memory test, cognitive self-efficacy and overall functioning for the depressed subjects of both groups. It is imperative to identify and prevent the depression of the elderly in mental health services.</w:t>
      </w:r>
    </w:p>
    <w:p w:rsidR="00F67507" w:rsidRPr="00F67507" w:rsidRDefault="00F67507" w:rsidP="00F67507">
      <w:pPr>
        <w:spacing w:line="240" w:lineRule="auto"/>
        <w:jc w:val="both"/>
        <w:rPr>
          <w:rFonts w:ascii="Times New Roman" w:hAnsi="Times New Roman" w:cs="Times New Roman"/>
          <w:sz w:val="24"/>
          <w:szCs w:val="24"/>
        </w:rPr>
      </w:pPr>
    </w:p>
    <w:p w:rsidR="007740E9" w:rsidRPr="00F67507" w:rsidRDefault="007740E9" w:rsidP="00151252">
      <w:pPr>
        <w:spacing w:line="240" w:lineRule="auto"/>
        <w:rPr>
          <w:rFonts w:ascii="Times New Roman" w:eastAsia="Times New Roman" w:hAnsi="Times New Roman" w:cs="Times New Roman"/>
          <w:sz w:val="24"/>
          <w:szCs w:val="24"/>
          <w:shd w:val="clear" w:color="auto" w:fill="FFFFFF"/>
          <w:lang w:val="en-US" w:eastAsia="es-CO"/>
        </w:rPr>
      </w:pPr>
      <w:r w:rsidRPr="00F67507">
        <w:rPr>
          <w:rFonts w:ascii="Times New Roman" w:eastAsia="Times New Roman" w:hAnsi="Times New Roman" w:cs="Times New Roman"/>
          <w:sz w:val="24"/>
          <w:szCs w:val="24"/>
          <w:shd w:val="clear" w:color="auto" w:fill="FFFFFF"/>
          <w:lang w:val="en-US" w:eastAsia="es-CO"/>
        </w:rPr>
        <w:t xml:space="preserve">Key Words: </w:t>
      </w:r>
      <w:r w:rsidR="00AA1387" w:rsidRPr="00F67507">
        <w:rPr>
          <w:rFonts w:ascii="Times New Roman" w:eastAsia="Times New Roman" w:hAnsi="Times New Roman" w:cs="Times New Roman"/>
          <w:sz w:val="24"/>
          <w:szCs w:val="24"/>
          <w:shd w:val="clear" w:color="auto" w:fill="FFFFFF"/>
          <w:lang w:val="en-US" w:eastAsia="es-CO"/>
        </w:rPr>
        <w:t>Mild cognitive impairment, depression, elderly, Cognitive performance.</w:t>
      </w:r>
    </w:p>
    <w:p w:rsidR="00C76D22" w:rsidRPr="00F67507" w:rsidRDefault="00C76D22" w:rsidP="00151252">
      <w:pPr>
        <w:spacing w:line="240" w:lineRule="auto"/>
        <w:jc w:val="both"/>
        <w:rPr>
          <w:rFonts w:ascii="Times New Roman" w:hAnsi="Times New Roman" w:cs="Times New Roman"/>
          <w:b/>
          <w:sz w:val="24"/>
          <w:szCs w:val="24"/>
          <w:lang w:val="en-US"/>
        </w:rPr>
      </w:pPr>
      <w:r w:rsidRPr="00F67507">
        <w:rPr>
          <w:rFonts w:ascii="Times New Roman" w:hAnsi="Times New Roman" w:cs="Times New Roman"/>
          <w:b/>
          <w:sz w:val="24"/>
          <w:szCs w:val="24"/>
          <w:lang w:val="en-US"/>
        </w:rPr>
        <w:br w:type="page"/>
      </w:r>
    </w:p>
    <w:p w:rsidR="0059470E" w:rsidRPr="00D50B3C" w:rsidRDefault="0059470E" w:rsidP="00151252">
      <w:pPr>
        <w:spacing w:line="240" w:lineRule="auto"/>
        <w:jc w:val="both"/>
        <w:rPr>
          <w:rFonts w:ascii="Times New Roman" w:hAnsi="Times New Roman" w:cs="Times New Roman"/>
          <w:b/>
          <w:sz w:val="24"/>
          <w:szCs w:val="24"/>
        </w:rPr>
      </w:pPr>
      <w:r w:rsidRPr="00D50B3C">
        <w:rPr>
          <w:rFonts w:ascii="Times New Roman" w:hAnsi="Times New Roman" w:cs="Times New Roman"/>
          <w:b/>
          <w:sz w:val="24"/>
          <w:szCs w:val="24"/>
        </w:rPr>
        <w:lastRenderedPageBreak/>
        <w:t>Introducción:</w:t>
      </w:r>
    </w:p>
    <w:p w:rsidR="00D42287" w:rsidRDefault="009757AC"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La depresión es un trastorno del estado del ánimo, que afecta a 350  millones de personas alrededor del mundo, es considerada la primera causa de discapacidad laboral junto con las enfermedades cardiovasculares (Or</w:t>
      </w:r>
      <w:r w:rsidR="00371A04" w:rsidRPr="00D50B3C">
        <w:rPr>
          <w:rFonts w:ascii="Times New Roman" w:hAnsi="Times New Roman" w:cs="Times New Roman"/>
          <w:sz w:val="24"/>
          <w:szCs w:val="24"/>
        </w:rPr>
        <w:t xml:space="preserve">ganización Mundial de la Salud, </w:t>
      </w:r>
      <w:r w:rsidRPr="00D50B3C">
        <w:rPr>
          <w:rFonts w:ascii="Times New Roman" w:hAnsi="Times New Roman" w:cs="Times New Roman"/>
          <w:sz w:val="24"/>
          <w:szCs w:val="24"/>
        </w:rPr>
        <w:t xml:space="preserve">2015). </w:t>
      </w:r>
      <w:r w:rsidR="00326EA7" w:rsidRPr="00D50B3C">
        <w:rPr>
          <w:rFonts w:ascii="Times New Roman" w:hAnsi="Times New Roman" w:cs="Times New Roman"/>
          <w:sz w:val="24"/>
          <w:szCs w:val="24"/>
        </w:rPr>
        <w:t xml:space="preserve">La </w:t>
      </w:r>
      <w:r w:rsidR="00FB5658" w:rsidRPr="00D50B3C">
        <w:rPr>
          <w:rFonts w:ascii="Times New Roman" w:hAnsi="Times New Roman" w:cs="Times New Roman"/>
          <w:sz w:val="24"/>
          <w:szCs w:val="24"/>
        </w:rPr>
        <w:t>prevalencia</w:t>
      </w:r>
      <w:r w:rsidR="00326EA7" w:rsidRPr="00D50B3C">
        <w:rPr>
          <w:rFonts w:ascii="Times New Roman" w:hAnsi="Times New Roman" w:cs="Times New Roman"/>
          <w:sz w:val="24"/>
          <w:szCs w:val="24"/>
        </w:rPr>
        <w:t xml:space="preserve"> de depresión</w:t>
      </w:r>
      <w:r w:rsidR="00FB5658" w:rsidRPr="00D50B3C">
        <w:rPr>
          <w:rFonts w:ascii="Times New Roman" w:hAnsi="Times New Roman" w:cs="Times New Roman"/>
          <w:sz w:val="24"/>
          <w:szCs w:val="24"/>
        </w:rPr>
        <w:t xml:space="preserve"> </w:t>
      </w:r>
      <w:r w:rsidRPr="00D50B3C">
        <w:rPr>
          <w:rFonts w:ascii="Times New Roman" w:hAnsi="Times New Roman" w:cs="Times New Roman"/>
          <w:sz w:val="24"/>
          <w:szCs w:val="24"/>
        </w:rPr>
        <w:t xml:space="preserve">en adultos </w:t>
      </w:r>
      <w:r w:rsidR="00096D38" w:rsidRPr="00D50B3C">
        <w:rPr>
          <w:rFonts w:ascii="Times New Roman" w:hAnsi="Times New Roman" w:cs="Times New Roman"/>
          <w:sz w:val="24"/>
          <w:szCs w:val="24"/>
        </w:rPr>
        <w:t>mayores de</w:t>
      </w:r>
      <w:r w:rsidRPr="00D50B3C">
        <w:rPr>
          <w:rFonts w:ascii="Times New Roman" w:hAnsi="Times New Roman" w:cs="Times New Roman"/>
          <w:sz w:val="24"/>
          <w:szCs w:val="24"/>
        </w:rPr>
        <w:t xml:space="preserve"> la comunidad</w:t>
      </w:r>
      <w:r w:rsidR="001F4D73" w:rsidRPr="00D50B3C">
        <w:rPr>
          <w:rFonts w:ascii="Times New Roman" w:hAnsi="Times New Roman" w:cs="Times New Roman"/>
          <w:sz w:val="24"/>
          <w:szCs w:val="24"/>
        </w:rPr>
        <w:t>,</w:t>
      </w:r>
      <w:r w:rsidRPr="00D50B3C">
        <w:rPr>
          <w:rFonts w:ascii="Times New Roman" w:hAnsi="Times New Roman" w:cs="Times New Roman"/>
          <w:sz w:val="24"/>
          <w:szCs w:val="24"/>
        </w:rPr>
        <w:t xml:space="preserve"> </w:t>
      </w:r>
      <w:r w:rsidR="00A509AE" w:rsidRPr="00D50B3C">
        <w:rPr>
          <w:rFonts w:ascii="Times New Roman" w:hAnsi="Times New Roman" w:cs="Times New Roman"/>
          <w:sz w:val="24"/>
          <w:szCs w:val="24"/>
        </w:rPr>
        <w:t>revela tasas variables</w:t>
      </w:r>
      <w:r w:rsidR="00326EA7" w:rsidRPr="00D50B3C">
        <w:rPr>
          <w:rFonts w:ascii="Times New Roman" w:hAnsi="Times New Roman" w:cs="Times New Roman"/>
          <w:sz w:val="24"/>
          <w:szCs w:val="24"/>
        </w:rPr>
        <w:t xml:space="preserve"> </w:t>
      </w:r>
      <w:r w:rsidR="00D60834" w:rsidRPr="00D50B3C">
        <w:rPr>
          <w:rFonts w:ascii="Times New Roman" w:hAnsi="Times New Roman" w:cs="Times New Roman"/>
          <w:sz w:val="24"/>
          <w:szCs w:val="24"/>
        </w:rPr>
        <w:t xml:space="preserve">y con tendencia al aumento, </w:t>
      </w:r>
      <w:r w:rsidR="001F4D73" w:rsidRPr="00D50B3C">
        <w:rPr>
          <w:rFonts w:ascii="Times New Roman" w:hAnsi="Times New Roman" w:cs="Times New Roman"/>
          <w:sz w:val="24"/>
          <w:szCs w:val="24"/>
        </w:rPr>
        <w:t xml:space="preserve">tal es el caso </w:t>
      </w:r>
      <w:r w:rsidR="002767D8" w:rsidRPr="00D50B3C">
        <w:rPr>
          <w:rFonts w:ascii="Times New Roman" w:hAnsi="Times New Roman" w:cs="Times New Roman"/>
          <w:sz w:val="24"/>
          <w:szCs w:val="24"/>
        </w:rPr>
        <w:t>de</w:t>
      </w:r>
      <w:r w:rsidR="00D42287">
        <w:rPr>
          <w:rFonts w:ascii="Times New Roman" w:hAnsi="Times New Roman" w:cs="Times New Roman"/>
          <w:sz w:val="24"/>
          <w:szCs w:val="24"/>
        </w:rPr>
        <w:t xml:space="preserve"> España con un 6% a</w:t>
      </w:r>
      <w:r w:rsidR="001F4D73" w:rsidRPr="00D50B3C">
        <w:rPr>
          <w:rFonts w:ascii="Times New Roman" w:hAnsi="Times New Roman" w:cs="Times New Roman"/>
          <w:sz w:val="24"/>
          <w:szCs w:val="24"/>
        </w:rPr>
        <w:t xml:space="preserve"> 14%, Dinamarca 18%, </w:t>
      </w:r>
      <w:r w:rsidR="00046C60" w:rsidRPr="00D50B3C">
        <w:rPr>
          <w:rFonts w:ascii="Times New Roman" w:hAnsi="Times New Roman" w:cs="Times New Roman"/>
          <w:sz w:val="24"/>
          <w:szCs w:val="24"/>
        </w:rPr>
        <w:t>e</w:t>
      </w:r>
      <w:r w:rsidR="00E92916" w:rsidRPr="00D50B3C">
        <w:rPr>
          <w:rFonts w:ascii="Times New Roman" w:hAnsi="Times New Roman" w:cs="Times New Roman"/>
          <w:sz w:val="24"/>
          <w:szCs w:val="24"/>
        </w:rPr>
        <w:t xml:space="preserve"> </w:t>
      </w:r>
      <w:r w:rsidR="001F4D73" w:rsidRPr="00D50B3C">
        <w:rPr>
          <w:rFonts w:ascii="Times New Roman" w:hAnsi="Times New Roman" w:cs="Times New Roman"/>
          <w:sz w:val="24"/>
          <w:szCs w:val="24"/>
        </w:rPr>
        <w:t>India con un 25</w:t>
      </w:r>
      <w:proofErr w:type="gramStart"/>
      <w:r w:rsidR="001F4D73" w:rsidRPr="00D50B3C">
        <w:rPr>
          <w:rFonts w:ascii="Times New Roman" w:hAnsi="Times New Roman" w:cs="Times New Roman"/>
          <w:sz w:val="24"/>
          <w:szCs w:val="24"/>
        </w:rPr>
        <w:t xml:space="preserve">%  </w:t>
      </w:r>
      <w:r w:rsidR="00326EA7" w:rsidRPr="00D50B3C">
        <w:rPr>
          <w:rFonts w:ascii="Times New Roman" w:hAnsi="Times New Roman" w:cs="Times New Roman"/>
          <w:sz w:val="24"/>
          <w:szCs w:val="24"/>
        </w:rPr>
        <w:t>(</w:t>
      </w:r>
      <w:proofErr w:type="gramEnd"/>
      <w:r w:rsidR="00A62B74" w:rsidRPr="00626167">
        <w:rPr>
          <w:rFonts w:ascii="Times New Roman" w:eastAsia="Times New Roman" w:hAnsi="Times New Roman" w:cs="Times New Roman"/>
          <w:bCs/>
          <w:kern w:val="36"/>
          <w:sz w:val="24"/>
          <w:szCs w:val="24"/>
          <w:lang w:eastAsia="es-CO"/>
        </w:rPr>
        <w:t>Andreas,</w:t>
      </w:r>
      <w:r w:rsidR="00B24029" w:rsidRPr="00B24029">
        <w:rPr>
          <w:rFonts w:ascii="Times New Roman" w:eastAsia="Times New Roman" w:hAnsi="Times New Roman" w:cs="Times New Roman"/>
          <w:bCs/>
          <w:kern w:val="36"/>
          <w:sz w:val="24"/>
          <w:szCs w:val="24"/>
          <w:lang w:eastAsia="es-CO"/>
        </w:rPr>
        <w:t xml:space="preserve"> </w:t>
      </w:r>
      <w:proofErr w:type="spellStart"/>
      <w:r w:rsidR="00B24029" w:rsidRPr="00B24029">
        <w:rPr>
          <w:rFonts w:ascii="Times New Roman" w:eastAsia="Times New Roman" w:hAnsi="Times New Roman" w:cs="Times New Roman"/>
          <w:bCs/>
          <w:kern w:val="36"/>
          <w:sz w:val="24"/>
          <w:szCs w:val="24"/>
          <w:lang w:eastAsia="es-CO"/>
        </w:rPr>
        <w:t>Härter</w:t>
      </w:r>
      <w:proofErr w:type="spellEnd"/>
      <w:r w:rsidR="00B24029" w:rsidRPr="00B24029">
        <w:rPr>
          <w:rFonts w:ascii="Times New Roman" w:eastAsia="Times New Roman" w:hAnsi="Times New Roman" w:cs="Times New Roman"/>
          <w:bCs/>
          <w:kern w:val="36"/>
          <w:sz w:val="24"/>
          <w:szCs w:val="24"/>
          <w:lang w:eastAsia="es-CO"/>
        </w:rPr>
        <w:t xml:space="preserve">, </w:t>
      </w:r>
      <w:proofErr w:type="spellStart"/>
      <w:r w:rsidR="00B24029" w:rsidRPr="00B24029">
        <w:rPr>
          <w:rFonts w:ascii="Times New Roman" w:eastAsia="Times New Roman" w:hAnsi="Times New Roman" w:cs="Times New Roman"/>
          <w:bCs/>
          <w:kern w:val="36"/>
          <w:sz w:val="24"/>
          <w:szCs w:val="24"/>
          <w:lang w:eastAsia="es-CO"/>
        </w:rPr>
        <w:t>Volker</w:t>
      </w:r>
      <w:proofErr w:type="spellEnd"/>
      <w:r w:rsidR="00B24029" w:rsidRPr="00B24029">
        <w:rPr>
          <w:rFonts w:ascii="Times New Roman" w:eastAsia="Times New Roman" w:hAnsi="Times New Roman" w:cs="Times New Roman"/>
          <w:bCs/>
          <w:kern w:val="36"/>
          <w:sz w:val="24"/>
          <w:szCs w:val="24"/>
          <w:lang w:eastAsia="es-CO"/>
        </w:rPr>
        <w:t xml:space="preserve">, </w:t>
      </w:r>
      <w:proofErr w:type="spellStart"/>
      <w:r w:rsidR="00B24029" w:rsidRPr="00B24029">
        <w:rPr>
          <w:rFonts w:ascii="Times New Roman" w:eastAsia="Times New Roman" w:hAnsi="Times New Roman" w:cs="Times New Roman"/>
          <w:bCs/>
          <w:kern w:val="36"/>
          <w:sz w:val="24"/>
          <w:szCs w:val="24"/>
          <w:lang w:eastAsia="es-CO"/>
        </w:rPr>
        <w:t>Hausberg</w:t>
      </w:r>
      <w:proofErr w:type="spellEnd"/>
      <w:r w:rsidR="00B24029" w:rsidRPr="00B24029">
        <w:rPr>
          <w:rFonts w:ascii="Times New Roman" w:eastAsia="Times New Roman" w:hAnsi="Times New Roman" w:cs="Times New Roman"/>
          <w:bCs/>
          <w:kern w:val="36"/>
          <w:sz w:val="24"/>
          <w:szCs w:val="24"/>
          <w:lang w:eastAsia="es-CO"/>
        </w:rPr>
        <w:t xml:space="preserve">, </w:t>
      </w:r>
      <w:proofErr w:type="spellStart"/>
      <w:r w:rsidR="00B24029" w:rsidRPr="00B24029">
        <w:rPr>
          <w:rFonts w:ascii="Times New Roman" w:eastAsia="Times New Roman" w:hAnsi="Times New Roman" w:cs="Times New Roman"/>
          <w:bCs/>
          <w:kern w:val="36"/>
          <w:sz w:val="24"/>
          <w:szCs w:val="24"/>
          <w:lang w:eastAsia="es-CO"/>
        </w:rPr>
        <w:t>Sehner</w:t>
      </w:r>
      <w:proofErr w:type="spellEnd"/>
      <w:r w:rsidR="00B24029" w:rsidRPr="00B24029">
        <w:rPr>
          <w:rFonts w:ascii="Times New Roman" w:eastAsia="Times New Roman" w:hAnsi="Times New Roman" w:cs="Times New Roman"/>
          <w:bCs/>
          <w:kern w:val="36"/>
          <w:sz w:val="24"/>
          <w:szCs w:val="24"/>
          <w:lang w:eastAsia="es-CO"/>
        </w:rPr>
        <w:t xml:space="preserve">, </w:t>
      </w:r>
      <w:proofErr w:type="spellStart"/>
      <w:r w:rsidR="00B24029" w:rsidRPr="00B24029">
        <w:rPr>
          <w:rFonts w:ascii="Times New Roman" w:eastAsia="Times New Roman" w:hAnsi="Times New Roman" w:cs="Times New Roman"/>
          <w:bCs/>
          <w:kern w:val="36"/>
          <w:sz w:val="24"/>
          <w:szCs w:val="24"/>
          <w:lang w:eastAsia="es-CO"/>
        </w:rPr>
        <w:t>Wegscheider</w:t>
      </w:r>
      <w:proofErr w:type="spellEnd"/>
      <w:r w:rsidR="00B24029" w:rsidRPr="00B24029">
        <w:rPr>
          <w:rFonts w:ascii="Times New Roman" w:eastAsia="Times New Roman" w:hAnsi="Times New Roman" w:cs="Times New Roman"/>
          <w:bCs/>
          <w:kern w:val="36"/>
          <w:sz w:val="24"/>
          <w:szCs w:val="24"/>
          <w:lang w:eastAsia="es-CO"/>
        </w:rPr>
        <w:t xml:space="preserve">, </w:t>
      </w:r>
      <w:r w:rsidR="00371A04" w:rsidRPr="00D50B3C">
        <w:rPr>
          <w:rFonts w:ascii="Times New Roman" w:eastAsia="Times New Roman" w:hAnsi="Times New Roman" w:cs="Times New Roman"/>
          <w:bCs/>
          <w:kern w:val="36"/>
          <w:sz w:val="24"/>
          <w:szCs w:val="24"/>
          <w:lang w:eastAsia="es-CO"/>
        </w:rPr>
        <w:t>et al</w:t>
      </w:r>
      <w:r w:rsidR="00CD62CE" w:rsidRPr="00D50B3C">
        <w:rPr>
          <w:rFonts w:ascii="Times New Roman" w:eastAsia="Times New Roman" w:hAnsi="Times New Roman" w:cs="Times New Roman"/>
          <w:bCs/>
          <w:kern w:val="36"/>
          <w:sz w:val="24"/>
          <w:szCs w:val="24"/>
          <w:lang w:eastAsia="es-CO"/>
        </w:rPr>
        <w:t>,.</w:t>
      </w:r>
      <w:r w:rsidR="00371A04" w:rsidRPr="00D50B3C">
        <w:rPr>
          <w:rFonts w:ascii="Times New Roman" w:eastAsia="Times New Roman" w:hAnsi="Times New Roman" w:cs="Times New Roman"/>
          <w:bCs/>
          <w:kern w:val="36"/>
          <w:sz w:val="24"/>
          <w:szCs w:val="24"/>
          <w:lang w:eastAsia="es-CO"/>
        </w:rPr>
        <w:t xml:space="preserve"> </w:t>
      </w:r>
      <w:r w:rsidR="00A62B74" w:rsidRPr="00D50B3C">
        <w:rPr>
          <w:rFonts w:ascii="Times New Roman" w:eastAsia="Times New Roman" w:hAnsi="Times New Roman" w:cs="Times New Roman"/>
          <w:bCs/>
          <w:kern w:val="36"/>
          <w:sz w:val="24"/>
          <w:szCs w:val="24"/>
          <w:lang w:eastAsia="es-CO"/>
        </w:rPr>
        <w:t>2013</w:t>
      </w:r>
      <w:r w:rsidR="001F4D73" w:rsidRPr="00D50B3C">
        <w:rPr>
          <w:rFonts w:ascii="Times New Roman" w:hAnsi="Times New Roman" w:cs="Times New Roman"/>
          <w:sz w:val="24"/>
          <w:szCs w:val="24"/>
        </w:rPr>
        <w:t xml:space="preserve">; </w:t>
      </w:r>
      <w:proofErr w:type="spellStart"/>
      <w:r w:rsidR="00A509AE" w:rsidRPr="00D50B3C">
        <w:rPr>
          <w:rFonts w:ascii="Times New Roman" w:hAnsi="Times New Roman" w:cs="Times New Roman"/>
          <w:sz w:val="24"/>
          <w:szCs w:val="24"/>
        </w:rPr>
        <w:t>Barua</w:t>
      </w:r>
      <w:proofErr w:type="spellEnd"/>
      <w:r w:rsidR="00A509AE" w:rsidRPr="00D50B3C">
        <w:rPr>
          <w:rFonts w:ascii="Times New Roman" w:hAnsi="Times New Roman" w:cs="Times New Roman"/>
          <w:sz w:val="24"/>
          <w:szCs w:val="24"/>
        </w:rPr>
        <w:t xml:space="preserve">, </w:t>
      </w:r>
      <w:proofErr w:type="spellStart"/>
      <w:r w:rsidR="00A509AE" w:rsidRPr="00D50B3C">
        <w:rPr>
          <w:rFonts w:ascii="Times New Roman" w:hAnsi="Times New Roman" w:cs="Times New Roman"/>
          <w:sz w:val="24"/>
          <w:szCs w:val="24"/>
        </w:rPr>
        <w:t>Acharya</w:t>
      </w:r>
      <w:proofErr w:type="spellEnd"/>
      <w:r w:rsidR="00A509AE" w:rsidRPr="00D50B3C">
        <w:rPr>
          <w:rFonts w:ascii="Times New Roman" w:hAnsi="Times New Roman" w:cs="Times New Roman"/>
          <w:sz w:val="24"/>
          <w:szCs w:val="24"/>
        </w:rPr>
        <w:t xml:space="preserve">, </w:t>
      </w:r>
      <w:proofErr w:type="spellStart"/>
      <w:r w:rsidR="00A509AE" w:rsidRPr="00D50B3C">
        <w:rPr>
          <w:rFonts w:ascii="Times New Roman" w:hAnsi="Times New Roman" w:cs="Times New Roman"/>
          <w:sz w:val="24"/>
          <w:szCs w:val="24"/>
        </w:rPr>
        <w:t>Kar</w:t>
      </w:r>
      <w:proofErr w:type="spellEnd"/>
      <w:r w:rsidR="00A509AE" w:rsidRPr="00D50B3C">
        <w:rPr>
          <w:rFonts w:ascii="Times New Roman" w:hAnsi="Times New Roman" w:cs="Times New Roman"/>
          <w:sz w:val="24"/>
          <w:szCs w:val="24"/>
        </w:rPr>
        <w:t>,</w:t>
      </w:r>
      <w:r w:rsidR="008B59B6" w:rsidRPr="00D50B3C">
        <w:rPr>
          <w:rFonts w:ascii="Times New Roman" w:hAnsi="Times New Roman" w:cs="Times New Roman"/>
          <w:sz w:val="24"/>
          <w:szCs w:val="24"/>
        </w:rPr>
        <w:t xml:space="preserve"> Basilio,</w:t>
      </w:r>
      <w:r w:rsidR="00326EA7" w:rsidRPr="00D50B3C">
        <w:rPr>
          <w:rFonts w:ascii="Times New Roman" w:hAnsi="Times New Roman" w:cs="Times New Roman"/>
          <w:sz w:val="24"/>
          <w:szCs w:val="24"/>
        </w:rPr>
        <w:t xml:space="preserve"> 2010). </w:t>
      </w:r>
      <w:r w:rsidR="00E92916" w:rsidRPr="00D50B3C">
        <w:rPr>
          <w:rFonts w:ascii="Times New Roman" w:hAnsi="Times New Roman" w:cs="Times New Roman"/>
          <w:sz w:val="24"/>
          <w:szCs w:val="24"/>
        </w:rPr>
        <w:t>E</w:t>
      </w:r>
      <w:r w:rsidR="00A509AE" w:rsidRPr="00D50B3C">
        <w:rPr>
          <w:rFonts w:ascii="Times New Roman" w:hAnsi="Times New Roman" w:cs="Times New Roman"/>
          <w:sz w:val="24"/>
          <w:szCs w:val="24"/>
        </w:rPr>
        <w:t>n</w:t>
      </w:r>
      <w:r w:rsidR="00326EA7" w:rsidRPr="00D50B3C">
        <w:rPr>
          <w:rFonts w:ascii="Times New Roman" w:hAnsi="Times New Roman" w:cs="Times New Roman"/>
          <w:sz w:val="24"/>
          <w:szCs w:val="24"/>
        </w:rPr>
        <w:t xml:space="preserve"> Colombia, estudios </w:t>
      </w:r>
      <w:r w:rsidRPr="00D50B3C">
        <w:rPr>
          <w:rFonts w:ascii="Times New Roman" w:hAnsi="Times New Roman" w:cs="Times New Roman"/>
          <w:sz w:val="24"/>
          <w:szCs w:val="24"/>
        </w:rPr>
        <w:t xml:space="preserve">como el de </w:t>
      </w:r>
      <w:r w:rsidR="001F4D73" w:rsidRPr="00D50B3C">
        <w:rPr>
          <w:rFonts w:ascii="Times New Roman" w:hAnsi="Times New Roman" w:cs="Times New Roman"/>
          <w:sz w:val="24"/>
          <w:szCs w:val="24"/>
        </w:rPr>
        <w:t>la encuesta nac</w:t>
      </w:r>
      <w:r w:rsidR="00FF770D" w:rsidRPr="00D50B3C">
        <w:rPr>
          <w:rFonts w:ascii="Times New Roman" w:hAnsi="Times New Roman" w:cs="Times New Roman"/>
          <w:sz w:val="24"/>
          <w:szCs w:val="24"/>
        </w:rPr>
        <w:t>ional de salud</w:t>
      </w:r>
      <w:r w:rsidR="005D7996" w:rsidRPr="00D50B3C">
        <w:rPr>
          <w:rFonts w:ascii="Times New Roman" w:hAnsi="Times New Roman" w:cs="Times New Roman"/>
          <w:sz w:val="24"/>
          <w:szCs w:val="24"/>
        </w:rPr>
        <w:t xml:space="preserve"> </w:t>
      </w:r>
      <w:r w:rsidR="00046C60" w:rsidRPr="00D50B3C">
        <w:rPr>
          <w:rFonts w:ascii="Times New Roman" w:hAnsi="Times New Roman" w:cs="Times New Roman"/>
          <w:sz w:val="24"/>
          <w:szCs w:val="24"/>
        </w:rPr>
        <w:t xml:space="preserve">(ENDS) </w:t>
      </w:r>
      <w:r w:rsidR="005D7996" w:rsidRPr="00D50B3C">
        <w:rPr>
          <w:rFonts w:ascii="Times New Roman" w:hAnsi="Times New Roman" w:cs="Times New Roman"/>
          <w:sz w:val="24"/>
          <w:szCs w:val="24"/>
        </w:rPr>
        <w:t>2010,</w:t>
      </w:r>
      <w:r w:rsidR="00A509AE" w:rsidRPr="00D50B3C">
        <w:rPr>
          <w:rFonts w:ascii="Times New Roman" w:hAnsi="Times New Roman" w:cs="Times New Roman"/>
          <w:sz w:val="24"/>
          <w:szCs w:val="24"/>
        </w:rPr>
        <w:t xml:space="preserve"> </w:t>
      </w:r>
      <w:r w:rsidR="00046C60" w:rsidRPr="00D50B3C">
        <w:rPr>
          <w:rFonts w:ascii="Times New Roman" w:hAnsi="Times New Roman" w:cs="Times New Roman"/>
          <w:sz w:val="24"/>
          <w:szCs w:val="24"/>
        </w:rPr>
        <w:t>estimo la depresión de adultos mayores en</w:t>
      </w:r>
      <w:r w:rsidR="001F4D73" w:rsidRPr="00D50B3C">
        <w:rPr>
          <w:rFonts w:ascii="Times New Roman" w:hAnsi="Times New Roman" w:cs="Times New Roman"/>
          <w:sz w:val="24"/>
          <w:szCs w:val="24"/>
        </w:rPr>
        <w:t xml:space="preserve"> un 9.4%</w:t>
      </w:r>
      <w:r w:rsidR="005D7996" w:rsidRPr="00D50B3C">
        <w:rPr>
          <w:rFonts w:ascii="Times New Roman" w:hAnsi="Times New Roman" w:cs="Times New Roman"/>
          <w:sz w:val="24"/>
          <w:szCs w:val="24"/>
        </w:rPr>
        <w:t xml:space="preserve"> (Aldana y Pedraza, 2012)</w:t>
      </w:r>
      <w:r w:rsidR="001F4D73" w:rsidRPr="00D50B3C">
        <w:rPr>
          <w:rFonts w:ascii="Times New Roman" w:hAnsi="Times New Roman" w:cs="Times New Roman"/>
          <w:sz w:val="24"/>
          <w:szCs w:val="24"/>
        </w:rPr>
        <w:t>,</w:t>
      </w:r>
      <w:r w:rsidR="002767D8" w:rsidRPr="00D50B3C">
        <w:rPr>
          <w:rFonts w:ascii="Times New Roman" w:hAnsi="Times New Roman" w:cs="Times New Roman"/>
          <w:sz w:val="24"/>
          <w:szCs w:val="24"/>
        </w:rPr>
        <w:t xml:space="preserve"> </w:t>
      </w:r>
      <w:r w:rsidR="00046C60" w:rsidRPr="00D50B3C">
        <w:rPr>
          <w:rFonts w:ascii="Times New Roman" w:hAnsi="Times New Roman" w:cs="Times New Roman"/>
          <w:sz w:val="24"/>
          <w:szCs w:val="24"/>
        </w:rPr>
        <w:t xml:space="preserve">esta frecuencia </w:t>
      </w:r>
      <w:r w:rsidR="005D7996" w:rsidRPr="00D50B3C">
        <w:rPr>
          <w:rFonts w:ascii="Times New Roman" w:hAnsi="Times New Roman" w:cs="Times New Roman"/>
          <w:sz w:val="24"/>
          <w:szCs w:val="24"/>
        </w:rPr>
        <w:t xml:space="preserve">ha </w:t>
      </w:r>
      <w:r w:rsidR="00046C60" w:rsidRPr="00D50B3C">
        <w:rPr>
          <w:rFonts w:ascii="Times New Roman" w:hAnsi="Times New Roman" w:cs="Times New Roman"/>
          <w:sz w:val="24"/>
          <w:szCs w:val="24"/>
        </w:rPr>
        <w:t xml:space="preserve">llegado a reportes de un 20% en mujeres y 17% en hombres en estudios </w:t>
      </w:r>
      <w:r w:rsidR="00703CFC" w:rsidRPr="00D50B3C">
        <w:rPr>
          <w:rFonts w:ascii="Times New Roman" w:hAnsi="Times New Roman" w:cs="Times New Roman"/>
          <w:sz w:val="24"/>
          <w:szCs w:val="24"/>
        </w:rPr>
        <w:t xml:space="preserve">más recientes </w:t>
      </w:r>
      <w:r w:rsidR="00065B67" w:rsidRPr="00D50B3C">
        <w:rPr>
          <w:rFonts w:ascii="Times New Roman" w:hAnsi="Times New Roman" w:cs="Times New Roman"/>
          <w:sz w:val="24"/>
          <w:szCs w:val="24"/>
        </w:rPr>
        <w:t>(</w:t>
      </w:r>
      <w:r w:rsidR="00065B67" w:rsidRPr="00626167">
        <w:rPr>
          <w:rFonts w:ascii="Times New Roman" w:hAnsi="Times New Roman" w:cs="Times New Roman"/>
          <w:sz w:val="24"/>
          <w:szCs w:val="24"/>
        </w:rPr>
        <w:t>Salazar</w:t>
      </w:r>
      <w:r w:rsidR="00626167" w:rsidRPr="00626167">
        <w:rPr>
          <w:rFonts w:ascii="Times New Roman" w:hAnsi="Times New Roman" w:cs="Times New Roman"/>
          <w:sz w:val="24"/>
          <w:szCs w:val="24"/>
        </w:rPr>
        <w:t>,</w:t>
      </w:r>
      <w:r w:rsidR="00626167" w:rsidRPr="00626167">
        <w:rPr>
          <w:rFonts w:ascii="Times New Roman" w:eastAsia="Calibri" w:hAnsi="Times New Roman" w:cs="Times New Roman"/>
          <w:sz w:val="24"/>
          <w:szCs w:val="24"/>
        </w:rPr>
        <w:t xml:space="preserve"> </w:t>
      </w:r>
      <w:r w:rsidR="00626167" w:rsidRPr="00D50B3C">
        <w:rPr>
          <w:rFonts w:ascii="Times New Roman" w:eastAsia="Calibri" w:hAnsi="Times New Roman" w:cs="Times New Roman"/>
          <w:sz w:val="24"/>
          <w:szCs w:val="24"/>
        </w:rPr>
        <w:t>Plata, Reyes, Gómez,</w:t>
      </w:r>
      <w:r w:rsidR="00626167">
        <w:rPr>
          <w:rFonts w:ascii="Times New Roman" w:eastAsia="Calibri" w:hAnsi="Times New Roman" w:cs="Times New Roman"/>
          <w:sz w:val="24"/>
          <w:szCs w:val="24"/>
        </w:rPr>
        <w:t xml:space="preserve"> </w:t>
      </w:r>
      <w:r w:rsidR="00626167" w:rsidRPr="00D50B3C">
        <w:rPr>
          <w:rFonts w:ascii="Times New Roman" w:eastAsia="Calibri" w:hAnsi="Times New Roman" w:cs="Times New Roman"/>
          <w:sz w:val="24"/>
          <w:szCs w:val="24"/>
        </w:rPr>
        <w:t xml:space="preserve">Pardo, Ríos, </w:t>
      </w:r>
      <w:r w:rsidR="00626167">
        <w:rPr>
          <w:rFonts w:ascii="Times New Roman" w:eastAsia="Calibri" w:hAnsi="Times New Roman" w:cs="Times New Roman"/>
          <w:sz w:val="24"/>
          <w:szCs w:val="24"/>
        </w:rPr>
        <w:t>e</w:t>
      </w:r>
      <w:r w:rsidR="00065B67" w:rsidRPr="00D50B3C">
        <w:rPr>
          <w:rFonts w:ascii="Times New Roman" w:hAnsi="Times New Roman" w:cs="Times New Roman"/>
          <w:sz w:val="24"/>
          <w:szCs w:val="24"/>
        </w:rPr>
        <w:t xml:space="preserve">t al., 2015). </w:t>
      </w:r>
      <w:r w:rsidR="00D42287">
        <w:rPr>
          <w:rFonts w:ascii="Times New Roman" w:hAnsi="Times New Roman" w:cs="Times New Roman"/>
          <w:sz w:val="24"/>
          <w:szCs w:val="24"/>
        </w:rPr>
        <w:t>H</w:t>
      </w:r>
      <w:r w:rsidR="00065B67" w:rsidRPr="00D50B3C">
        <w:rPr>
          <w:rFonts w:ascii="Times New Roman" w:hAnsi="Times New Roman" w:cs="Times New Roman"/>
          <w:sz w:val="24"/>
          <w:szCs w:val="24"/>
        </w:rPr>
        <w:t xml:space="preserve">asta un 41% </w:t>
      </w:r>
      <w:r w:rsidR="00D42287">
        <w:rPr>
          <w:rFonts w:ascii="Times New Roman" w:hAnsi="Times New Roman" w:cs="Times New Roman"/>
          <w:sz w:val="24"/>
          <w:szCs w:val="24"/>
        </w:rPr>
        <w:t>de la población mayor tiene síntomas depresivos</w:t>
      </w:r>
      <w:r w:rsidR="00046C60" w:rsidRPr="00D50B3C">
        <w:rPr>
          <w:rFonts w:ascii="Times New Roman" w:hAnsi="Times New Roman" w:cs="Times New Roman"/>
          <w:sz w:val="24"/>
          <w:szCs w:val="24"/>
        </w:rPr>
        <w:t xml:space="preserve"> (</w:t>
      </w:r>
      <w:r w:rsidR="00FF770D" w:rsidRPr="00D50B3C">
        <w:rPr>
          <w:rFonts w:ascii="Times New Roman" w:hAnsi="Times New Roman" w:cs="Times New Roman"/>
          <w:sz w:val="24"/>
          <w:szCs w:val="24"/>
        </w:rPr>
        <w:t>Ministerio de salud Col</w:t>
      </w:r>
      <w:r w:rsidR="008B59B6" w:rsidRPr="00D50B3C">
        <w:rPr>
          <w:rFonts w:ascii="Times New Roman" w:hAnsi="Times New Roman" w:cs="Times New Roman"/>
          <w:sz w:val="24"/>
          <w:szCs w:val="24"/>
        </w:rPr>
        <w:t>,</w:t>
      </w:r>
      <w:r w:rsidR="00FF770D" w:rsidRPr="00D50B3C">
        <w:rPr>
          <w:rFonts w:ascii="Times New Roman" w:hAnsi="Times New Roman" w:cs="Times New Roman"/>
          <w:sz w:val="24"/>
          <w:szCs w:val="24"/>
        </w:rPr>
        <w:t xml:space="preserve"> 2017</w:t>
      </w:r>
      <w:r w:rsidR="005C7171" w:rsidRPr="00D50B3C">
        <w:rPr>
          <w:rFonts w:ascii="Times New Roman" w:hAnsi="Times New Roman" w:cs="Times New Roman"/>
          <w:sz w:val="24"/>
          <w:szCs w:val="24"/>
        </w:rPr>
        <w:t>).</w:t>
      </w:r>
      <w:r w:rsidRPr="00D50B3C">
        <w:rPr>
          <w:rFonts w:ascii="Times New Roman" w:hAnsi="Times New Roman" w:cs="Times New Roman"/>
          <w:sz w:val="24"/>
          <w:szCs w:val="24"/>
        </w:rPr>
        <w:t xml:space="preserve"> </w:t>
      </w:r>
    </w:p>
    <w:p w:rsidR="009757AC" w:rsidRPr="00D50B3C" w:rsidRDefault="00065B67" w:rsidP="00151252">
      <w:pPr>
        <w:spacing w:line="240" w:lineRule="auto"/>
        <w:jc w:val="both"/>
        <w:rPr>
          <w:rFonts w:ascii="Times New Roman" w:eastAsia="Times New Roman" w:hAnsi="Times New Roman" w:cs="Times New Roman"/>
          <w:sz w:val="24"/>
          <w:szCs w:val="24"/>
          <w:lang w:eastAsia="es-ES"/>
        </w:rPr>
      </w:pPr>
      <w:r w:rsidRPr="00D50B3C">
        <w:rPr>
          <w:rFonts w:ascii="Times New Roman" w:hAnsi="Times New Roman" w:cs="Times New Roman"/>
          <w:sz w:val="24"/>
          <w:szCs w:val="24"/>
        </w:rPr>
        <w:t>En l</w:t>
      </w:r>
      <w:r w:rsidR="00D42287">
        <w:rPr>
          <w:rFonts w:ascii="Times New Roman" w:hAnsi="Times New Roman" w:cs="Times New Roman"/>
          <w:sz w:val="24"/>
          <w:szCs w:val="24"/>
        </w:rPr>
        <w:t>a vejez</w:t>
      </w:r>
      <w:r w:rsidRPr="00D50B3C">
        <w:rPr>
          <w:rFonts w:ascii="Times New Roman" w:hAnsi="Times New Roman" w:cs="Times New Roman"/>
          <w:sz w:val="24"/>
          <w:szCs w:val="24"/>
        </w:rPr>
        <w:t>, l</w:t>
      </w:r>
      <w:r w:rsidR="00FB5658" w:rsidRPr="00D50B3C">
        <w:rPr>
          <w:rFonts w:ascii="Times New Roman" w:hAnsi="Times New Roman" w:cs="Times New Roman"/>
          <w:sz w:val="24"/>
          <w:szCs w:val="24"/>
        </w:rPr>
        <w:t>a depresión s</w:t>
      </w:r>
      <w:r w:rsidR="009757AC" w:rsidRPr="00D50B3C">
        <w:rPr>
          <w:rFonts w:ascii="Times New Roman" w:hAnsi="Times New Roman" w:cs="Times New Roman"/>
          <w:sz w:val="24"/>
          <w:szCs w:val="24"/>
        </w:rPr>
        <w:t>e relaciona y confunde con otras en</w:t>
      </w:r>
      <w:r w:rsidR="00FB5658" w:rsidRPr="00D50B3C">
        <w:rPr>
          <w:rFonts w:ascii="Times New Roman" w:hAnsi="Times New Roman" w:cs="Times New Roman"/>
          <w:sz w:val="24"/>
          <w:szCs w:val="24"/>
        </w:rPr>
        <w:t>fermedades como la distimia (3 a</w:t>
      </w:r>
      <w:r w:rsidR="009757AC" w:rsidRPr="00D50B3C">
        <w:rPr>
          <w:rFonts w:ascii="Times New Roman" w:hAnsi="Times New Roman" w:cs="Times New Roman"/>
          <w:sz w:val="24"/>
          <w:szCs w:val="24"/>
        </w:rPr>
        <w:t xml:space="preserve"> 20%), trastornos mixtos de ansiedad (13%), hipotiroidismo (50%), infarto de</w:t>
      </w:r>
      <w:r w:rsidR="00FB5658" w:rsidRPr="00D50B3C">
        <w:rPr>
          <w:rFonts w:ascii="Times New Roman" w:hAnsi="Times New Roman" w:cs="Times New Roman"/>
          <w:sz w:val="24"/>
          <w:szCs w:val="24"/>
        </w:rPr>
        <w:t>l miocardio (45%), diabetes (8 a</w:t>
      </w:r>
      <w:r w:rsidR="009757AC" w:rsidRPr="00D50B3C">
        <w:rPr>
          <w:rFonts w:ascii="Times New Roman" w:hAnsi="Times New Roman" w:cs="Times New Roman"/>
          <w:sz w:val="24"/>
          <w:szCs w:val="24"/>
        </w:rPr>
        <w:t xml:space="preserve"> 28%), enfermedad de Alzheimer (60%) y enferm</w:t>
      </w:r>
      <w:r w:rsidR="005B662A" w:rsidRPr="00D50B3C">
        <w:rPr>
          <w:rFonts w:ascii="Times New Roman" w:hAnsi="Times New Roman" w:cs="Times New Roman"/>
          <w:sz w:val="24"/>
          <w:szCs w:val="24"/>
        </w:rPr>
        <w:t>edad cerebrovascular (26 a 50%);</w:t>
      </w:r>
      <w:r w:rsidR="009757AC" w:rsidRPr="00D50B3C">
        <w:rPr>
          <w:rFonts w:ascii="Times New Roman" w:hAnsi="Times New Roman" w:cs="Times New Roman"/>
          <w:sz w:val="24"/>
          <w:szCs w:val="24"/>
        </w:rPr>
        <w:t xml:space="preserve">  (</w:t>
      </w:r>
      <w:proofErr w:type="spellStart"/>
      <w:r w:rsidR="009757AC" w:rsidRPr="00D50B3C">
        <w:rPr>
          <w:rFonts w:ascii="Times New Roman" w:eastAsia="Calibri" w:hAnsi="Times New Roman" w:cs="Times New Roman"/>
          <w:sz w:val="24"/>
          <w:szCs w:val="24"/>
        </w:rPr>
        <w:t>Hegeman</w:t>
      </w:r>
      <w:proofErr w:type="spellEnd"/>
      <w:r w:rsidR="00037562" w:rsidRPr="00D50B3C">
        <w:rPr>
          <w:rFonts w:ascii="Times New Roman" w:eastAsia="Calibri" w:hAnsi="Times New Roman" w:cs="Times New Roman"/>
          <w:sz w:val="24"/>
          <w:szCs w:val="24"/>
        </w:rPr>
        <w:t>,</w:t>
      </w:r>
      <w:r w:rsidR="009757AC" w:rsidRPr="00D50B3C">
        <w:rPr>
          <w:rFonts w:ascii="Times New Roman" w:eastAsia="Calibri" w:hAnsi="Times New Roman" w:cs="Times New Roman"/>
          <w:sz w:val="24"/>
          <w:szCs w:val="24"/>
        </w:rPr>
        <w:t xml:space="preserve"> </w:t>
      </w:r>
      <w:proofErr w:type="spellStart"/>
      <w:r w:rsidR="00037562" w:rsidRPr="00D50B3C">
        <w:rPr>
          <w:rFonts w:ascii="Times New Roman" w:eastAsia="Calibri" w:hAnsi="Times New Roman" w:cs="Times New Roman"/>
          <w:sz w:val="24"/>
          <w:szCs w:val="24"/>
        </w:rPr>
        <w:t>Kok</w:t>
      </w:r>
      <w:proofErr w:type="spellEnd"/>
      <w:r w:rsidR="00037562" w:rsidRPr="00D50B3C">
        <w:rPr>
          <w:rFonts w:ascii="Times New Roman" w:eastAsia="Calibri" w:hAnsi="Times New Roman" w:cs="Times New Roman"/>
          <w:sz w:val="24"/>
          <w:szCs w:val="24"/>
        </w:rPr>
        <w:t xml:space="preserve">, Van </w:t>
      </w:r>
      <w:proofErr w:type="spellStart"/>
      <w:r w:rsidR="00037562" w:rsidRPr="00D50B3C">
        <w:rPr>
          <w:rFonts w:ascii="Times New Roman" w:eastAsia="Calibri" w:hAnsi="Times New Roman" w:cs="Times New Roman"/>
          <w:sz w:val="24"/>
          <w:szCs w:val="24"/>
        </w:rPr>
        <w:t>der</w:t>
      </w:r>
      <w:proofErr w:type="spellEnd"/>
      <w:r w:rsidR="00037562" w:rsidRPr="00D50B3C">
        <w:rPr>
          <w:rFonts w:ascii="Times New Roman" w:eastAsia="Calibri" w:hAnsi="Times New Roman" w:cs="Times New Roman"/>
          <w:sz w:val="24"/>
          <w:szCs w:val="24"/>
        </w:rPr>
        <w:t xml:space="preserve"> </w:t>
      </w:r>
      <w:proofErr w:type="spellStart"/>
      <w:r w:rsidR="00037562" w:rsidRPr="00D50B3C">
        <w:rPr>
          <w:rFonts w:ascii="Times New Roman" w:eastAsia="Calibri" w:hAnsi="Times New Roman" w:cs="Times New Roman"/>
          <w:sz w:val="24"/>
          <w:szCs w:val="24"/>
        </w:rPr>
        <w:t>Mast</w:t>
      </w:r>
      <w:proofErr w:type="spellEnd"/>
      <w:r w:rsidR="00037562" w:rsidRPr="00D50B3C">
        <w:rPr>
          <w:rFonts w:ascii="Times New Roman" w:eastAsia="Calibri" w:hAnsi="Times New Roman" w:cs="Times New Roman"/>
          <w:sz w:val="24"/>
          <w:szCs w:val="24"/>
        </w:rPr>
        <w:t xml:space="preserve">, </w:t>
      </w:r>
      <w:r w:rsidR="009757AC" w:rsidRPr="00D50B3C">
        <w:rPr>
          <w:rFonts w:ascii="Times New Roman" w:hAnsi="Times New Roman" w:cs="Times New Roman"/>
          <w:sz w:val="24"/>
          <w:szCs w:val="24"/>
        </w:rPr>
        <w:t xml:space="preserve">2012; </w:t>
      </w:r>
      <w:r w:rsidR="002A013E" w:rsidRPr="00D50B3C">
        <w:rPr>
          <w:rFonts w:ascii="Times New Roman" w:eastAsia="Calibri" w:hAnsi="Times New Roman" w:cs="Times New Roman"/>
          <w:sz w:val="24"/>
          <w:szCs w:val="24"/>
        </w:rPr>
        <w:t>Martínez,</w:t>
      </w:r>
      <w:r w:rsidR="00037562" w:rsidRPr="00D50B3C">
        <w:rPr>
          <w:rFonts w:ascii="Times New Roman" w:eastAsia="Calibri" w:hAnsi="Times New Roman" w:cs="Times New Roman"/>
          <w:sz w:val="24"/>
          <w:szCs w:val="24"/>
        </w:rPr>
        <w:t xml:space="preserve"> Martínez, Velasco,</w:t>
      </w:r>
      <w:r w:rsidR="002A013E" w:rsidRPr="00D50B3C">
        <w:rPr>
          <w:rFonts w:ascii="Times New Roman" w:eastAsia="Calibri" w:hAnsi="Times New Roman" w:cs="Times New Roman"/>
          <w:sz w:val="24"/>
          <w:szCs w:val="24"/>
        </w:rPr>
        <w:t xml:space="preserve"> 2007;</w:t>
      </w:r>
      <w:r w:rsidR="009757AC" w:rsidRPr="00D50B3C">
        <w:rPr>
          <w:rFonts w:ascii="Times New Roman" w:eastAsia="Calibri" w:hAnsi="Times New Roman" w:cs="Times New Roman"/>
          <w:sz w:val="24"/>
          <w:szCs w:val="24"/>
        </w:rPr>
        <w:t xml:space="preserve"> </w:t>
      </w:r>
      <w:proofErr w:type="spellStart"/>
      <w:r w:rsidR="00037562" w:rsidRPr="00D50B3C">
        <w:rPr>
          <w:rFonts w:ascii="Times New Roman" w:eastAsia="Calibri" w:hAnsi="Times New Roman" w:cs="Times New Roman"/>
          <w:sz w:val="24"/>
          <w:szCs w:val="24"/>
        </w:rPr>
        <w:t>Fiske</w:t>
      </w:r>
      <w:proofErr w:type="spellEnd"/>
      <w:r w:rsidR="00037562" w:rsidRPr="00D50B3C">
        <w:rPr>
          <w:rFonts w:ascii="Times New Roman" w:eastAsia="Calibri" w:hAnsi="Times New Roman" w:cs="Times New Roman"/>
          <w:sz w:val="24"/>
          <w:szCs w:val="24"/>
        </w:rPr>
        <w:t xml:space="preserve">, </w:t>
      </w:r>
      <w:proofErr w:type="spellStart"/>
      <w:r w:rsidR="00037562" w:rsidRPr="00D50B3C">
        <w:rPr>
          <w:rFonts w:ascii="Times New Roman" w:eastAsia="Calibri" w:hAnsi="Times New Roman" w:cs="Times New Roman"/>
          <w:sz w:val="24"/>
          <w:szCs w:val="24"/>
        </w:rPr>
        <w:t>Loebach</w:t>
      </w:r>
      <w:proofErr w:type="spellEnd"/>
      <w:r w:rsidR="00037562" w:rsidRPr="00D50B3C">
        <w:rPr>
          <w:rFonts w:ascii="Times New Roman" w:eastAsia="Calibri" w:hAnsi="Times New Roman" w:cs="Times New Roman"/>
          <w:sz w:val="24"/>
          <w:szCs w:val="24"/>
        </w:rPr>
        <w:t xml:space="preserve">, </w:t>
      </w:r>
      <w:proofErr w:type="spellStart"/>
      <w:r w:rsidR="00037562" w:rsidRPr="00D50B3C">
        <w:rPr>
          <w:rFonts w:ascii="Times New Roman" w:eastAsia="Calibri" w:hAnsi="Times New Roman" w:cs="Times New Roman"/>
          <w:sz w:val="24"/>
          <w:szCs w:val="24"/>
        </w:rPr>
        <w:t>Gatz</w:t>
      </w:r>
      <w:proofErr w:type="spellEnd"/>
      <w:r w:rsidR="00037562" w:rsidRPr="00D50B3C">
        <w:rPr>
          <w:rFonts w:ascii="Times New Roman" w:eastAsia="Calibri" w:hAnsi="Times New Roman" w:cs="Times New Roman"/>
          <w:sz w:val="24"/>
          <w:szCs w:val="24"/>
        </w:rPr>
        <w:t xml:space="preserve">, </w:t>
      </w:r>
      <w:r w:rsidR="009757AC" w:rsidRPr="00D50B3C">
        <w:rPr>
          <w:rFonts w:ascii="Times New Roman" w:eastAsia="Calibri" w:hAnsi="Times New Roman" w:cs="Times New Roman"/>
          <w:sz w:val="24"/>
          <w:szCs w:val="24"/>
        </w:rPr>
        <w:t>2009</w:t>
      </w:r>
      <w:r w:rsidR="009757AC" w:rsidRPr="00D50B3C">
        <w:rPr>
          <w:rFonts w:ascii="Times New Roman" w:eastAsia="Times New Roman" w:hAnsi="Times New Roman" w:cs="Times New Roman"/>
          <w:sz w:val="24"/>
          <w:szCs w:val="24"/>
          <w:lang w:eastAsia="es-ES"/>
        </w:rPr>
        <w:t>)</w:t>
      </w:r>
      <w:r w:rsidR="002E089C" w:rsidRPr="00D50B3C">
        <w:rPr>
          <w:rFonts w:ascii="Times New Roman" w:eastAsia="Times New Roman" w:hAnsi="Times New Roman" w:cs="Times New Roman"/>
          <w:sz w:val="24"/>
          <w:szCs w:val="24"/>
          <w:lang w:eastAsia="es-ES"/>
        </w:rPr>
        <w:t>, situación que genera dificultades en su diagnóstico</w:t>
      </w:r>
      <w:r w:rsidR="00B24029">
        <w:rPr>
          <w:rFonts w:ascii="Times New Roman" w:hAnsi="Times New Roman" w:cs="Times New Roman"/>
          <w:sz w:val="24"/>
          <w:szCs w:val="24"/>
        </w:rPr>
        <w:t xml:space="preserve"> (</w:t>
      </w:r>
      <w:proofErr w:type="spellStart"/>
      <w:r w:rsidR="00B24029">
        <w:rPr>
          <w:rFonts w:ascii="Times New Roman" w:hAnsi="Times New Roman" w:cs="Times New Roman"/>
          <w:sz w:val="24"/>
          <w:szCs w:val="24"/>
        </w:rPr>
        <w:t>Hegeman</w:t>
      </w:r>
      <w:proofErr w:type="spellEnd"/>
      <w:r w:rsidR="00B24029">
        <w:rPr>
          <w:rFonts w:ascii="Times New Roman" w:hAnsi="Times New Roman" w:cs="Times New Roman"/>
          <w:sz w:val="24"/>
          <w:szCs w:val="24"/>
        </w:rPr>
        <w:t xml:space="preserve">, </w:t>
      </w:r>
      <w:proofErr w:type="spellStart"/>
      <w:r w:rsidR="00B24029">
        <w:rPr>
          <w:rFonts w:ascii="Times New Roman" w:hAnsi="Times New Roman" w:cs="Times New Roman"/>
          <w:sz w:val="24"/>
          <w:szCs w:val="24"/>
        </w:rPr>
        <w:t>Kok</w:t>
      </w:r>
      <w:proofErr w:type="spellEnd"/>
      <w:r w:rsidR="00B24029">
        <w:rPr>
          <w:rFonts w:ascii="Times New Roman" w:hAnsi="Times New Roman" w:cs="Times New Roman"/>
          <w:sz w:val="24"/>
          <w:szCs w:val="24"/>
        </w:rPr>
        <w:t xml:space="preserve"> y</w:t>
      </w:r>
      <w:r w:rsidR="002E089C" w:rsidRPr="00D50B3C">
        <w:rPr>
          <w:rFonts w:ascii="Times New Roman" w:hAnsi="Times New Roman" w:cs="Times New Roman"/>
          <w:sz w:val="24"/>
          <w:szCs w:val="24"/>
        </w:rPr>
        <w:t xml:space="preserve"> Van </w:t>
      </w:r>
      <w:proofErr w:type="spellStart"/>
      <w:r w:rsidR="002E089C" w:rsidRPr="00D50B3C">
        <w:rPr>
          <w:rFonts w:ascii="Times New Roman" w:hAnsi="Times New Roman" w:cs="Times New Roman"/>
          <w:sz w:val="24"/>
          <w:szCs w:val="24"/>
        </w:rPr>
        <w:t>der</w:t>
      </w:r>
      <w:proofErr w:type="spellEnd"/>
      <w:r w:rsidR="002E089C" w:rsidRPr="00D50B3C">
        <w:rPr>
          <w:rFonts w:ascii="Times New Roman" w:hAnsi="Times New Roman" w:cs="Times New Roman"/>
          <w:sz w:val="24"/>
          <w:szCs w:val="24"/>
        </w:rPr>
        <w:t xml:space="preserve"> </w:t>
      </w:r>
      <w:proofErr w:type="spellStart"/>
      <w:r w:rsidR="002E089C" w:rsidRPr="00D50B3C">
        <w:rPr>
          <w:rFonts w:ascii="Times New Roman" w:hAnsi="Times New Roman" w:cs="Times New Roman"/>
          <w:sz w:val="24"/>
          <w:szCs w:val="24"/>
        </w:rPr>
        <w:t>Mast</w:t>
      </w:r>
      <w:proofErr w:type="spellEnd"/>
      <w:r w:rsidR="002E089C" w:rsidRPr="00D50B3C">
        <w:rPr>
          <w:rFonts w:ascii="Times New Roman" w:hAnsi="Times New Roman" w:cs="Times New Roman"/>
          <w:sz w:val="24"/>
          <w:szCs w:val="24"/>
        </w:rPr>
        <w:t xml:space="preserve"> R, 2012)</w:t>
      </w:r>
      <w:r w:rsidR="009757AC" w:rsidRPr="00D50B3C">
        <w:rPr>
          <w:rFonts w:ascii="Times New Roman" w:eastAsia="Times New Roman" w:hAnsi="Times New Roman" w:cs="Times New Roman"/>
          <w:sz w:val="24"/>
          <w:szCs w:val="24"/>
          <w:lang w:eastAsia="es-ES"/>
        </w:rPr>
        <w:t>.</w:t>
      </w:r>
    </w:p>
    <w:p w:rsidR="00763E5C" w:rsidRPr="00D50B3C" w:rsidRDefault="003A523B" w:rsidP="00151252">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763E5C" w:rsidRPr="00D50B3C">
        <w:rPr>
          <w:rFonts w:ascii="Times New Roman" w:hAnsi="Times New Roman" w:cs="Times New Roman"/>
          <w:sz w:val="24"/>
          <w:szCs w:val="24"/>
        </w:rPr>
        <w:t>a</w:t>
      </w:r>
      <w:r w:rsidR="002E089C" w:rsidRPr="00D50B3C">
        <w:rPr>
          <w:rFonts w:ascii="Times New Roman" w:hAnsi="Times New Roman" w:cs="Times New Roman"/>
          <w:sz w:val="24"/>
          <w:szCs w:val="24"/>
        </w:rPr>
        <w:t xml:space="preserve"> manifestación insidiosa </w:t>
      </w:r>
      <w:r w:rsidR="00763E5C" w:rsidRPr="00D50B3C">
        <w:rPr>
          <w:rFonts w:ascii="Times New Roman" w:hAnsi="Times New Roman" w:cs="Times New Roman"/>
          <w:sz w:val="24"/>
          <w:szCs w:val="24"/>
        </w:rPr>
        <w:t xml:space="preserve">de la </w:t>
      </w:r>
      <w:r w:rsidRPr="00D50B3C">
        <w:rPr>
          <w:rFonts w:ascii="Times New Roman" w:hAnsi="Times New Roman" w:cs="Times New Roman"/>
          <w:sz w:val="24"/>
          <w:szCs w:val="24"/>
        </w:rPr>
        <w:t>depresión</w:t>
      </w:r>
      <w:r w:rsidR="00763E5C" w:rsidRPr="00D50B3C">
        <w:rPr>
          <w:rFonts w:ascii="Times New Roman" w:hAnsi="Times New Roman" w:cs="Times New Roman"/>
          <w:sz w:val="24"/>
          <w:szCs w:val="24"/>
        </w:rPr>
        <w:t xml:space="preserve"> </w:t>
      </w:r>
      <w:r w:rsidR="002E089C" w:rsidRPr="00D50B3C">
        <w:rPr>
          <w:rFonts w:ascii="Times New Roman" w:hAnsi="Times New Roman" w:cs="Times New Roman"/>
          <w:sz w:val="24"/>
          <w:szCs w:val="24"/>
        </w:rPr>
        <w:t>suele caracterizarse por</w:t>
      </w:r>
      <w:r w:rsidR="009757AC" w:rsidRPr="00D50B3C">
        <w:rPr>
          <w:rFonts w:ascii="Times New Roman" w:hAnsi="Times New Roman" w:cs="Times New Roman"/>
          <w:sz w:val="24"/>
          <w:szCs w:val="24"/>
        </w:rPr>
        <w:t xml:space="preserve"> síntomas</w:t>
      </w:r>
      <w:r w:rsidR="002E089C" w:rsidRPr="00D50B3C">
        <w:rPr>
          <w:rFonts w:ascii="Times New Roman" w:hAnsi="Times New Roman" w:cs="Times New Roman"/>
          <w:sz w:val="24"/>
          <w:szCs w:val="24"/>
        </w:rPr>
        <w:t xml:space="preserve"> sutiles</w:t>
      </w:r>
      <w:r w:rsidR="009757AC" w:rsidRPr="00D50B3C">
        <w:rPr>
          <w:rFonts w:ascii="Times New Roman" w:hAnsi="Times New Roman" w:cs="Times New Roman"/>
          <w:sz w:val="24"/>
          <w:szCs w:val="24"/>
        </w:rPr>
        <w:t xml:space="preserve"> </w:t>
      </w:r>
      <w:r w:rsidR="002E089C" w:rsidRPr="00D50B3C">
        <w:rPr>
          <w:rFonts w:ascii="Times New Roman" w:hAnsi="Times New Roman" w:cs="Times New Roman"/>
          <w:sz w:val="24"/>
          <w:szCs w:val="24"/>
        </w:rPr>
        <w:t xml:space="preserve">como </w:t>
      </w:r>
      <w:r w:rsidR="009757AC" w:rsidRPr="00D50B3C">
        <w:rPr>
          <w:rFonts w:ascii="Times New Roman" w:hAnsi="Times New Roman" w:cs="Times New Roman"/>
          <w:sz w:val="24"/>
          <w:szCs w:val="24"/>
        </w:rPr>
        <w:t>cambios motivacionales, comportamentales y cognitivos</w:t>
      </w:r>
      <w:r w:rsidR="00953E15" w:rsidRPr="00D50B3C">
        <w:rPr>
          <w:rFonts w:ascii="Times New Roman" w:hAnsi="Times New Roman" w:cs="Times New Roman"/>
          <w:sz w:val="24"/>
          <w:szCs w:val="24"/>
        </w:rPr>
        <w:t xml:space="preserve"> </w:t>
      </w:r>
      <w:r w:rsidR="00703CFC" w:rsidRPr="00D50B3C">
        <w:rPr>
          <w:rFonts w:ascii="Times New Roman" w:hAnsi="Times New Roman" w:cs="Times New Roman"/>
          <w:sz w:val="24"/>
          <w:szCs w:val="24"/>
        </w:rPr>
        <w:t>(</w:t>
      </w:r>
      <w:r w:rsidR="00037562" w:rsidRPr="00626167">
        <w:rPr>
          <w:rFonts w:ascii="Times New Roman" w:hAnsi="Times New Roman" w:cs="Times New Roman"/>
          <w:sz w:val="24"/>
          <w:szCs w:val="24"/>
        </w:rPr>
        <w:t>Richard,</w:t>
      </w:r>
      <w:r w:rsidR="00626167" w:rsidRPr="00626167">
        <w:rPr>
          <w:rFonts w:ascii="Times New Roman" w:hAnsi="Times New Roman" w:cs="Times New Roman"/>
          <w:sz w:val="24"/>
          <w:szCs w:val="24"/>
        </w:rPr>
        <w:t xml:space="preserve"> </w:t>
      </w:r>
      <w:proofErr w:type="spellStart"/>
      <w:r w:rsidR="00626167" w:rsidRPr="00626167">
        <w:rPr>
          <w:rFonts w:ascii="Times New Roman" w:hAnsi="Times New Roman" w:cs="Times New Roman"/>
          <w:sz w:val="24"/>
          <w:szCs w:val="24"/>
        </w:rPr>
        <w:t>Reitz</w:t>
      </w:r>
      <w:proofErr w:type="spellEnd"/>
      <w:r w:rsidR="00626167" w:rsidRPr="00626167">
        <w:rPr>
          <w:rFonts w:ascii="Times New Roman" w:hAnsi="Times New Roman" w:cs="Times New Roman"/>
          <w:sz w:val="24"/>
          <w:szCs w:val="24"/>
        </w:rPr>
        <w:t xml:space="preserve">, </w:t>
      </w:r>
      <w:proofErr w:type="spellStart"/>
      <w:r w:rsidR="00626167" w:rsidRPr="00626167">
        <w:rPr>
          <w:rFonts w:ascii="Times New Roman" w:hAnsi="Times New Roman" w:cs="Times New Roman"/>
          <w:sz w:val="24"/>
          <w:szCs w:val="24"/>
        </w:rPr>
        <w:t>Honig</w:t>
      </w:r>
      <w:proofErr w:type="spellEnd"/>
      <w:r w:rsidR="00626167" w:rsidRPr="00626167">
        <w:rPr>
          <w:rFonts w:ascii="Times New Roman" w:hAnsi="Times New Roman" w:cs="Times New Roman"/>
          <w:sz w:val="24"/>
          <w:szCs w:val="24"/>
        </w:rPr>
        <w:t xml:space="preserve">, </w:t>
      </w:r>
      <w:proofErr w:type="spellStart"/>
      <w:r w:rsidR="00626167" w:rsidRPr="00626167">
        <w:rPr>
          <w:rFonts w:ascii="Times New Roman" w:hAnsi="Times New Roman" w:cs="Times New Roman"/>
          <w:sz w:val="24"/>
          <w:szCs w:val="24"/>
        </w:rPr>
        <w:t>Schupf</w:t>
      </w:r>
      <w:proofErr w:type="spellEnd"/>
      <w:r w:rsidR="00626167" w:rsidRPr="00626167">
        <w:rPr>
          <w:rFonts w:ascii="Times New Roman" w:hAnsi="Times New Roman" w:cs="Times New Roman"/>
          <w:sz w:val="24"/>
          <w:szCs w:val="24"/>
        </w:rPr>
        <w:t xml:space="preserve">, Tang, </w:t>
      </w:r>
      <w:proofErr w:type="spellStart"/>
      <w:r w:rsidR="00626167" w:rsidRPr="00626167">
        <w:rPr>
          <w:rFonts w:ascii="Times New Roman" w:hAnsi="Times New Roman" w:cs="Times New Roman"/>
          <w:sz w:val="24"/>
          <w:szCs w:val="24"/>
        </w:rPr>
        <w:t>Manly</w:t>
      </w:r>
      <w:proofErr w:type="spellEnd"/>
      <w:r w:rsidR="00626167" w:rsidRPr="00626167">
        <w:rPr>
          <w:rFonts w:ascii="Times New Roman" w:hAnsi="Times New Roman" w:cs="Times New Roman"/>
          <w:sz w:val="24"/>
          <w:szCs w:val="24"/>
        </w:rPr>
        <w:t xml:space="preserve">, </w:t>
      </w:r>
      <w:r w:rsidR="00236154" w:rsidRPr="00D50B3C">
        <w:rPr>
          <w:rFonts w:ascii="Times New Roman" w:hAnsi="Times New Roman" w:cs="Times New Roman"/>
          <w:sz w:val="24"/>
          <w:szCs w:val="24"/>
        </w:rPr>
        <w:t>et al</w:t>
      </w:r>
      <w:r w:rsidR="00CD62CE" w:rsidRPr="00D50B3C">
        <w:rPr>
          <w:rFonts w:ascii="Times New Roman" w:hAnsi="Times New Roman" w:cs="Times New Roman"/>
          <w:sz w:val="24"/>
          <w:szCs w:val="24"/>
        </w:rPr>
        <w:t>.,</w:t>
      </w:r>
      <w:r w:rsidR="00703CFC" w:rsidRPr="00D50B3C">
        <w:rPr>
          <w:rFonts w:ascii="Times New Roman" w:hAnsi="Times New Roman" w:cs="Times New Roman"/>
          <w:sz w:val="24"/>
          <w:szCs w:val="24"/>
        </w:rPr>
        <w:t xml:space="preserve"> 2013;</w:t>
      </w:r>
      <w:r w:rsidR="00831EF7" w:rsidRPr="00D50B3C">
        <w:rPr>
          <w:rFonts w:ascii="Times New Roman" w:hAnsi="Times New Roman" w:cs="Times New Roman"/>
          <w:sz w:val="24"/>
          <w:szCs w:val="24"/>
        </w:rPr>
        <w:t xml:space="preserve"> </w:t>
      </w:r>
      <w:r w:rsidR="0061289B" w:rsidRPr="00D50B3C">
        <w:rPr>
          <w:rFonts w:ascii="Times New Roman" w:hAnsi="Times New Roman" w:cs="Times New Roman"/>
          <w:sz w:val="24"/>
          <w:szCs w:val="24"/>
        </w:rPr>
        <w:t xml:space="preserve">Brown, </w:t>
      </w:r>
      <w:proofErr w:type="spellStart"/>
      <w:r w:rsidR="0061289B" w:rsidRPr="00D50B3C">
        <w:rPr>
          <w:rFonts w:ascii="Times New Roman" w:hAnsi="Times New Roman" w:cs="Times New Roman"/>
          <w:sz w:val="24"/>
          <w:szCs w:val="24"/>
        </w:rPr>
        <w:t>Varghese</w:t>
      </w:r>
      <w:proofErr w:type="spellEnd"/>
      <w:r w:rsidR="0061289B" w:rsidRPr="00D50B3C">
        <w:rPr>
          <w:rFonts w:ascii="Times New Roman" w:hAnsi="Times New Roman" w:cs="Times New Roman"/>
          <w:sz w:val="24"/>
          <w:szCs w:val="24"/>
        </w:rPr>
        <w:t xml:space="preserve"> y </w:t>
      </w:r>
      <w:proofErr w:type="spellStart"/>
      <w:r w:rsidR="0061289B" w:rsidRPr="00D50B3C">
        <w:rPr>
          <w:rFonts w:ascii="Times New Roman" w:hAnsi="Times New Roman" w:cs="Times New Roman"/>
          <w:sz w:val="24"/>
          <w:szCs w:val="24"/>
        </w:rPr>
        <w:t>McEwen</w:t>
      </w:r>
      <w:proofErr w:type="spellEnd"/>
      <w:r w:rsidR="008B59B6" w:rsidRPr="00D50B3C">
        <w:rPr>
          <w:rFonts w:ascii="Times New Roman" w:hAnsi="Times New Roman" w:cs="Times New Roman"/>
          <w:sz w:val="24"/>
          <w:szCs w:val="24"/>
        </w:rPr>
        <w:t>,</w:t>
      </w:r>
      <w:r w:rsidR="00703CFC" w:rsidRPr="00D50B3C">
        <w:rPr>
          <w:rFonts w:ascii="Times New Roman" w:hAnsi="Times New Roman" w:cs="Times New Roman"/>
          <w:sz w:val="24"/>
          <w:szCs w:val="24"/>
        </w:rPr>
        <w:t xml:space="preserve"> </w:t>
      </w:r>
      <w:r w:rsidR="0061289B" w:rsidRPr="00D50B3C">
        <w:rPr>
          <w:rFonts w:ascii="Times New Roman" w:hAnsi="Times New Roman" w:cs="Times New Roman"/>
          <w:sz w:val="24"/>
          <w:szCs w:val="24"/>
        </w:rPr>
        <w:t>2004)</w:t>
      </w:r>
      <w:r w:rsidR="00703CFC" w:rsidRPr="00D50B3C">
        <w:rPr>
          <w:rFonts w:ascii="Times New Roman" w:hAnsi="Times New Roman" w:cs="Times New Roman"/>
          <w:sz w:val="24"/>
          <w:szCs w:val="24"/>
        </w:rPr>
        <w:t>.</w:t>
      </w:r>
      <w:r w:rsidR="00252EE6" w:rsidRPr="00D50B3C">
        <w:rPr>
          <w:rFonts w:ascii="Times New Roman" w:hAnsi="Times New Roman" w:cs="Times New Roman"/>
          <w:sz w:val="24"/>
          <w:szCs w:val="24"/>
        </w:rPr>
        <w:t xml:space="preserve"> </w:t>
      </w:r>
      <w:r>
        <w:rPr>
          <w:rFonts w:ascii="Times New Roman" w:hAnsi="Times New Roman" w:cs="Times New Roman"/>
          <w:sz w:val="24"/>
          <w:szCs w:val="24"/>
        </w:rPr>
        <w:t>Incluso,</w:t>
      </w:r>
      <w:r w:rsidR="0012680D" w:rsidRPr="00D50B3C">
        <w:rPr>
          <w:rFonts w:ascii="Times New Roman" w:hAnsi="Times New Roman" w:cs="Times New Roman"/>
          <w:sz w:val="24"/>
          <w:szCs w:val="24"/>
        </w:rPr>
        <w:t xml:space="preserve"> </w:t>
      </w:r>
      <w:r w:rsidR="002E089C" w:rsidRPr="00D50B3C">
        <w:rPr>
          <w:rFonts w:ascii="Times New Roman" w:hAnsi="Times New Roman" w:cs="Times New Roman"/>
          <w:sz w:val="24"/>
          <w:szCs w:val="24"/>
        </w:rPr>
        <w:t>s</w:t>
      </w:r>
      <w:r w:rsidR="00763E5C" w:rsidRPr="00D50B3C">
        <w:rPr>
          <w:rFonts w:ascii="Times New Roman" w:hAnsi="Times New Roman" w:cs="Times New Roman"/>
          <w:sz w:val="24"/>
          <w:szCs w:val="24"/>
        </w:rPr>
        <w:t>e ha llegado a asociar con el inicio y mantenimiento</w:t>
      </w:r>
      <w:r w:rsidR="002E089C" w:rsidRPr="00D50B3C">
        <w:rPr>
          <w:rFonts w:ascii="Times New Roman" w:hAnsi="Times New Roman" w:cs="Times New Roman"/>
          <w:sz w:val="24"/>
          <w:szCs w:val="24"/>
        </w:rPr>
        <w:t xml:space="preserve"> de</w:t>
      </w:r>
      <w:r w:rsidR="00763E5C" w:rsidRPr="00D50B3C">
        <w:rPr>
          <w:rFonts w:ascii="Times New Roman" w:hAnsi="Times New Roman" w:cs="Times New Roman"/>
          <w:sz w:val="24"/>
          <w:szCs w:val="24"/>
        </w:rPr>
        <w:t>l</w:t>
      </w:r>
      <w:r w:rsidR="002E089C" w:rsidRPr="00D50B3C">
        <w:rPr>
          <w:rFonts w:ascii="Times New Roman" w:hAnsi="Times New Roman" w:cs="Times New Roman"/>
          <w:sz w:val="24"/>
          <w:szCs w:val="24"/>
        </w:rPr>
        <w:t xml:space="preserve"> deterioro cognitivo </w:t>
      </w:r>
      <w:r w:rsidR="00D42287">
        <w:rPr>
          <w:rFonts w:ascii="Times New Roman" w:hAnsi="Times New Roman" w:cs="Times New Roman"/>
          <w:sz w:val="24"/>
          <w:szCs w:val="24"/>
        </w:rPr>
        <w:t xml:space="preserve">leve </w:t>
      </w:r>
      <w:r w:rsidR="00703CFC" w:rsidRPr="00D50B3C">
        <w:rPr>
          <w:rFonts w:ascii="Times New Roman" w:hAnsi="Times New Roman" w:cs="Times New Roman"/>
          <w:sz w:val="24"/>
          <w:szCs w:val="24"/>
        </w:rPr>
        <w:t>(DC</w:t>
      </w:r>
      <w:r w:rsidR="00D42287">
        <w:rPr>
          <w:rFonts w:ascii="Times New Roman" w:hAnsi="Times New Roman" w:cs="Times New Roman"/>
          <w:sz w:val="24"/>
          <w:szCs w:val="24"/>
        </w:rPr>
        <w:t>L</w:t>
      </w:r>
      <w:r w:rsidR="00703CFC" w:rsidRPr="00D50B3C">
        <w:rPr>
          <w:rFonts w:ascii="Times New Roman" w:hAnsi="Times New Roman" w:cs="Times New Roman"/>
          <w:sz w:val="24"/>
          <w:szCs w:val="24"/>
        </w:rPr>
        <w:t>)</w:t>
      </w:r>
      <w:r w:rsidR="00B644C4">
        <w:rPr>
          <w:rFonts w:ascii="Times New Roman" w:hAnsi="Times New Roman" w:cs="Times New Roman"/>
          <w:sz w:val="24"/>
          <w:szCs w:val="24"/>
        </w:rPr>
        <w:t xml:space="preserve"> y la demencia,</w:t>
      </w:r>
      <w:r w:rsidR="0012680D" w:rsidRPr="00D50B3C">
        <w:rPr>
          <w:rFonts w:ascii="Times New Roman" w:hAnsi="Times New Roman" w:cs="Times New Roman"/>
          <w:sz w:val="24"/>
          <w:szCs w:val="24"/>
        </w:rPr>
        <w:t xml:space="preserve"> </w:t>
      </w:r>
      <w:r w:rsidR="00763E5C" w:rsidRPr="00D50B3C">
        <w:rPr>
          <w:rFonts w:ascii="Times New Roman" w:hAnsi="Times New Roman" w:cs="Times New Roman"/>
          <w:sz w:val="24"/>
          <w:szCs w:val="24"/>
        </w:rPr>
        <w:t>(</w:t>
      </w:r>
      <w:proofErr w:type="spellStart"/>
      <w:r w:rsidR="00763E5C" w:rsidRPr="00D50B3C">
        <w:rPr>
          <w:rFonts w:ascii="Times New Roman" w:hAnsi="Times New Roman" w:cs="Times New Roman"/>
          <w:sz w:val="24"/>
          <w:szCs w:val="24"/>
        </w:rPr>
        <w:t>Prasad</w:t>
      </w:r>
      <w:proofErr w:type="spellEnd"/>
      <w:r w:rsidR="00763E5C" w:rsidRPr="00D50B3C">
        <w:rPr>
          <w:rFonts w:ascii="Times New Roman" w:hAnsi="Times New Roman" w:cs="Times New Roman"/>
          <w:sz w:val="24"/>
          <w:szCs w:val="24"/>
        </w:rPr>
        <w:t xml:space="preserve"> y </w:t>
      </w:r>
      <w:proofErr w:type="spellStart"/>
      <w:r w:rsidR="00763E5C" w:rsidRPr="00D50B3C">
        <w:rPr>
          <w:rFonts w:ascii="Times New Roman" w:hAnsi="Times New Roman" w:cs="Times New Roman"/>
          <w:sz w:val="24"/>
          <w:szCs w:val="24"/>
        </w:rPr>
        <w:t>Varghese</w:t>
      </w:r>
      <w:proofErr w:type="spellEnd"/>
      <w:r w:rsidR="00763E5C" w:rsidRPr="00D50B3C">
        <w:rPr>
          <w:rFonts w:ascii="Times New Roman" w:hAnsi="Times New Roman" w:cs="Times New Roman"/>
          <w:sz w:val="24"/>
          <w:szCs w:val="24"/>
        </w:rPr>
        <w:t xml:space="preserve">, 2010; </w:t>
      </w:r>
      <w:proofErr w:type="spellStart"/>
      <w:r w:rsidR="00763E5C" w:rsidRPr="00D50B3C">
        <w:rPr>
          <w:rFonts w:ascii="Times New Roman" w:hAnsi="Times New Roman" w:cs="Times New Roman"/>
          <w:sz w:val="24"/>
          <w:szCs w:val="24"/>
        </w:rPr>
        <w:t>Cipriani</w:t>
      </w:r>
      <w:proofErr w:type="spellEnd"/>
      <w:r w:rsidR="00763E5C" w:rsidRPr="00D50B3C">
        <w:rPr>
          <w:rFonts w:ascii="Times New Roman" w:hAnsi="Times New Roman" w:cs="Times New Roman"/>
          <w:sz w:val="24"/>
          <w:szCs w:val="24"/>
        </w:rPr>
        <w:t xml:space="preserve">, </w:t>
      </w:r>
      <w:proofErr w:type="spellStart"/>
      <w:r w:rsidR="00763E5C" w:rsidRPr="00D50B3C">
        <w:rPr>
          <w:rFonts w:ascii="Times New Roman" w:hAnsi="Times New Roman" w:cs="Times New Roman"/>
          <w:sz w:val="24"/>
          <w:szCs w:val="24"/>
        </w:rPr>
        <w:t>Lucetti</w:t>
      </w:r>
      <w:proofErr w:type="spellEnd"/>
      <w:r w:rsidR="00763E5C" w:rsidRPr="00D50B3C">
        <w:rPr>
          <w:rFonts w:ascii="Times New Roman" w:hAnsi="Times New Roman" w:cs="Times New Roman"/>
          <w:sz w:val="24"/>
          <w:szCs w:val="24"/>
        </w:rPr>
        <w:t xml:space="preserve">, </w:t>
      </w:r>
      <w:proofErr w:type="spellStart"/>
      <w:r w:rsidR="00763E5C" w:rsidRPr="00D50B3C">
        <w:rPr>
          <w:rFonts w:ascii="Times New Roman" w:hAnsi="Times New Roman" w:cs="Times New Roman"/>
          <w:sz w:val="24"/>
          <w:szCs w:val="24"/>
        </w:rPr>
        <w:t>Carlesi</w:t>
      </w:r>
      <w:proofErr w:type="spellEnd"/>
      <w:r w:rsidR="00763E5C" w:rsidRPr="00D50B3C">
        <w:rPr>
          <w:rFonts w:ascii="Times New Roman" w:hAnsi="Times New Roman" w:cs="Times New Roman"/>
          <w:sz w:val="24"/>
          <w:szCs w:val="24"/>
        </w:rPr>
        <w:t xml:space="preserve">, </w:t>
      </w:r>
      <w:proofErr w:type="spellStart"/>
      <w:r w:rsidR="00763E5C" w:rsidRPr="00D50B3C">
        <w:rPr>
          <w:rFonts w:ascii="Times New Roman" w:hAnsi="Times New Roman" w:cs="Times New Roman"/>
          <w:sz w:val="24"/>
          <w:szCs w:val="24"/>
        </w:rPr>
        <w:t>Danti</w:t>
      </w:r>
      <w:proofErr w:type="spellEnd"/>
      <w:r w:rsidR="00763E5C" w:rsidRPr="00D50B3C">
        <w:rPr>
          <w:rFonts w:ascii="Times New Roman" w:hAnsi="Times New Roman" w:cs="Times New Roman"/>
          <w:sz w:val="24"/>
          <w:szCs w:val="24"/>
        </w:rPr>
        <w:t xml:space="preserve">, </w:t>
      </w:r>
      <w:proofErr w:type="spellStart"/>
      <w:r w:rsidR="00763E5C" w:rsidRPr="00D50B3C">
        <w:rPr>
          <w:rFonts w:ascii="Times New Roman" w:hAnsi="Times New Roman" w:cs="Times New Roman"/>
          <w:sz w:val="24"/>
          <w:szCs w:val="24"/>
        </w:rPr>
        <w:t>Nuti</w:t>
      </w:r>
      <w:proofErr w:type="spellEnd"/>
      <w:r w:rsidR="00763E5C" w:rsidRPr="00D50B3C">
        <w:rPr>
          <w:rFonts w:ascii="Times New Roman" w:hAnsi="Times New Roman" w:cs="Times New Roman"/>
          <w:sz w:val="24"/>
          <w:szCs w:val="24"/>
        </w:rPr>
        <w:t xml:space="preserve">, 2015). Autores como </w:t>
      </w:r>
      <w:r w:rsidR="00763E5C" w:rsidRPr="00626167">
        <w:rPr>
          <w:rFonts w:ascii="Times New Roman" w:hAnsi="Times New Roman" w:cs="Times New Roman"/>
          <w:sz w:val="24"/>
          <w:szCs w:val="24"/>
        </w:rPr>
        <w:t>Garre</w:t>
      </w:r>
      <w:r w:rsidR="00626167" w:rsidRPr="00626167">
        <w:rPr>
          <w:rFonts w:ascii="Times New Roman" w:hAnsi="Times New Roman" w:cs="Times New Roman"/>
          <w:sz w:val="24"/>
          <w:szCs w:val="24"/>
        </w:rPr>
        <w:t>,</w:t>
      </w:r>
      <w:r w:rsidR="00626167">
        <w:rPr>
          <w:rFonts w:ascii="Times New Roman" w:hAnsi="Times New Roman" w:cs="Times New Roman"/>
          <w:sz w:val="24"/>
          <w:szCs w:val="24"/>
        </w:rPr>
        <w:t xml:space="preserve"> </w:t>
      </w:r>
      <w:r w:rsidR="00626167" w:rsidRPr="00D50B3C">
        <w:rPr>
          <w:rFonts w:ascii="Times New Roman" w:hAnsi="Times New Roman" w:cs="Times New Roman"/>
          <w:color w:val="000000"/>
          <w:sz w:val="24"/>
          <w:szCs w:val="24"/>
          <w:shd w:val="clear" w:color="auto" w:fill="FFFFFF"/>
        </w:rPr>
        <w:t xml:space="preserve">López, Vilalta, </w:t>
      </w:r>
      <w:proofErr w:type="spellStart"/>
      <w:r w:rsidR="00626167" w:rsidRPr="00D50B3C">
        <w:rPr>
          <w:rFonts w:ascii="Times New Roman" w:hAnsi="Times New Roman" w:cs="Times New Roman"/>
          <w:color w:val="000000"/>
          <w:sz w:val="24"/>
          <w:szCs w:val="24"/>
          <w:shd w:val="clear" w:color="auto" w:fill="FFFFFF"/>
        </w:rPr>
        <w:t>Turon</w:t>
      </w:r>
      <w:proofErr w:type="spellEnd"/>
      <w:r w:rsidR="00626167" w:rsidRPr="00D50B3C">
        <w:rPr>
          <w:rFonts w:ascii="Times New Roman" w:hAnsi="Times New Roman" w:cs="Times New Roman"/>
          <w:color w:val="000000"/>
          <w:sz w:val="24"/>
          <w:szCs w:val="24"/>
          <w:shd w:val="clear" w:color="auto" w:fill="FFFFFF"/>
        </w:rPr>
        <w:t xml:space="preserve">, Hernández, Lozano, </w:t>
      </w:r>
      <w:r w:rsidR="00763E5C" w:rsidRPr="00D50B3C">
        <w:rPr>
          <w:rFonts w:ascii="Times New Roman" w:hAnsi="Times New Roman" w:cs="Times New Roman"/>
          <w:sz w:val="24"/>
          <w:szCs w:val="24"/>
        </w:rPr>
        <w:t xml:space="preserve">et al., (2003), </w:t>
      </w:r>
      <w:r w:rsidR="00626167">
        <w:rPr>
          <w:rFonts w:ascii="Times New Roman" w:hAnsi="Times New Roman" w:cs="Times New Roman"/>
          <w:sz w:val="24"/>
          <w:szCs w:val="24"/>
        </w:rPr>
        <w:t xml:space="preserve">y </w:t>
      </w:r>
      <w:proofErr w:type="spellStart"/>
      <w:r w:rsidR="00763E5C" w:rsidRPr="00D50B3C">
        <w:rPr>
          <w:rFonts w:ascii="Times New Roman" w:hAnsi="Times New Roman" w:cs="Times New Roman"/>
          <w:color w:val="000000"/>
          <w:sz w:val="24"/>
          <w:szCs w:val="24"/>
          <w:shd w:val="clear" w:color="auto" w:fill="FFFFFF"/>
        </w:rPr>
        <w:t>Starkstein</w:t>
      </w:r>
      <w:proofErr w:type="spellEnd"/>
      <w:r w:rsidR="00763E5C" w:rsidRPr="00D50B3C">
        <w:rPr>
          <w:rFonts w:ascii="Times New Roman" w:hAnsi="Times New Roman" w:cs="Times New Roman"/>
          <w:color w:val="000000"/>
          <w:sz w:val="24"/>
          <w:szCs w:val="24"/>
          <w:shd w:val="clear" w:color="auto" w:fill="FFFFFF"/>
        </w:rPr>
        <w:t xml:space="preserve">, </w:t>
      </w:r>
      <w:proofErr w:type="spellStart"/>
      <w:r w:rsidR="00763E5C" w:rsidRPr="00D50B3C">
        <w:rPr>
          <w:rFonts w:ascii="Times New Roman" w:hAnsi="Times New Roman" w:cs="Times New Roman"/>
          <w:color w:val="000000"/>
          <w:sz w:val="24"/>
          <w:szCs w:val="24"/>
          <w:shd w:val="clear" w:color="auto" w:fill="FFFFFF"/>
        </w:rPr>
        <w:t>Mizrahi</w:t>
      </w:r>
      <w:proofErr w:type="spellEnd"/>
      <w:r w:rsidR="00763E5C" w:rsidRPr="00D50B3C">
        <w:rPr>
          <w:rFonts w:ascii="Times New Roman" w:hAnsi="Times New Roman" w:cs="Times New Roman"/>
          <w:color w:val="000000"/>
          <w:sz w:val="24"/>
          <w:szCs w:val="24"/>
          <w:shd w:val="clear" w:color="auto" w:fill="FFFFFF"/>
        </w:rPr>
        <w:t xml:space="preserve">, </w:t>
      </w:r>
      <w:proofErr w:type="spellStart"/>
      <w:r w:rsidR="00763E5C" w:rsidRPr="00D50B3C">
        <w:rPr>
          <w:rFonts w:ascii="Times New Roman" w:hAnsi="Times New Roman" w:cs="Times New Roman"/>
          <w:color w:val="000000"/>
          <w:sz w:val="24"/>
          <w:szCs w:val="24"/>
          <w:shd w:val="clear" w:color="auto" w:fill="FFFFFF"/>
        </w:rPr>
        <w:t>Garau</w:t>
      </w:r>
      <w:proofErr w:type="spellEnd"/>
      <w:r w:rsidR="00763E5C" w:rsidRPr="00D50B3C">
        <w:rPr>
          <w:rFonts w:ascii="Times New Roman" w:hAnsi="Times New Roman" w:cs="Times New Roman"/>
          <w:color w:val="000000"/>
          <w:sz w:val="24"/>
          <w:szCs w:val="24"/>
          <w:shd w:val="clear" w:color="auto" w:fill="FFFFFF"/>
        </w:rPr>
        <w:t>, (2005); afirman que hasta un 50% de los pacientes con un DC</w:t>
      </w:r>
      <w:r w:rsidR="00B644C4">
        <w:rPr>
          <w:rFonts w:ascii="Times New Roman" w:hAnsi="Times New Roman" w:cs="Times New Roman"/>
          <w:color w:val="000000"/>
          <w:sz w:val="24"/>
          <w:szCs w:val="24"/>
          <w:shd w:val="clear" w:color="auto" w:fill="FFFFFF"/>
        </w:rPr>
        <w:t>L y con demencia</w:t>
      </w:r>
      <w:r w:rsidR="00763E5C" w:rsidRPr="00D50B3C">
        <w:rPr>
          <w:rFonts w:ascii="Times New Roman" w:hAnsi="Times New Roman" w:cs="Times New Roman"/>
          <w:color w:val="000000"/>
          <w:sz w:val="24"/>
          <w:szCs w:val="24"/>
          <w:shd w:val="clear" w:color="auto" w:fill="FFFFFF"/>
        </w:rPr>
        <w:t xml:space="preserve"> en curso, presentan depresión o síntomas depresivos.</w:t>
      </w:r>
      <w:r>
        <w:rPr>
          <w:rFonts w:ascii="Times New Roman" w:hAnsi="Times New Roman" w:cs="Times New Roman"/>
          <w:color w:val="000000"/>
          <w:sz w:val="24"/>
          <w:szCs w:val="24"/>
          <w:shd w:val="clear" w:color="auto" w:fill="FFFFFF"/>
        </w:rPr>
        <w:t xml:space="preserve"> </w:t>
      </w:r>
      <w:r w:rsidR="00763E5C" w:rsidRPr="00D50B3C">
        <w:rPr>
          <w:rFonts w:ascii="Times New Roman" w:hAnsi="Times New Roman" w:cs="Times New Roman"/>
          <w:sz w:val="24"/>
          <w:szCs w:val="24"/>
        </w:rPr>
        <w:t>El DC</w:t>
      </w:r>
      <w:r w:rsidR="00B644C4">
        <w:rPr>
          <w:rFonts w:ascii="Times New Roman" w:hAnsi="Times New Roman" w:cs="Times New Roman"/>
          <w:sz w:val="24"/>
          <w:szCs w:val="24"/>
        </w:rPr>
        <w:t>L</w:t>
      </w:r>
      <w:r w:rsidR="00763E5C" w:rsidRPr="00D50B3C">
        <w:rPr>
          <w:rFonts w:ascii="Times New Roman" w:hAnsi="Times New Roman" w:cs="Times New Roman"/>
          <w:sz w:val="24"/>
          <w:szCs w:val="24"/>
        </w:rPr>
        <w:t xml:space="preserve"> </w:t>
      </w:r>
      <w:r w:rsidR="00703CFC" w:rsidRPr="00D50B3C">
        <w:rPr>
          <w:rFonts w:ascii="Times New Roman" w:hAnsi="Times New Roman" w:cs="Times New Roman"/>
          <w:sz w:val="24"/>
          <w:szCs w:val="24"/>
        </w:rPr>
        <w:t xml:space="preserve">se caracteriza por </w:t>
      </w:r>
      <w:r w:rsidR="00763E5C" w:rsidRPr="00D50B3C">
        <w:rPr>
          <w:rFonts w:ascii="Times New Roman" w:hAnsi="Times New Roman" w:cs="Times New Roman"/>
          <w:sz w:val="24"/>
          <w:szCs w:val="24"/>
        </w:rPr>
        <w:t>un cambio en las</w:t>
      </w:r>
      <w:r w:rsidR="00703CFC" w:rsidRPr="00D50B3C">
        <w:rPr>
          <w:rFonts w:ascii="Times New Roman" w:hAnsi="Times New Roman" w:cs="Times New Roman"/>
          <w:sz w:val="24"/>
          <w:szCs w:val="24"/>
        </w:rPr>
        <w:t xml:space="preserve"> funciones cognitivas</w:t>
      </w:r>
      <w:r w:rsidR="00703CFC" w:rsidRPr="00D50B3C">
        <w:rPr>
          <w:rFonts w:ascii="Times New Roman" w:hAnsi="Times New Roman" w:cs="Times New Roman"/>
          <w:sz w:val="24"/>
          <w:szCs w:val="24"/>
          <w:shd w:val="clear" w:color="auto" w:fill="FFFFFF"/>
        </w:rPr>
        <w:t>, que</w:t>
      </w:r>
      <w:r w:rsidR="00252EE6" w:rsidRPr="00D50B3C">
        <w:rPr>
          <w:rFonts w:ascii="Times New Roman" w:hAnsi="Times New Roman" w:cs="Times New Roman"/>
          <w:sz w:val="24"/>
          <w:szCs w:val="24"/>
          <w:shd w:val="clear" w:color="auto" w:fill="FFFFFF"/>
        </w:rPr>
        <w:t xml:space="preserve"> </w:t>
      </w:r>
      <w:r w:rsidR="00763E5C" w:rsidRPr="00D50B3C">
        <w:rPr>
          <w:rFonts w:ascii="Times New Roman" w:hAnsi="Times New Roman" w:cs="Times New Roman"/>
          <w:sz w:val="24"/>
          <w:szCs w:val="24"/>
          <w:shd w:val="clear" w:color="auto" w:fill="FFFFFF"/>
        </w:rPr>
        <w:t>podría</w:t>
      </w:r>
      <w:r w:rsidR="00703CFC" w:rsidRPr="00D50B3C">
        <w:rPr>
          <w:rFonts w:ascii="Times New Roman" w:hAnsi="Times New Roman" w:cs="Times New Roman"/>
          <w:sz w:val="24"/>
          <w:szCs w:val="24"/>
          <w:shd w:val="clear" w:color="auto" w:fill="FFFFFF"/>
        </w:rPr>
        <w:t xml:space="preserve"> de manera crónica</w:t>
      </w:r>
      <w:r w:rsidR="00763E5C" w:rsidRPr="00D50B3C">
        <w:rPr>
          <w:rFonts w:ascii="Times New Roman" w:hAnsi="Times New Roman" w:cs="Times New Roman"/>
          <w:sz w:val="24"/>
          <w:szCs w:val="24"/>
          <w:shd w:val="clear" w:color="auto" w:fill="FFFFFF"/>
        </w:rPr>
        <w:t>,</w:t>
      </w:r>
      <w:r w:rsidR="00703CFC" w:rsidRPr="00D50B3C">
        <w:rPr>
          <w:rFonts w:ascii="Times New Roman" w:hAnsi="Times New Roman" w:cs="Times New Roman"/>
          <w:sz w:val="24"/>
          <w:szCs w:val="24"/>
          <w:shd w:val="clear" w:color="auto" w:fill="FFFFFF"/>
        </w:rPr>
        <w:t xml:space="preserve"> evolucionar </w:t>
      </w:r>
      <w:r w:rsidR="00587A1D" w:rsidRPr="00D50B3C">
        <w:rPr>
          <w:rFonts w:ascii="Times New Roman" w:hAnsi="Times New Roman" w:cs="Times New Roman"/>
          <w:sz w:val="24"/>
          <w:szCs w:val="24"/>
          <w:shd w:val="clear" w:color="auto" w:fill="FFFFFF"/>
        </w:rPr>
        <w:t>con</w:t>
      </w:r>
      <w:r w:rsidR="00252EE6" w:rsidRPr="00D50B3C">
        <w:rPr>
          <w:rFonts w:ascii="Times New Roman" w:hAnsi="Times New Roman" w:cs="Times New Roman"/>
          <w:sz w:val="24"/>
          <w:szCs w:val="24"/>
          <w:shd w:val="clear" w:color="auto" w:fill="FFFFFF"/>
        </w:rPr>
        <w:t xml:space="preserve"> alteraciones </w:t>
      </w:r>
      <w:r w:rsidR="00703CFC" w:rsidRPr="00D50B3C">
        <w:rPr>
          <w:rFonts w:ascii="Times New Roman" w:hAnsi="Times New Roman" w:cs="Times New Roman"/>
          <w:sz w:val="24"/>
          <w:szCs w:val="24"/>
          <w:shd w:val="clear" w:color="auto" w:fill="FFFFFF"/>
        </w:rPr>
        <w:t>de la funcionalidad</w:t>
      </w:r>
      <w:r w:rsidR="00E30C10" w:rsidRPr="00D50B3C">
        <w:rPr>
          <w:rFonts w:ascii="Times New Roman" w:hAnsi="Times New Roman" w:cs="Times New Roman"/>
          <w:sz w:val="24"/>
          <w:szCs w:val="24"/>
          <w:shd w:val="clear" w:color="auto" w:fill="FFFFFF"/>
        </w:rPr>
        <w:t xml:space="preserve"> </w:t>
      </w:r>
      <w:r w:rsidR="00763E5C" w:rsidRPr="00D50B3C">
        <w:rPr>
          <w:rFonts w:ascii="Times New Roman" w:hAnsi="Times New Roman" w:cs="Times New Roman"/>
          <w:sz w:val="24"/>
          <w:szCs w:val="24"/>
          <w:shd w:val="clear" w:color="auto" w:fill="FFFFFF"/>
        </w:rPr>
        <w:t xml:space="preserve">a enfermedades más graves como las demencias </w:t>
      </w:r>
      <w:r w:rsidR="00E30C10" w:rsidRPr="00D50B3C">
        <w:rPr>
          <w:rFonts w:ascii="Times New Roman" w:hAnsi="Times New Roman" w:cs="Times New Roman"/>
          <w:sz w:val="24"/>
          <w:szCs w:val="24"/>
          <w:shd w:val="clear" w:color="auto" w:fill="FFFFFF"/>
        </w:rPr>
        <w:t>(Organización mundial de la salud</w:t>
      </w:r>
      <w:r w:rsidR="00252EE6" w:rsidRPr="00D50B3C">
        <w:rPr>
          <w:rFonts w:ascii="Times New Roman" w:hAnsi="Times New Roman" w:cs="Times New Roman"/>
          <w:sz w:val="24"/>
          <w:szCs w:val="24"/>
          <w:shd w:val="clear" w:color="auto" w:fill="FFFFFF"/>
        </w:rPr>
        <w:t>, 2</w:t>
      </w:r>
      <w:r w:rsidR="00794176" w:rsidRPr="00D50B3C">
        <w:rPr>
          <w:rFonts w:ascii="Times New Roman" w:hAnsi="Times New Roman" w:cs="Times New Roman"/>
          <w:sz w:val="24"/>
          <w:szCs w:val="24"/>
          <w:shd w:val="clear" w:color="auto" w:fill="FFFFFF"/>
        </w:rPr>
        <w:t>017</w:t>
      </w:r>
      <w:r w:rsidR="00252EE6" w:rsidRPr="00D50B3C">
        <w:rPr>
          <w:rFonts w:ascii="Times New Roman" w:hAnsi="Times New Roman" w:cs="Times New Roman"/>
          <w:sz w:val="24"/>
          <w:szCs w:val="24"/>
          <w:shd w:val="clear" w:color="auto" w:fill="FFFFFF"/>
        </w:rPr>
        <w:t>)</w:t>
      </w:r>
      <w:r w:rsidR="00252EE6" w:rsidRPr="00D50B3C">
        <w:rPr>
          <w:rFonts w:ascii="Times New Roman" w:hAnsi="Times New Roman" w:cs="Times New Roman"/>
          <w:sz w:val="24"/>
          <w:szCs w:val="24"/>
        </w:rPr>
        <w:t xml:space="preserve">. </w:t>
      </w:r>
    </w:p>
    <w:p w:rsidR="00A96BD4" w:rsidRDefault="0012680D"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En cuanto a los cambios cognitivos asociados a la depresión, a</w:t>
      </w:r>
      <w:r w:rsidR="00EA2298" w:rsidRPr="00D50B3C">
        <w:rPr>
          <w:rFonts w:ascii="Times New Roman" w:hAnsi="Times New Roman" w:cs="Times New Roman"/>
          <w:sz w:val="24"/>
          <w:szCs w:val="24"/>
        </w:rPr>
        <w:t xml:space="preserve">utores como </w:t>
      </w:r>
      <w:proofErr w:type="spellStart"/>
      <w:r w:rsidR="00236154" w:rsidRPr="00D50B3C">
        <w:rPr>
          <w:rFonts w:ascii="Times New Roman" w:hAnsi="Times New Roman" w:cs="Times New Roman"/>
          <w:sz w:val="24"/>
          <w:szCs w:val="24"/>
        </w:rPr>
        <w:t>Korten</w:t>
      </w:r>
      <w:proofErr w:type="spellEnd"/>
      <w:r w:rsidR="00236154" w:rsidRPr="00D50B3C">
        <w:rPr>
          <w:rFonts w:ascii="Times New Roman" w:hAnsi="Times New Roman" w:cs="Times New Roman"/>
          <w:sz w:val="24"/>
          <w:szCs w:val="24"/>
        </w:rPr>
        <w:t xml:space="preserve">, </w:t>
      </w:r>
      <w:proofErr w:type="spellStart"/>
      <w:r w:rsidR="00236154" w:rsidRPr="00D50B3C">
        <w:rPr>
          <w:rFonts w:ascii="Times New Roman" w:hAnsi="Times New Roman" w:cs="Times New Roman"/>
          <w:sz w:val="24"/>
          <w:szCs w:val="24"/>
        </w:rPr>
        <w:t>Penninx</w:t>
      </w:r>
      <w:proofErr w:type="spellEnd"/>
      <w:r w:rsidR="00236154" w:rsidRPr="00D50B3C">
        <w:rPr>
          <w:rFonts w:ascii="Times New Roman" w:hAnsi="Times New Roman" w:cs="Times New Roman"/>
          <w:sz w:val="24"/>
          <w:szCs w:val="24"/>
        </w:rPr>
        <w:t xml:space="preserve">, </w:t>
      </w:r>
      <w:proofErr w:type="spellStart"/>
      <w:r w:rsidR="00236154" w:rsidRPr="00D50B3C">
        <w:rPr>
          <w:rFonts w:ascii="Times New Roman" w:hAnsi="Times New Roman" w:cs="Times New Roman"/>
          <w:sz w:val="24"/>
          <w:szCs w:val="24"/>
        </w:rPr>
        <w:t>Kok</w:t>
      </w:r>
      <w:proofErr w:type="spellEnd"/>
      <w:r w:rsidR="00037562" w:rsidRPr="00D50B3C">
        <w:rPr>
          <w:rFonts w:ascii="Times New Roman" w:hAnsi="Times New Roman" w:cs="Times New Roman"/>
          <w:sz w:val="24"/>
          <w:szCs w:val="24"/>
        </w:rPr>
        <w:t>,</w:t>
      </w:r>
      <w:r w:rsidR="00236154" w:rsidRPr="00D50B3C">
        <w:rPr>
          <w:rFonts w:ascii="Times New Roman" w:hAnsi="Times New Roman" w:cs="Times New Roman"/>
          <w:sz w:val="24"/>
          <w:szCs w:val="24"/>
        </w:rPr>
        <w:t xml:space="preserve"> </w:t>
      </w:r>
      <w:proofErr w:type="spellStart"/>
      <w:r w:rsidR="00236154" w:rsidRPr="00D50B3C">
        <w:rPr>
          <w:rFonts w:ascii="Times New Roman" w:hAnsi="Times New Roman" w:cs="Times New Roman"/>
          <w:sz w:val="24"/>
          <w:szCs w:val="24"/>
        </w:rPr>
        <w:t>Stek</w:t>
      </w:r>
      <w:proofErr w:type="spellEnd"/>
      <w:r w:rsidR="008B59B6" w:rsidRPr="00D50B3C">
        <w:rPr>
          <w:rFonts w:ascii="Times New Roman" w:hAnsi="Times New Roman" w:cs="Times New Roman"/>
          <w:sz w:val="24"/>
          <w:szCs w:val="24"/>
        </w:rPr>
        <w:t>,</w:t>
      </w:r>
      <w:r w:rsidR="00236154" w:rsidRPr="00D50B3C">
        <w:rPr>
          <w:rFonts w:ascii="Times New Roman" w:hAnsi="Times New Roman" w:cs="Times New Roman"/>
          <w:sz w:val="24"/>
          <w:szCs w:val="24"/>
        </w:rPr>
        <w:t xml:space="preserve"> (2014), y </w:t>
      </w:r>
      <w:proofErr w:type="spellStart"/>
      <w:r w:rsidR="009757AC" w:rsidRPr="00D50B3C">
        <w:rPr>
          <w:rFonts w:ascii="Times New Roman" w:hAnsi="Times New Roman" w:cs="Times New Roman"/>
          <w:sz w:val="24"/>
          <w:szCs w:val="24"/>
        </w:rPr>
        <w:t>Loc</w:t>
      </w:r>
      <w:r w:rsidR="0061289B" w:rsidRPr="00D50B3C">
        <w:rPr>
          <w:rFonts w:ascii="Times New Roman" w:hAnsi="Times New Roman" w:cs="Times New Roman"/>
          <w:sz w:val="24"/>
          <w:szCs w:val="24"/>
        </w:rPr>
        <w:t>kwood</w:t>
      </w:r>
      <w:proofErr w:type="spellEnd"/>
      <w:r w:rsidR="00037562" w:rsidRPr="00D50B3C">
        <w:rPr>
          <w:rFonts w:ascii="Times New Roman" w:hAnsi="Times New Roman" w:cs="Times New Roman"/>
          <w:sz w:val="24"/>
          <w:szCs w:val="24"/>
        </w:rPr>
        <w:t>,</w:t>
      </w:r>
      <w:r w:rsidR="0061289B" w:rsidRPr="00D50B3C">
        <w:rPr>
          <w:rFonts w:ascii="Times New Roman" w:hAnsi="Times New Roman" w:cs="Times New Roman"/>
          <w:sz w:val="24"/>
          <w:szCs w:val="24"/>
        </w:rPr>
        <w:t xml:space="preserve"> </w:t>
      </w:r>
      <w:proofErr w:type="spellStart"/>
      <w:r w:rsidR="00037562" w:rsidRPr="00D50B3C">
        <w:rPr>
          <w:rFonts w:ascii="Times New Roman" w:eastAsia="Times New Roman" w:hAnsi="Times New Roman" w:cs="Times New Roman"/>
          <w:sz w:val="24"/>
          <w:szCs w:val="24"/>
          <w:lang w:eastAsia="es-ES"/>
        </w:rPr>
        <w:t>Alexopoulos</w:t>
      </w:r>
      <w:proofErr w:type="spellEnd"/>
      <w:r w:rsidR="00037562" w:rsidRPr="00D50B3C">
        <w:rPr>
          <w:rFonts w:ascii="Times New Roman" w:eastAsia="Times New Roman" w:hAnsi="Times New Roman" w:cs="Times New Roman"/>
          <w:sz w:val="24"/>
          <w:szCs w:val="24"/>
          <w:lang w:eastAsia="es-ES"/>
        </w:rPr>
        <w:t xml:space="preserve">, </w:t>
      </w:r>
      <w:r w:rsidR="00016262" w:rsidRPr="00D50B3C">
        <w:rPr>
          <w:rFonts w:ascii="Times New Roman" w:eastAsia="Times New Roman" w:hAnsi="Times New Roman" w:cs="Times New Roman"/>
          <w:sz w:val="24"/>
          <w:szCs w:val="24"/>
          <w:lang w:eastAsia="es-ES"/>
        </w:rPr>
        <w:t>V</w:t>
      </w:r>
      <w:r w:rsidR="00037562" w:rsidRPr="00D50B3C">
        <w:rPr>
          <w:rFonts w:ascii="Times New Roman" w:eastAsia="Times New Roman" w:hAnsi="Times New Roman" w:cs="Times New Roman"/>
          <w:sz w:val="24"/>
          <w:szCs w:val="24"/>
          <w:lang w:eastAsia="es-ES"/>
        </w:rPr>
        <w:t xml:space="preserve">an </w:t>
      </w:r>
      <w:proofErr w:type="spellStart"/>
      <w:r w:rsidR="00037562" w:rsidRPr="00D50B3C">
        <w:rPr>
          <w:rFonts w:ascii="Times New Roman" w:eastAsia="Times New Roman" w:hAnsi="Times New Roman" w:cs="Times New Roman"/>
          <w:sz w:val="24"/>
          <w:szCs w:val="24"/>
          <w:lang w:eastAsia="es-ES"/>
        </w:rPr>
        <w:t>Gorp</w:t>
      </w:r>
      <w:proofErr w:type="spellEnd"/>
      <w:r w:rsidR="008B59B6" w:rsidRPr="00D50B3C">
        <w:rPr>
          <w:rFonts w:ascii="Times New Roman" w:eastAsia="Times New Roman" w:hAnsi="Times New Roman" w:cs="Times New Roman"/>
          <w:sz w:val="24"/>
          <w:szCs w:val="24"/>
          <w:lang w:eastAsia="es-ES"/>
        </w:rPr>
        <w:t>,</w:t>
      </w:r>
      <w:r w:rsidR="0061289B" w:rsidRPr="00D50B3C">
        <w:rPr>
          <w:rFonts w:ascii="Times New Roman" w:hAnsi="Times New Roman" w:cs="Times New Roman"/>
          <w:sz w:val="24"/>
          <w:szCs w:val="24"/>
        </w:rPr>
        <w:t xml:space="preserve"> (2002)</w:t>
      </w:r>
      <w:r w:rsidR="008B59B6" w:rsidRPr="00D50B3C">
        <w:rPr>
          <w:rFonts w:ascii="Times New Roman" w:hAnsi="Times New Roman" w:cs="Times New Roman"/>
          <w:sz w:val="24"/>
          <w:szCs w:val="24"/>
        </w:rPr>
        <w:t>;</w:t>
      </w:r>
      <w:r w:rsidR="0061289B" w:rsidRPr="00D50B3C">
        <w:rPr>
          <w:rFonts w:ascii="Times New Roman" w:hAnsi="Times New Roman" w:cs="Times New Roman"/>
          <w:sz w:val="24"/>
          <w:szCs w:val="24"/>
        </w:rPr>
        <w:t xml:space="preserve"> </w:t>
      </w:r>
      <w:r w:rsidR="009415A0" w:rsidRPr="00D50B3C">
        <w:rPr>
          <w:rFonts w:ascii="Times New Roman" w:hAnsi="Times New Roman" w:cs="Times New Roman"/>
          <w:sz w:val="24"/>
          <w:szCs w:val="24"/>
        </w:rPr>
        <w:t>encuentran</w:t>
      </w:r>
      <w:r w:rsidR="0061289B" w:rsidRPr="00D50B3C">
        <w:rPr>
          <w:rFonts w:ascii="Times New Roman" w:hAnsi="Times New Roman" w:cs="Times New Roman"/>
          <w:sz w:val="24"/>
          <w:szCs w:val="24"/>
        </w:rPr>
        <w:t xml:space="preserve"> </w:t>
      </w:r>
      <w:r w:rsidR="009415A0" w:rsidRPr="00D50B3C">
        <w:rPr>
          <w:rFonts w:ascii="Times New Roman" w:hAnsi="Times New Roman" w:cs="Times New Roman"/>
          <w:sz w:val="24"/>
          <w:szCs w:val="24"/>
        </w:rPr>
        <w:t xml:space="preserve">que </w:t>
      </w:r>
      <w:r w:rsidR="00983135" w:rsidRPr="00D50B3C">
        <w:rPr>
          <w:rFonts w:ascii="Times New Roman" w:hAnsi="Times New Roman" w:cs="Times New Roman"/>
          <w:sz w:val="24"/>
          <w:szCs w:val="24"/>
        </w:rPr>
        <w:t xml:space="preserve">en </w:t>
      </w:r>
      <w:r w:rsidRPr="00D50B3C">
        <w:rPr>
          <w:rFonts w:ascii="Times New Roman" w:hAnsi="Times New Roman" w:cs="Times New Roman"/>
          <w:sz w:val="24"/>
          <w:szCs w:val="24"/>
        </w:rPr>
        <w:t>adultos deprimidos</w:t>
      </w:r>
      <w:r w:rsidR="00F26D77" w:rsidRPr="00D50B3C">
        <w:rPr>
          <w:rFonts w:ascii="Times New Roman" w:hAnsi="Times New Roman" w:cs="Times New Roman"/>
          <w:sz w:val="24"/>
          <w:szCs w:val="24"/>
        </w:rPr>
        <w:t xml:space="preserve">, </w:t>
      </w:r>
      <w:r w:rsidR="009415A0" w:rsidRPr="00D50B3C">
        <w:rPr>
          <w:rFonts w:ascii="Times New Roman" w:hAnsi="Times New Roman" w:cs="Times New Roman"/>
          <w:sz w:val="24"/>
          <w:szCs w:val="24"/>
        </w:rPr>
        <w:t xml:space="preserve">hay </w:t>
      </w:r>
      <w:r w:rsidR="009757AC" w:rsidRPr="00D50B3C">
        <w:rPr>
          <w:rFonts w:ascii="Times New Roman" w:hAnsi="Times New Roman" w:cs="Times New Roman"/>
          <w:sz w:val="24"/>
          <w:szCs w:val="24"/>
        </w:rPr>
        <w:t>rendimiento</w:t>
      </w:r>
      <w:r w:rsidR="00F26D77" w:rsidRPr="00D50B3C">
        <w:rPr>
          <w:rFonts w:ascii="Times New Roman" w:hAnsi="Times New Roman" w:cs="Times New Roman"/>
          <w:sz w:val="24"/>
          <w:szCs w:val="24"/>
        </w:rPr>
        <w:t>s</w:t>
      </w:r>
      <w:r w:rsidR="009757AC" w:rsidRPr="00D50B3C">
        <w:rPr>
          <w:rFonts w:ascii="Times New Roman" w:hAnsi="Times New Roman" w:cs="Times New Roman"/>
          <w:sz w:val="24"/>
          <w:szCs w:val="24"/>
        </w:rPr>
        <w:t xml:space="preserve"> cognitivo</w:t>
      </w:r>
      <w:r w:rsidR="00F26D77" w:rsidRPr="00D50B3C">
        <w:rPr>
          <w:rFonts w:ascii="Times New Roman" w:hAnsi="Times New Roman" w:cs="Times New Roman"/>
          <w:sz w:val="24"/>
          <w:szCs w:val="24"/>
        </w:rPr>
        <w:t>s</w:t>
      </w:r>
      <w:r w:rsidR="009757AC" w:rsidRPr="00D50B3C">
        <w:rPr>
          <w:rFonts w:ascii="Times New Roman" w:hAnsi="Times New Roman" w:cs="Times New Roman"/>
          <w:sz w:val="24"/>
          <w:szCs w:val="24"/>
        </w:rPr>
        <w:t xml:space="preserve"> general</w:t>
      </w:r>
      <w:r w:rsidR="00F26D77" w:rsidRPr="00D50B3C">
        <w:rPr>
          <w:rFonts w:ascii="Times New Roman" w:hAnsi="Times New Roman" w:cs="Times New Roman"/>
          <w:sz w:val="24"/>
          <w:szCs w:val="24"/>
        </w:rPr>
        <w:t>es</w:t>
      </w:r>
      <w:r w:rsidR="009757AC" w:rsidRPr="00D50B3C">
        <w:rPr>
          <w:rFonts w:ascii="Times New Roman" w:hAnsi="Times New Roman" w:cs="Times New Roman"/>
          <w:sz w:val="24"/>
          <w:szCs w:val="24"/>
        </w:rPr>
        <w:t xml:space="preserve"> más bajo</w:t>
      </w:r>
      <w:r w:rsidR="002A114E" w:rsidRPr="00D50B3C">
        <w:rPr>
          <w:rFonts w:ascii="Times New Roman" w:hAnsi="Times New Roman" w:cs="Times New Roman"/>
          <w:sz w:val="24"/>
          <w:szCs w:val="24"/>
        </w:rPr>
        <w:t>s</w:t>
      </w:r>
      <w:r w:rsidR="009757AC" w:rsidRPr="00D50B3C">
        <w:rPr>
          <w:rFonts w:ascii="Times New Roman" w:hAnsi="Times New Roman" w:cs="Times New Roman"/>
          <w:sz w:val="24"/>
          <w:szCs w:val="24"/>
        </w:rPr>
        <w:t xml:space="preserve"> </w:t>
      </w:r>
      <w:r w:rsidR="00A96BD4">
        <w:rPr>
          <w:rFonts w:ascii="Times New Roman" w:hAnsi="Times New Roman" w:cs="Times New Roman"/>
          <w:sz w:val="24"/>
          <w:szCs w:val="24"/>
        </w:rPr>
        <w:t>al promedio</w:t>
      </w:r>
      <w:r w:rsidRPr="00D50B3C">
        <w:rPr>
          <w:rFonts w:ascii="Times New Roman" w:hAnsi="Times New Roman" w:cs="Times New Roman"/>
          <w:sz w:val="24"/>
          <w:szCs w:val="24"/>
        </w:rPr>
        <w:t xml:space="preserve">; su afectación se asocia a </w:t>
      </w:r>
      <w:r w:rsidR="00F26D77" w:rsidRPr="00D50B3C">
        <w:rPr>
          <w:rFonts w:ascii="Times New Roman" w:hAnsi="Times New Roman" w:cs="Times New Roman"/>
          <w:sz w:val="24"/>
          <w:szCs w:val="24"/>
        </w:rPr>
        <w:t xml:space="preserve">dificultades en los procesos de atención sostenida y dividida, velocidad de procesamiento disminuida, </w:t>
      </w:r>
      <w:r w:rsidRPr="00D50B3C">
        <w:rPr>
          <w:rFonts w:ascii="Times New Roman" w:hAnsi="Times New Roman" w:cs="Times New Roman"/>
          <w:sz w:val="24"/>
          <w:szCs w:val="24"/>
        </w:rPr>
        <w:t xml:space="preserve">dificultades en la </w:t>
      </w:r>
      <w:r w:rsidR="00F26D77" w:rsidRPr="00D50B3C">
        <w:rPr>
          <w:rFonts w:ascii="Times New Roman" w:hAnsi="Times New Roman" w:cs="Times New Roman"/>
          <w:sz w:val="24"/>
          <w:szCs w:val="24"/>
        </w:rPr>
        <w:t>inhibición de respuestas motoras y cognitivas, alt</w:t>
      </w:r>
      <w:r w:rsidRPr="00D50B3C">
        <w:rPr>
          <w:rFonts w:ascii="Times New Roman" w:hAnsi="Times New Roman" w:cs="Times New Roman"/>
          <w:sz w:val="24"/>
          <w:szCs w:val="24"/>
        </w:rPr>
        <w:t xml:space="preserve">eraciones en la </w:t>
      </w:r>
      <w:r w:rsidR="00F26D77" w:rsidRPr="00D50B3C">
        <w:rPr>
          <w:rFonts w:ascii="Times New Roman" w:hAnsi="Times New Roman" w:cs="Times New Roman"/>
          <w:sz w:val="24"/>
          <w:szCs w:val="24"/>
        </w:rPr>
        <w:t xml:space="preserve">planeación y organización, errores </w:t>
      </w:r>
      <w:proofErr w:type="spellStart"/>
      <w:r w:rsidR="00F26D77" w:rsidRPr="00D50B3C">
        <w:rPr>
          <w:rFonts w:ascii="Times New Roman" w:hAnsi="Times New Roman" w:cs="Times New Roman"/>
          <w:sz w:val="24"/>
          <w:szCs w:val="24"/>
        </w:rPr>
        <w:t>visuoespaciales</w:t>
      </w:r>
      <w:proofErr w:type="spellEnd"/>
      <w:r w:rsidR="00F26D77" w:rsidRPr="00D50B3C">
        <w:rPr>
          <w:rFonts w:ascii="Times New Roman" w:hAnsi="Times New Roman" w:cs="Times New Roman"/>
          <w:sz w:val="24"/>
          <w:szCs w:val="24"/>
        </w:rPr>
        <w:t xml:space="preserve"> y </w:t>
      </w:r>
      <w:proofErr w:type="spellStart"/>
      <w:r w:rsidR="00F26D77" w:rsidRPr="00D50B3C">
        <w:rPr>
          <w:rFonts w:ascii="Times New Roman" w:hAnsi="Times New Roman" w:cs="Times New Roman"/>
          <w:sz w:val="24"/>
          <w:szCs w:val="24"/>
        </w:rPr>
        <w:t>visuoconstruccionales</w:t>
      </w:r>
      <w:proofErr w:type="spellEnd"/>
      <w:r w:rsidR="00F26D77" w:rsidRPr="00D50B3C">
        <w:rPr>
          <w:rFonts w:ascii="Times New Roman" w:hAnsi="Times New Roman" w:cs="Times New Roman"/>
          <w:sz w:val="24"/>
          <w:szCs w:val="24"/>
        </w:rPr>
        <w:t>,  y en especial</w:t>
      </w:r>
      <w:r w:rsidRPr="00D50B3C">
        <w:rPr>
          <w:rFonts w:ascii="Times New Roman" w:hAnsi="Times New Roman" w:cs="Times New Roman"/>
          <w:sz w:val="24"/>
          <w:szCs w:val="24"/>
        </w:rPr>
        <w:t>, dificultades</w:t>
      </w:r>
      <w:r w:rsidR="00F26D77" w:rsidRPr="00D50B3C">
        <w:rPr>
          <w:rFonts w:ascii="Times New Roman" w:hAnsi="Times New Roman" w:cs="Times New Roman"/>
          <w:sz w:val="24"/>
          <w:szCs w:val="24"/>
        </w:rPr>
        <w:t xml:space="preserve"> </w:t>
      </w:r>
      <w:r w:rsidRPr="00D50B3C">
        <w:rPr>
          <w:rFonts w:ascii="Times New Roman" w:hAnsi="Times New Roman" w:cs="Times New Roman"/>
          <w:sz w:val="24"/>
          <w:szCs w:val="24"/>
        </w:rPr>
        <w:t>en la</w:t>
      </w:r>
      <w:r w:rsidR="00F26D77" w:rsidRPr="00D50B3C">
        <w:rPr>
          <w:rFonts w:ascii="Times New Roman" w:hAnsi="Times New Roman" w:cs="Times New Roman"/>
          <w:sz w:val="24"/>
          <w:szCs w:val="24"/>
        </w:rPr>
        <w:t xml:space="preserve"> memoria episódica, </w:t>
      </w:r>
      <w:r w:rsidR="00F26D77" w:rsidRPr="006947D9">
        <w:rPr>
          <w:rFonts w:ascii="Times New Roman" w:hAnsi="Times New Roman" w:cs="Times New Roman"/>
          <w:sz w:val="24"/>
          <w:szCs w:val="24"/>
        </w:rPr>
        <w:t>(</w:t>
      </w:r>
      <w:proofErr w:type="spellStart"/>
      <w:r w:rsidR="008B59B6" w:rsidRPr="006947D9">
        <w:rPr>
          <w:rFonts w:ascii="Times New Roman" w:eastAsia="Times New Roman" w:hAnsi="Times New Roman" w:cs="Times New Roman"/>
          <w:sz w:val="24"/>
          <w:szCs w:val="24"/>
          <w:lang w:eastAsia="es-ES"/>
        </w:rPr>
        <w:t>Rapp</w:t>
      </w:r>
      <w:proofErr w:type="spellEnd"/>
      <w:r w:rsidR="00626167" w:rsidRPr="006947D9">
        <w:rPr>
          <w:rFonts w:ascii="Times New Roman" w:eastAsia="Times New Roman" w:hAnsi="Times New Roman" w:cs="Times New Roman"/>
          <w:sz w:val="24"/>
          <w:szCs w:val="24"/>
          <w:lang w:eastAsia="es-ES"/>
        </w:rPr>
        <w:t>,</w:t>
      </w:r>
      <w:r w:rsidR="00626167" w:rsidRPr="00626167">
        <w:rPr>
          <w:rFonts w:ascii="Times New Roman" w:eastAsia="Times New Roman" w:hAnsi="Times New Roman" w:cs="Times New Roman"/>
          <w:sz w:val="24"/>
          <w:szCs w:val="24"/>
          <w:lang w:eastAsia="es-CO"/>
        </w:rPr>
        <w:t xml:space="preserve"> </w:t>
      </w:r>
      <w:proofErr w:type="spellStart"/>
      <w:r w:rsidR="00626167" w:rsidRPr="00626167">
        <w:rPr>
          <w:rFonts w:ascii="Times New Roman" w:eastAsia="Times New Roman" w:hAnsi="Times New Roman" w:cs="Times New Roman"/>
          <w:sz w:val="24"/>
          <w:szCs w:val="24"/>
          <w:lang w:eastAsia="es-CO"/>
        </w:rPr>
        <w:t>Dahlman</w:t>
      </w:r>
      <w:proofErr w:type="spellEnd"/>
      <w:r w:rsidR="00626167" w:rsidRPr="00626167">
        <w:rPr>
          <w:rFonts w:ascii="Times New Roman" w:eastAsia="Times New Roman" w:hAnsi="Times New Roman" w:cs="Times New Roman"/>
          <w:sz w:val="24"/>
          <w:szCs w:val="24"/>
          <w:lang w:eastAsia="es-CO"/>
        </w:rPr>
        <w:t xml:space="preserve">, Sano, Grossman, </w:t>
      </w:r>
      <w:proofErr w:type="spellStart"/>
      <w:r w:rsidR="00626167" w:rsidRPr="00626167">
        <w:rPr>
          <w:rFonts w:ascii="Times New Roman" w:eastAsia="Times New Roman" w:hAnsi="Times New Roman" w:cs="Times New Roman"/>
          <w:sz w:val="24"/>
          <w:szCs w:val="24"/>
          <w:lang w:eastAsia="es-CO"/>
        </w:rPr>
        <w:t>Haroutunian</w:t>
      </w:r>
      <w:proofErr w:type="spellEnd"/>
      <w:r w:rsidR="00626167" w:rsidRPr="00626167">
        <w:rPr>
          <w:rFonts w:ascii="Times New Roman" w:eastAsia="Times New Roman" w:hAnsi="Times New Roman" w:cs="Times New Roman"/>
          <w:sz w:val="24"/>
          <w:szCs w:val="24"/>
          <w:lang w:eastAsia="es-CO"/>
        </w:rPr>
        <w:t>, Gorman,</w:t>
      </w:r>
      <w:r w:rsidR="00F26D77" w:rsidRPr="00D50B3C">
        <w:rPr>
          <w:rFonts w:ascii="Times New Roman" w:eastAsia="Times New Roman" w:hAnsi="Times New Roman" w:cs="Times New Roman"/>
          <w:sz w:val="24"/>
          <w:szCs w:val="24"/>
          <w:lang w:eastAsia="es-ES"/>
        </w:rPr>
        <w:t xml:space="preserve"> 2005; </w:t>
      </w:r>
      <w:proofErr w:type="spellStart"/>
      <w:r w:rsidR="00F26D77" w:rsidRPr="00D50B3C">
        <w:rPr>
          <w:rFonts w:ascii="Times New Roman" w:eastAsia="Times New Roman" w:hAnsi="Times New Roman" w:cs="Times New Roman"/>
          <w:sz w:val="24"/>
          <w:szCs w:val="24"/>
          <w:lang w:eastAsia="es-ES"/>
        </w:rPr>
        <w:t>Butterfield</w:t>
      </w:r>
      <w:proofErr w:type="spellEnd"/>
      <w:r w:rsidR="00F26D77" w:rsidRPr="00D50B3C">
        <w:rPr>
          <w:rFonts w:ascii="Times New Roman" w:eastAsia="Times New Roman" w:hAnsi="Times New Roman" w:cs="Times New Roman"/>
          <w:sz w:val="24"/>
          <w:szCs w:val="24"/>
          <w:lang w:eastAsia="es-ES"/>
        </w:rPr>
        <w:t xml:space="preserve">, </w:t>
      </w:r>
      <w:proofErr w:type="spellStart"/>
      <w:r w:rsidR="00F26D77" w:rsidRPr="00D50B3C">
        <w:rPr>
          <w:rFonts w:ascii="Times New Roman" w:eastAsia="Times New Roman" w:hAnsi="Times New Roman" w:cs="Times New Roman"/>
          <w:sz w:val="24"/>
          <w:szCs w:val="24"/>
          <w:lang w:eastAsia="es-ES"/>
        </w:rPr>
        <w:t>Cimino</w:t>
      </w:r>
      <w:proofErr w:type="spellEnd"/>
      <w:r w:rsidR="00F26D77" w:rsidRPr="00D50B3C">
        <w:rPr>
          <w:rFonts w:ascii="Times New Roman" w:eastAsia="Times New Roman" w:hAnsi="Times New Roman" w:cs="Times New Roman"/>
          <w:sz w:val="24"/>
          <w:szCs w:val="24"/>
          <w:lang w:eastAsia="es-ES"/>
        </w:rPr>
        <w:t xml:space="preserve">, </w:t>
      </w:r>
      <w:proofErr w:type="spellStart"/>
      <w:r w:rsidR="00F26D77" w:rsidRPr="00D50B3C">
        <w:rPr>
          <w:rFonts w:ascii="Times New Roman" w:eastAsia="Times New Roman" w:hAnsi="Times New Roman" w:cs="Times New Roman"/>
          <w:sz w:val="24"/>
          <w:szCs w:val="24"/>
          <w:lang w:eastAsia="es-ES"/>
        </w:rPr>
        <w:t>Oelke</w:t>
      </w:r>
      <w:proofErr w:type="spellEnd"/>
      <w:r w:rsidR="00F26D77" w:rsidRPr="00D50B3C">
        <w:rPr>
          <w:rFonts w:ascii="Times New Roman" w:eastAsia="Times New Roman" w:hAnsi="Times New Roman" w:cs="Times New Roman"/>
          <w:sz w:val="24"/>
          <w:szCs w:val="24"/>
          <w:lang w:eastAsia="es-ES"/>
        </w:rPr>
        <w:t xml:space="preserve">, </w:t>
      </w:r>
      <w:proofErr w:type="spellStart"/>
      <w:r w:rsidR="00F26D77" w:rsidRPr="00D50B3C">
        <w:rPr>
          <w:rFonts w:ascii="Times New Roman" w:eastAsia="Times New Roman" w:hAnsi="Times New Roman" w:cs="Times New Roman"/>
          <w:sz w:val="24"/>
          <w:szCs w:val="24"/>
          <w:lang w:eastAsia="es-ES"/>
        </w:rPr>
        <w:t>Hauser</w:t>
      </w:r>
      <w:proofErr w:type="spellEnd"/>
      <w:r w:rsidR="00F26D77" w:rsidRPr="00D50B3C">
        <w:rPr>
          <w:rFonts w:ascii="Times New Roman" w:eastAsia="Times New Roman" w:hAnsi="Times New Roman" w:cs="Times New Roman"/>
          <w:sz w:val="24"/>
          <w:szCs w:val="24"/>
          <w:lang w:eastAsia="es-ES"/>
        </w:rPr>
        <w:t xml:space="preserve">, Sánchez, 2010; </w:t>
      </w:r>
      <w:r w:rsidR="00F26D77" w:rsidRPr="00D50B3C">
        <w:rPr>
          <w:rFonts w:ascii="Times New Roman" w:hAnsi="Times New Roman" w:cs="Times New Roman"/>
          <w:sz w:val="24"/>
          <w:szCs w:val="24"/>
        </w:rPr>
        <w:t xml:space="preserve">Montes, </w:t>
      </w:r>
      <w:r w:rsidR="00F26D77" w:rsidRPr="00D50B3C">
        <w:rPr>
          <w:rFonts w:ascii="Times New Roman" w:eastAsia="Times New Roman" w:hAnsi="Times New Roman" w:cs="Times New Roman"/>
          <w:sz w:val="24"/>
          <w:szCs w:val="24"/>
          <w:lang w:eastAsia="es-CO"/>
        </w:rPr>
        <w:t>Gutiérrez, Silva, García, Río</w:t>
      </w:r>
      <w:r w:rsidR="00F26D77" w:rsidRPr="00D50B3C">
        <w:rPr>
          <w:rFonts w:ascii="Times New Roman" w:hAnsi="Times New Roman" w:cs="Times New Roman"/>
          <w:sz w:val="24"/>
          <w:szCs w:val="24"/>
        </w:rPr>
        <w:t xml:space="preserve">, 2012; </w:t>
      </w:r>
      <w:proofErr w:type="spellStart"/>
      <w:r w:rsidR="00F26D77" w:rsidRPr="00D50B3C">
        <w:rPr>
          <w:rFonts w:ascii="Times New Roman" w:eastAsia="Times New Roman" w:hAnsi="Times New Roman" w:cs="Times New Roman"/>
          <w:sz w:val="24"/>
          <w:szCs w:val="24"/>
          <w:lang w:eastAsia="es-CO"/>
        </w:rPr>
        <w:t>Bounce</w:t>
      </w:r>
      <w:proofErr w:type="spellEnd"/>
      <w:r w:rsidR="00F26D77" w:rsidRPr="00D50B3C">
        <w:rPr>
          <w:rFonts w:ascii="Times New Roman" w:eastAsia="Times New Roman" w:hAnsi="Times New Roman" w:cs="Times New Roman"/>
          <w:sz w:val="24"/>
          <w:szCs w:val="24"/>
          <w:lang w:eastAsia="es-CO"/>
        </w:rPr>
        <w:t>,</w:t>
      </w:r>
      <w:r w:rsidR="00F26D77" w:rsidRPr="00D50B3C">
        <w:rPr>
          <w:rFonts w:ascii="Times New Roman" w:eastAsia="Times New Roman" w:hAnsi="Times New Roman" w:cs="Times New Roman"/>
          <w:sz w:val="24"/>
          <w:szCs w:val="24"/>
          <w:lang w:eastAsia="es-ES"/>
        </w:rPr>
        <w:t xml:space="preserve"> </w:t>
      </w:r>
      <w:proofErr w:type="spellStart"/>
      <w:r w:rsidR="00F26D77" w:rsidRPr="00D50B3C">
        <w:rPr>
          <w:rFonts w:ascii="Times New Roman" w:eastAsia="Times New Roman" w:hAnsi="Times New Roman" w:cs="Times New Roman"/>
          <w:sz w:val="24"/>
          <w:szCs w:val="24"/>
          <w:lang w:eastAsia="es-CO"/>
        </w:rPr>
        <w:t>Batterham</w:t>
      </w:r>
      <w:proofErr w:type="spellEnd"/>
      <w:r w:rsidR="00F26D77" w:rsidRPr="00D50B3C">
        <w:rPr>
          <w:rFonts w:ascii="Times New Roman" w:eastAsia="Times New Roman" w:hAnsi="Times New Roman" w:cs="Times New Roman"/>
          <w:sz w:val="24"/>
          <w:szCs w:val="24"/>
          <w:lang w:eastAsia="es-CO"/>
        </w:rPr>
        <w:t xml:space="preserve">, </w:t>
      </w:r>
      <w:proofErr w:type="spellStart"/>
      <w:r w:rsidR="00F26D77" w:rsidRPr="00D50B3C">
        <w:rPr>
          <w:rFonts w:ascii="Times New Roman" w:eastAsia="Times New Roman" w:hAnsi="Times New Roman" w:cs="Times New Roman"/>
          <w:sz w:val="24"/>
          <w:szCs w:val="24"/>
          <w:lang w:eastAsia="es-CO"/>
        </w:rPr>
        <w:t>Mackinnon</w:t>
      </w:r>
      <w:proofErr w:type="spellEnd"/>
      <w:r w:rsidR="00F26D77" w:rsidRPr="00D50B3C">
        <w:rPr>
          <w:rFonts w:ascii="Times New Roman" w:eastAsia="Times New Roman" w:hAnsi="Times New Roman" w:cs="Times New Roman"/>
          <w:sz w:val="24"/>
          <w:szCs w:val="24"/>
          <w:lang w:eastAsia="es-CO"/>
        </w:rPr>
        <w:t xml:space="preserve">, </w:t>
      </w:r>
      <w:proofErr w:type="spellStart"/>
      <w:r w:rsidR="00F26D77" w:rsidRPr="00D50B3C">
        <w:rPr>
          <w:rFonts w:ascii="Times New Roman" w:eastAsia="Times New Roman" w:hAnsi="Times New Roman" w:cs="Times New Roman"/>
          <w:sz w:val="24"/>
          <w:szCs w:val="24"/>
          <w:lang w:eastAsia="es-CO"/>
        </w:rPr>
        <w:t>Cristensen</w:t>
      </w:r>
      <w:proofErr w:type="spellEnd"/>
      <w:r w:rsidR="00F26D77" w:rsidRPr="00D50B3C">
        <w:rPr>
          <w:rFonts w:ascii="Times New Roman" w:eastAsia="Times New Roman" w:hAnsi="Times New Roman" w:cs="Times New Roman"/>
          <w:sz w:val="24"/>
          <w:szCs w:val="24"/>
          <w:lang w:eastAsia="es-CO"/>
        </w:rPr>
        <w:t>,</w:t>
      </w:r>
      <w:r w:rsidR="00F26D77" w:rsidRPr="00D50B3C">
        <w:rPr>
          <w:rFonts w:ascii="Times New Roman" w:eastAsia="Times New Roman" w:hAnsi="Times New Roman" w:cs="Times New Roman"/>
          <w:sz w:val="24"/>
          <w:szCs w:val="24"/>
          <w:lang w:eastAsia="es-ES"/>
        </w:rPr>
        <w:t xml:space="preserve"> 2012; Foster, </w:t>
      </w:r>
      <w:proofErr w:type="spellStart"/>
      <w:r w:rsidR="00F26D77" w:rsidRPr="00D50B3C">
        <w:rPr>
          <w:rFonts w:ascii="Times New Roman" w:hAnsi="Times New Roman" w:cs="Times New Roman"/>
          <w:bCs/>
          <w:sz w:val="24"/>
          <w:szCs w:val="24"/>
        </w:rPr>
        <w:t>Yung</w:t>
      </w:r>
      <w:proofErr w:type="spellEnd"/>
      <w:r w:rsidR="00F26D77" w:rsidRPr="00D50B3C">
        <w:rPr>
          <w:rFonts w:ascii="Times New Roman" w:hAnsi="Times New Roman" w:cs="Times New Roman"/>
          <w:bCs/>
          <w:sz w:val="24"/>
          <w:szCs w:val="24"/>
        </w:rPr>
        <w:t xml:space="preserve">, Drago, </w:t>
      </w:r>
      <w:proofErr w:type="spellStart"/>
      <w:r w:rsidR="00F26D77" w:rsidRPr="00D50B3C">
        <w:rPr>
          <w:rFonts w:ascii="Times New Roman" w:hAnsi="Times New Roman" w:cs="Times New Roman"/>
          <w:bCs/>
          <w:sz w:val="24"/>
          <w:szCs w:val="24"/>
        </w:rPr>
        <w:t>Crucian</w:t>
      </w:r>
      <w:proofErr w:type="spellEnd"/>
      <w:r w:rsidR="00F26D77" w:rsidRPr="00D50B3C">
        <w:rPr>
          <w:rFonts w:ascii="Times New Roman" w:hAnsi="Times New Roman" w:cs="Times New Roman"/>
          <w:bCs/>
          <w:sz w:val="24"/>
          <w:szCs w:val="24"/>
        </w:rPr>
        <w:t xml:space="preserve">, </w:t>
      </w:r>
      <w:proofErr w:type="spellStart"/>
      <w:r w:rsidR="00F26D77" w:rsidRPr="00D50B3C">
        <w:rPr>
          <w:rFonts w:ascii="Times New Roman" w:hAnsi="Times New Roman" w:cs="Times New Roman"/>
          <w:bCs/>
          <w:sz w:val="24"/>
          <w:szCs w:val="24"/>
        </w:rPr>
        <w:t>Heilman</w:t>
      </w:r>
      <w:proofErr w:type="spellEnd"/>
      <w:r w:rsidR="00F26D77" w:rsidRPr="00D50B3C">
        <w:rPr>
          <w:rFonts w:ascii="Times New Roman" w:hAnsi="Times New Roman" w:cs="Times New Roman"/>
          <w:bCs/>
          <w:sz w:val="24"/>
          <w:szCs w:val="24"/>
        </w:rPr>
        <w:t>,</w:t>
      </w:r>
      <w:r w:rsidR="00F26D77" w:rsidRPr="00D50B3C">
        <w:rPr>
          <w:rFonts w:ascii="Times New Roman" w:eastAsia="Times New Roman" w:hAnsi="Times New Roman" w:cs="Times New Roman"/>
          <w:sz w:val="24"/>
          <w:szCs w:val="24"/>
          <w:lang w:eastAsia="es-ES"/>
        </w:rPr>
        <w:t xml:space="preserve"> 2013; </w:t>
      </w:r>
      <w:proofErr w:type="spellStart"/>
      <w:r w:rsidR="00F26D77" w:rsidRPr="006947D9">
        <w:rPr>
          <w:rFonts w:ascii="Times New Roman" w:eastAsia="Times New Roman" w:hAnsi="Times New Roman" w:cs="Times New Roman"/>
          <w:sz w:val="24"/>
          <w:szCs w:val="24"/>
          <w:lang w:eastAsia="es-ES"/>
        </w:rPr>
        <w:t>Shimada</w:t>
      </w:r>
      <w:proofErr w:type="spellEnd"/>
      <w:r w:rsidR="00F26D77" w:rsidRPr="006947D9">
        <w:rPr>
          <w:rFonts w:ascii="Times New Roman" w:eastAsia="Times New Roman" w:hAnsi="Times New Roman" w:cs="Times New Roman"/>
          <w:sz w:val="24"/>
          <w:szCs w:val="24"/>
          <w:lang w:eastAsia="es-ES"/>
        </w:rPr>
        <w:t>,</w:t>
      </w:r>
      <w:r w:rsidR="006947D9" w:rsidRPr="006947D9">
        <w:rPr>
          <w:rFonts w:ascii="Times New Roman" w:eastAsia="Times New Roman" w:hAnsi="Times New Roman" w:cs="Times New Roman"/>
          <w:sz w:val="24"/>
          <w:szCs w:val="24"/>
          <w:lang w:eastAsia="es-CO"/>
        </w:rPr>
        <w:t xml:space="preserve"> Park, </w:t>
      </w:r>
      <w:proofErr w:type="spellStart"/>
      <w:r w:rsidR="006947D9" w:rsidRPr="006947D9">
        <w:rPr>
          <w:rFonts w:ascii="Times New Roman" w:eastAsia="Times New Roman" w:hAnsi="Times New Roman" w:cs="Times New Roman"/>
          <w:sz w:val="24"/>
          <w:szCs w:val="24"/>
          <w:lang w:eastAsia="es-CO"/>
        </w:rPr>
        <w:t>Makizako</w:t>
      </w:r>
      <w:proofErr w:type="spellEnd"/>
      <w:r w:rsidR="006947D9" w:rsidRPr="006947D9">
        <w:rPr>
          <w:rFonts w:ascii="Times New Roman" w:eastAsia="Times New Roman" w:hAnsi="Times New Roman" w:cs="Times New Roman"/>
          <w:sz w:val="24"/>
          <w:szCs w:val="24"/>
          <w:lang w:eastAsia="es-CO"/>
        </w:rPr>
        <w:t xml:space="preserve">, </w:t>
      </w:r>
      <w:proofErr w:type="spellStart"/>
      <w:r w:rsidR="006947D9" w:rsidRPr="006947D9">
        <w:rPr>
          <w:rFonts w:ascii="Times New Roman" w:eastAsia="Times New Roman" w:hAnsi="Times New Roman" w:cs="Times New Roman"/>
          <w:sz w:val="24"/>
          <w:szCs w:val="24"/>
          <w:lang w:eastAsia="es-CO"/>
        </w:rPr>
        <w:t>Doi</w:t>
      </w:r>
      <w:proofErr w:type="spellEnd"/>
      <w:r w:rsidR="006947D9" w:rsidRPr="006947D9">
        <w:rPr>
          <w:rFonts w:ascii="Times New Roman" w:eastAsia="Times New Roman" w:hAnsi="Times New Roman" w:cs="Times New Roman"/>
          <w:sz w:val="24"/>
          <w:szCs w:val="24"/>
          <w:lang w:eastAsia="es-CO"/>
        </w:rPr>
        <w:t>, Lee, Suzuki</w:t>
      </w:r>
      <w:r w:rsidR="00F26D77" w:rsidRPr="00D50B3C">
        <w:rPr>
          <w:rFonts w:ascii="Times New Roman" w:eastAsia="Times New Roman" w:hAnsi="Times New Roman" w:cs="Times New Roman"/>
          <w:sz w:val="24"/>
          <w:szCs w:val="24"/>
          <w:lang w:eastAsia="es-ES"/>
        </w:rPr>
        <w:t xml:space="preserve">, 2014; </w:t>
      </w:r>
      <w:proofErr w:type="spellStart"/>
      <w:r w:rsidR="00F26D77" w:rsidRPr="00D50B3C">
        <w:rPr>
          <w:rFonts w:ascii="Times New Roman" w:eastAsia="Times New Roman" w:hAnsi="Times New Roman" w:cs="Times New Roman"/>
          <w:sz w:val="24"/>
          <w:szCs w:val="24"/>
          <w:lang w:eastAsia="es-ES"/>
        </w:rPr>
        <w:t>Rushing</w:t>
      </w:r>
      <w:proofErr w:type="spellEnd"/>
      <w:r w:rsidR="002A013E" w:rsidRPr="00D50B3C">
        <w:rPr>
          <w:rFonts w:ascii="Times New Roman" w:eastAsia="Times New Roman" w:hAnsi="Times New Roman" w:cs="Times New Roman"/>
          <w:sz w:val="24"/>
          <w:szCs w:val="24"/>
          <w:lang w:eastAsia="es-ES"/>
        </w:rPr>
        <w:t>,</w:t>
      </w:r>
      <w:r w:rsidR="00F26D77" w:rsidRPr="00D50B3C">
        <w:rPr>
          <w:rFonts w:ascii="Times New Roman" w:eastAsia="Times New Roman" w:hAnsi="Times New Roman" w:cs="Times New Roman"/>
          <w:sz w:val="24"/>
          <w:szCs w:val="24"/>
          <w:lang w:eastAsia="es-ES"/>
        </w:rPr>
        <w:t xml:space="preserve"> </w:t>
      </w:r>
      <w:r w:rsidR="002A013E" w:rsidRPr="00D50B3C">
        <w:rPr>
          <w:rFonts w:ascii="Times New Roman" w:eastAsia="Times New Roman" w:hAnsi="Times New Roman" w:cs="Times New Roman"/>
          <w:sz w:val="24"/>
          <w:szCs w:val="24"/>
          <w:lang w:eastAsia="es-ES"/>
        </w:rPr>
        <w:t xml:space="preserve">Sachs, </w:t>
      </w:r>
      <w:proofErr w:type="spellStart"/>
      <w:r w:rsidR="002A013E" w:rsidRPr="00D50B3C">
        <w:rPr>
          <w:rFonts w:ascii="Times New Roman" w:eastAsia="Times New Roman" w:hAnsi="Times New Roman" w:cs="Times New Roman"/>
          <w:sz w:val="24"/>
          <w:szCs w:val="24"/>
          <w:lang w:eastAsia="es-ES"/>
        </w:rPr>
        <w:t>Steffens</w:t>
      </w:r>
      <w:proofErr w:type="spellEnd"/>
      <w:r w:rsidR="002A013E" w:rsidRPr="00D50B3C">
        <w:rPr>
          <w:rFonts w:ascii="Times New Roman" w:eastAsia="Times New Roman" w:hAnsi="Times New Roman" w:cs="Times New Roman"/>
          <w:sz w:val="24"/>
          <w:szCs w:val="24"/>
          <w:lang w:eastAsia="es-ES"/>
        </w:rPr>
        <w:t>,</w:t>
      </w:r>
      <w:r w:rsidR="00F26D77" w:rsidRPr="00D50B3C">
        <w:rPr>
          <w:rFonts w:ascii="Times New Roman" w:eastAsia="Times New Roman" w:hAnsi="Times New Roman" w:cs="Times New Roman"/>
          <w:sz w:val="24"/>
          <w:szCs w:val="24"/>
          <w:lang w:eastAsia="es-ES"/>
        </w:rPr>
        <w:t xml:space="preserve">. 2014; </w:t>
      </w:r>
      <w:r w:rsidR="00F26D77" w:rsidRPr="00D50B3C">
        <w:rPr>
          <w:rFonts w:ascii="Times New Roman" w:hAnsi="Times New Roman" w:cs="Times New Roman"/>
          <w:sz w:val="24"/>
          <w:szCs w:val="24"/>
        </w:rPr>
        <w:t>Burns,</w:t>
      </w:r>
      <w:r w:rsidR="00812525" w:rsidRPr="00D50B3C">
        <w:rPr>
          <w:rFonts w:ascii="Times New Roman" w:hAnsi="Times New Roman" w:cs="Times New Roman"/>
          <w:sz w:val="24"/>
          <w:szCs w:val="24"/>
        </w:rPr>
        <w:t xml:space="preserve"> </w:t>
      </w:r>
      <w:r w:rsidR="00F26D77" w:rsidRPr="00D50B3C">
        <w:rPr>
          <w:rFonts w:ascii="Times New Roman" w:hAnsi="Times New Roman" w:cs="Times New Roman"/>
          <w:sz w:val="24"/>
          <w:szCs w:val="24"/>
        </w:rPr>
        <w:t>2014).</w:t>
      </w:r>
      <w:r w:rsidR="00A96BD4">
        <w:rPr>
          <w:rFonts w:ascii="Times New Roman" w:hAnsi="Times New Roman" w:cs="Times New Roman"/>
          <w:sz w:val="24"/>
          <w:szCs w:val="24"/>
        </w:rPr>
        <w:t xml:space="preserve"> </w:t>
      </w:r>
    </w:p>
    <w:p w:rsidR="002F6178" w:rsidRDefault="00A96BD4" w:rsidP="00151252">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Sin embargo, </w:t>
      </w:r>
      <w:r w:rsidRPr="00D50B3C">
        <w:rPr>
          <w:rFonts w:ascii="Times New Roman" w:eastAsia="Times New Roman" w:hAnsi="Times New Roman" w:cs="Times New Roman"/>
          <w:sz w:val="24"/>
          <w:szCs w:val="24"/>
          <w:lang w:eastAsia="es-ES"/>
        </w:rPr>
        <w:t>e</w:t>
      </w:r>
      <w:r w:rsidRPr="00D50B3C">
        <w:rPr>
          <w:rFonts w:ascii="Times New Roman" w:hAnsi="Times New Roman" w:cs="Times New Roman"/>
          <w:sz w:val="24"/>
          <w:szCs w:val="24"/>
        </w:rPr>
        <w:t xml:space="preserve">studios de revisión como el de Roca, Vives, López, García y Gili, (2015), muestran que existen controversias entre </w:t>
      </w:r>
      <w:r>
        <w:rPr>
          <w:rFonts w:ascii="Times New Roman" w:hAnsi="Times New Roman" w:cs="Times New Roman"/>
          <w:sz w:val="24"/>
          <w:szCs w:val="24"/>
        </w:rPr>
        <w:t>la asociación de depresión y cambios cognitivos en los mayores.</w:t>
      </w:r>
      <w:r w:rsidRPr="00D50B3C">
        <w:rPr>
          <w:rFonts w:ascii="Times New Roman" w:hAnsi="Times New Roman" w:cs="Times New Roman"/>
          <w:sz w:val="24"/>
          <w:szCs w:val="24"/>
        </w:rPr>
        <w:t xml:space="preserve"> Estos autores hacen referencia a estudios que incluyen tratamientos farmacológicos para el control de síntomas depresivos, donde se ha manifestado que en algunos individuos el déficit cognitivo persiste, a pesar de la mejoría del estado depresivo. </w:t>
      </w:r>
      <w:r>
        <w:rPr>
          <w:rFonts w:ascii="Times New Roman" w:hAnsi="Times New Roman" w:cs="Times New Roman"/>
          <w:sz w:val="24"/>
          <w:szCs w:val="24"/>
        </w:rPr>
        <w:lastRenderedPageBreak/>
        <w:t>Además, la depresión</w:t>
      </w:r>
      <w:r w:rsidR="0061289B" w:rsidRPr="00D50B3C">
        <w:rPr>
          <w:rFonts w:ascii="Times New Roman" w:hAnsi="Times New Roman" w:cs="Times New Roman"/>
          <w:sz w:val="24"/>
          <w:szCs w:val="24"/>
        </w:rPr>
        <w:t xml:space="preserve"> </w:t>
      </w:r>
      <w:r w:rsidR="0012680D" w:rsidRPr="00D50B3C">
        <w:rPr>
          <w:rFonts w:ascii="Times New Roman" w:hAnsi="Times New Roman" w:cs="Times New Roman"/>
          <w:sz w:val="24"/>
          <w:szCs w:val="24"/>
        </w:rPr>
        <w:t xml:space="preserve">también </w:t>
      </w:r>
      <w:r w:rsidR="00E30C10" w:rsidRPr="00D50B3C">
        <w:rPr>
          <w:rFonts w:ascii="Times New Roman" w:hAnsi="Times New Roman" w:cs="Times New Roman"/>
          <w:sz w:val="24"/>
          <w:szCs w:val="24"/>
          <w:lang w:val="es-ES"/>
        </w:rPr>
        <w:t xml:space="preserve">se ha </w:t>
      </w:r>
      <w:r w:rsidR="0012680D" w:rsidRPr="00D50B3C">
        <w:rPr>
          <w:rFonts w:ascii="Times New Roman" w:hAnsi="Times New Roman" w:cs="Times New Roman"/>
          <w:sz w:val="24"/>
          <w:szCs w:val="24"/>
          <w:lang w:val="es-ES"/>
        </w:rPr>
        <w:t>asociado</w:t>
      </w:r>
      <w:r w:rsidR="00E30C10" w:rsidRPr="00D50B3C">
        <w:rPr>
          <w:rFonts w:ascii="Times New Roman" w:hAnsi="Times New Roman" w:cs="Times New Roman"/>
          <w:sz w:val="24"/>
          <w:szCs w:val="24"/>
          <w:lang w:val="es-ES"/>
        </w:rPr>
        <w:t xml:space="preserve"> con </w:t>
      </w:r>
      <w:r w:rsidR="0012680D" w:rsidRPr="00D50B3C">
        <w:rPr>
          <w:rFonts w:ascii="Times New Roman" w:hAnsi="Times New Roman" w:cs="Times New Roman"/>
          <w:sz w:val="24"/>
          <w:szCs w:val="24"/>
          <w:lang w:val="es-ES"/>
        </w:rPr>
        <w:t>la</w:t>
      </w:r>
      <w:r w:rsidR="0012680D" w:rsidRPr="00D50B3C">
        <w:rPr>
          <w:rFonts w:ascii="Times New Roman" w:hAnsi="Times New Roman" w:cs="Times New Roman"/>
          <w:sz w:val="24"/>
          <w:szCs w:val="24"/>
        </w:rPr>
        <w:t xml:space="preserve"> dificultad</w:t>
      </w:r>
      <w:r w:rsidR="00E30C10" w:rsidRPr="00D50B3C">
        <w:rPr>
          <w:rFonts w:ascii="Times New Roman" w:hAnsi="Times New Roman" w:cs="Times New Roman"/>
          <w:sz w:val="24"/>
          <w:szCs w:val="24"/>
        </w:rPr>
        <w:t xml:space="preserve"> para realizar actividades instrumentales de la vid</w:t>
      </w:r>
      <w:r w:rsidR="0012680D" w:rsidRPr="00D50B3C">
        <w:rPr>
          <w:rFonts w:ascii="Times New Roman" w:hAnsi="Times New Roman" w:cs="Times New Roman"/>
          <w:sz w:val="24"/>
          <w:szCs w:val="24"/>
        </w:rPr>
        <w:t>a diaria</w:t>
      </w:r>
      <w:r w:rsidR="000E347E">
        <w:rPr>
          <w:rFonts w:ascii="Times New Roman" w:hAnsi="Times New Roman" w:cs="Times New Roman"/>
          <w:sz w:val="24"/>
          <w:szCs w:val="24"/>
        </w:rPr>
        <w:t xml:space="preserve"> o funcionamiento global</w:t>
      </w:r>
      <w:r w:rsidR="0012680D" w:rsidRPr="00D50B3C">
        <w:rPr>
          <w:rFonts w:ascii="Times New Roman" w:hAnsi="Times New Roman" w:cs="Times New Roman"/>
          <w:sz w:val="24"/>
          <w:szCs w:val="24"/>
        </w:rPr>
        <w:t xml:space="preserve"> (</w:t>
      </w:r>
      <w:proofErr w:type="spellStart"/>
      <w:r w:rsidR="0012680D" w:rsidRPr="00D50B3C">
        <w:rPr>
          <w:rFonts w:ascii="Times New Roman" w:hAnsi="Times New Roman" w:cs="Times New Roman"/>
          <w:sz w:val="24"/>
          <w:szCs w:val="24"/>
        </w:rPr>
        <w:t>Kazama</w:t>
      </w:r>
      <w:proofErr w:type="spellEnd"/>
      <w:r w:rsidR="0012680D" w:rsidRPr="00D50B3C">
        <w:rPr>
          <w:rFonts w:ascii="Times New Roman" w:hAnsi="Times New Roman" w:cs="Times New Roman"/>
          <w:sz w:val="24"/>
          <w:szCs w:val="24"/>
        </w:rPr>
        <w:t xml:space="preserve"> et al., 2011)</w:t>
      </w:r>
      <w:r w:rsidR="00B644C4">
        <w:rPr>
          <w:rFonts w:ascii="Times New Roman" w:hAnsi="Times New Roman" w:cs="Times New Roman"/>
          <w:sz w:val="24"/>
          <w:szCs w:val="24"/>
        </w:rPr>
        <w:t>, y con una peor autoeficacia cognitiva, esta última e</w:t>
      </w:r>
      <w:r w:rsidR="000E347E">
        <w:rPr>
          <w:rFonts w:ascii="Times New Roman" w:hAnsi="Times New Roman" w:cs="Times New Roman"/>
          <w:sz w:val="24"/>
          <w:szCs w:val="24"/>
        </w:rPr>
        <w:t>ntendida como</w:t>
      </w:r>
      <w:r w:rsidR="00B644C4" w:rsidRPr="00C65ED2">
        <w:rPr>
          <w:rFonts w:ascii="Times New Roman" w:hAnsi="Times New Roman" w:cs="Times New Roman"/>
          <w:sz w:val="24"/>
          <w:szCs w:val="24"/>
        </w:rPr>
        <w:t xml:space="preserve"> </w:t>
      </w:r>
      <w:r w:rsidR="000E347E">
        <w:rPr>
          <w:rFonts w:ascii="Times New Roman" w:hAnsi="Times New Roman" w:cs="Times New Roman"/>
          <w:sz w:val="24"/>
          <w:szCs w:val="24"/>
        </w:rPr>
        <w:t xml:space="preserve">la </w:t>
      </w:r>
      <w:r w:rsidR="00B644C4" w:rsidRPr="00C65ED2">
        <w:rPr>
          <w:rFonts w:ascii="Times New Roman" w:hAnsi="Times New Roman" w:cs="Times New Roman"/>
          <w:sz w:val="24"/>
          <w:szCs w:val="24"/>
        </w:rPr>
        <w:t xml:space="preserve">capacidad percibida </w:t>
      </w:r>
      <w:r w:rsidR="00B644C4">
        <w:rPr>
          <w:rFonts w:ascii="Times New Roman" w:hAnsi="Times New Roman" w:cs="Times New Roman"/>
          <w:sz w:val="24"/>
          <w:szCs w:val="24"/>
        </w:rPr>
        <w:t xml:space="preserve">sobre la </w:t>
      </w:r>
      <w:r w:rsidR="000E347E">
        <w:rPr>
          <w:rFonts w:ascii="Times New Roman" w:hAnsi="Times New Roman" w:cs="Times New Roman"/>
          <w:sz w:val="24"/>
          <w:szCs w:val="24"/>
        </w:rPr>
        <w:t xml:space="preserve">propia </w:t>
      </w:r>
      <w:r w:rsidR="00B644C4" w:rsidRPr="00C65ED2">
        <w:rPr>
          <w:rFonts w:ascii="Times New Roman" w:hAnsi="Times New Roman" w:cs="Times New Roman"/>
          <w:sz w:val="24"/>
          <w:szCs w:val="24"/>
        </w:rPr>
        <w:t>ejecu</w:t>
      </w:r>
      <w:r w:rsidR="00B644C4">
        <w:rPr>
          <w:rFonts w:ascii="Times New Roman" w:hAnsi="Times New Roman" w:cs="Times New Roman"/>
          <w:sz w:val="24"/>
          <w:szCs w:val="24"/>
        </w:rPr>
        <w:t>ción</w:t>
      </w:r>
      <w:r w:rsidR="00B644C4" w:rsidRPr="00C65ED2">
        <w:rPr>
          <w:rFonts w:ascii="Times New Roman" w:hAnsi="Times New Roman" w:cs="Times New Roman"/>
          <w:sz w:val="24"/>
          <w:szCs w:val="24"/>
        </w:rPr>
        <w:t xml:space="preserve"> </w:t>
      </w:r>
      <w:r w:rsidR="00B644C4">
        <w:rPr>
          <w:rFonts w:ascii="Times New Roman" w:hAnsi="Times New Roman" w:cs="Times New Roman"/>
          <w:sz w:val="24"/>
          <w:szCs w:val="24"/>
        </w:rPr>
        <w:t>de habilidades cognitivas</w:t>
      </w:r>
      <w:r w:rsidR="00A809F0">
        <w:rPr>
          <w:rFonts w:ascii="Times New Roman" w:hAnsi="Times New Roman" w:cs="Times New Roman"/>
          <w:sz w:val="24"/>
          <w:szCs w:val="24"/>
        </w:rPr>
        <w:t xml:space="preserve">; además, autores como Reed, </w:t>
      </w:r>
      <w:proofErr w:type="spellStart"/>
      <w:r w:rsidR="00A809F0">
        <w:rPr>
          <w:rFonts w:ascii="Times New Roman" w:hAnsi="Times New Roman" w:cs="Times New Roman"/>
          <w:sz w:val="24"/>
          <w:szCs w:val="24"/>
        </w:rPr>
        <w:t>Mungas</w:t>
      </w:r>
      <w:proofErr w:type="spellEnd"/>
      <w:r w:rsidR="00A809F0">
        <w:rPr>
          <w:rFonts w:ascii="Times New Roman" w:hAnsi="Times New Roman" w:cs="Times New Roman"/>
          <w:sz w:val="24"/>
          <w:szCs w:val="24"/>
        </w:rPr>
        <w:t xml:space="preserve">, </w:t>
      </w:r>
      <w:proofErr w:type="spellStart"/>
      <w:r w:rsidR="00A809F0">
        <w:rPr>
          <w:rFonts w:ascii="Times New Roman" w:hAnsi="Times New Roman" w:cs="Times New Roman"/>
          <w:sz w:val="24"/>
          <w:szCs w:val="24"/>
        </w:rPr>
        <w:t>Farias</w:t>
      </w:r>
      <w:proofErr w:type="spellEnd"/>
      <w:r w:rsidR="00A809F0">
        <w:rPr>
          <w:rFonts w:ascii="Times New Roman" w:hAnsi="Times New Roman" w:cs="Times New Roman"/>
          <w:sz w:val="24"/>
          <w:szCs w:val="24"/>
        </w:rPr>
        <w:t xml:space="preserve">, Harvey, </w:t>
      </w:r>
      <w:r w:rsidR="003611F8">
        <w:rPr>
          <w:rFonts w:ascii="Times New Roman" w:hAnsi="Times New Roman" w:cs="Times New Roman"/>
          <w:sz w:val="24"/>
          <w:szCs w:val="24"/>
        </w:rPr>
        <w:t xml:space="preserve">Beckett, </w:t>
      </w:r>
      <w:proofErr w:type="spellStart"/>
      <w:r w:rsidR="003611F8">
        <w:rPr>
          <w:rFonts w:ascii="Times New Roman" w:hAnsi="Times New Roman" w:cs="Times New Roman"/>
          <w:sz w:val="24"/>
          <w:szCs w:val="24"/>
        </w:rPr>
        <w:t>Widaman</w:t>
      </w:r>
      <w:proofErr w:type="spellEnd"/>
      <w:r w:rsidR="003611F8">
        <w:rPr>
          <w:rFonts w:ascii="Times New Roman" w:hAnsi="Times New Roman" w:cs="Times New Roman"/>
          <w:sz w:val="24"/>
          <w:szCs w:val="24"/>
        </w:rPr>
        <w:t xml:space="preserve"> et al (2010), </w:t>
      </w:r>
      <w:r w:rsidR="00A809F0">
        <w:rPr>
          <w:rFonts w:ascii="Times New Roman" w:hAnsi="Times New Roman" w:cs="Times New Roman"/>
          <w:sz w:val="24"/>
          <w:szCs w:val="24"/>
        </w:rPr>
        <w:t xml:space="preserve">afirman que la autoeficacia interviene directamente en la conservación de las capacidades cognitivas, y </w:t>
      </w:r>
      <w:r w:rsidR="003611F8">
        <w:rPr>
          <w:rFonts w:ascii="Times New Roman" w:hAnsi="Times New Roman" w:cs="Times New Roman"/>
          <w:sz w:val="24"/>
          <w:szCs w:val="24"/>
        </w:rPr>
        <w:t xml:space="preserve">también </w:t>
      </w:r>
      <w:r w:rsidR="00A809F0">
        <w:rPr>
          <w:rFonts w:ascii="Times New Roman" w:hAnsi="Times New Roman" w:cs="Times New Roman"/>
          <w:sz w:val="24"/>
          <w:szCs w:val="24"/>
        </w:rPr>
        <w:t xml:space="preserve">en </w:t>
      </w:r>
      <w:r w:rsidR="003611F8">
        <w:rPr>
          <w:rFonts w:ascii="Times New Roman" w:hAnsi="Times New Roman" w:cs="Times New Roman"/>
          <w:sz w:val="24"/>
          <w:szCs w:val="24"/>
        </w:rPr>
        <w:t xml:space="preserve">el </w:t>
      </w:r>
      <w:r w:rsidR="00A809F0">
        <w:rPr>
          <w:rFonts w:ascii="Times New Roman" w:hAnsi="Times New Roman" w:cs="Times New Roman"/>
          <w:sz w:val="24"/>
          <w:szCs w:val="24"/>
        </w:rPr>
        <w:t xml:space="preserve">mantenimiento de estados psicológicos positivos o negativos </w:t>
      </w:r>
      <w:r w:rsidR="003611F8">
        <w:rPr>
          <w:rFonts w:ascii="Times New Roman" w:hAnsi="Times New Roman" w:cs="Times New Roman"/>
          <w:sz w:val="24"/>
          <w:szCs w:val="24"/>
        </w:rPr>
        <w:t>(</w:t>
      </w:r>
      <w:proofErr w:type="spellStart"/>
      <w:r w:rsidR="00A809F0">
        <w:rPr>
          <w:rFonts w:ascii="Times New Roman" w:hAnsi="Times New Roman" w:cs="Times New Roman"/>
          <w:sz w:val="24"/>
          <w:szCs w:val="24"/>
        </w:rPr>
        <w:t>Aveleyra</w:t>
      </w:r>
      <w:proofErr w:type="spellEnd"/>
      <w:r w:rsidR="00A809F0">
        <w:rPr>
          <w:rFonts w:ascii="Times New Roman" w:hAnsi="Times New Roman" w:cs="Times New Roman"/>
          <w:sz w:val="24"/>
          <w:szCs w:val="24"/>
        </w:rPr>
        <w:t xml:space="preserve"> y </w:t>
      </w:r>
      <w:proofErr w:type="spellStart"/>
      <w:r w:rsidR="00A809F0">
        <w:rPr>
          <w:rFonts w:ascii="Times New Roman" w:hAnsi="Times New Roman" w:cs="Times New Roman"/>
          <w:sz w:val="24"/>
          <w:szCs w:val="24"/>
        </w:rPr>
        <w:t>Garcia</w:t>
      </w:r>
      <w:proofErr w:type="spellEnd"/>
      <w:r w:rsidR="00A809F0">
        <w:rPr>
          <w:rFonts w:ascii="Times New Roman" w:hAnsi="Times New Roman" w:cs="Times New Roman"/>
          <w:sz w:val="24"/>
          <w:szCs w:val="24"/>
        </w:rPr>
        <w:t xml:space="preserve"> 2015). </w:t>
      </w:r>
    </w:p>
    <w:p w:rsidR="005064C9" w:rsidRPr="00D50B3C" w:rsidRDefault="005064C9" w:rsidP="00151252">
      <w:pPr>
        <w:spacing w:line="240" w:lineRule="auto"/>
        <w:jc w:val="both"/>
        <w:rPr>
          <w:rFonts w:ascii="Times New Roman" w:hAnsi="Times New Roman" w:cs="Times New Roman"/>
          <w:b/>
          <w:sz w:val="24"/>
          <w:szCs w:val="24"/>
        </w:rPr>
      </w:pPr>
      <w:r w:rsidRPr="00D50B3C">
        <w:rPr>
          <w:rFonts w:ascii="Times New Roman" w:hAnsi="Times New Roman" w:cs="Times New Roman"/>
          <w:b/>
          <w:sz w:val="24"/>
          <w:szCs w:val="24"/>
        </w:rPr>
        <w:t>Material y métodos</w:t>
      </w:r>
    </w:p>
    <w:p w:rsidR="005064C9" w:rsidRPr="00D50B3C" w:rsidRDefault="005064C9" w:rsidP="00151252">
      <w:pPr>
        <w:spacing w:line="240" w:lineRule="auto"/>
        <w:jc w:val="both"/>
        <w:rPr>
          <w:rFonts w:ascii="Times New Roman" w:eastAsia="Calibri" w:hAnsi="Times New Roman" w:cs="Times New Roman"/>
          <w:sz w:val="24"/>
          <w:szCs w:val="24"/>
        </w:rPr>
      </w:pPr>
      <w:r w:rsidRPr="00D50B3C">
        <w:rPr>
          <w:rFonts w:ascii="Times New Roman" w:eastAsia="Calibri" w:hAnsi="Times New Roman" w:cs="Times New Roman"/>
          <w:sz w:val="24"/>
          <w:szCs w:val="24"/>
        </w:rPr>
        <w:t>Estudio tra</w:t>
      </w:r>
      <w:r w:rsidR="00BC2D8B" w:rsidRPr="00D50B3C">
        <w:rPr>
          <w:rFonts w:ascii="Times New Roman" w:eastAsia="Calibri" w:hAnsi="Times New Roman" w:cs="Times New Roman"/>
          <w:sz w:val="24"/>
          <w:szCs w:val="24"/>
        </w:rPr>
        <w:t>n</w:t>
      </w:r>
      <w:r w:rsidR="00E30C10" w:rsidRPr="00D50B3C">
        <w:rPr>
          <w:rFonts w:ascii="Times New Roman" w:eastAsia="Calibri" w:hAnsi="Times New Roman" w:cs="Times New Roman"/>
          <w:sz w:val="24"/>
          <w:szCs w:val="24"/>
        </w:rPr>
        <w:t>sversal y</w:t>
      </w:r>
      <w:r w:rsidRPr="00D50B3C">
        <w:rPr>
          <w:rFonts w:ascii="Times New Roman" w:eastAsia="Calibri" w:hAnsi="Times New Roman" w:cs="Times New Roman"/>
          <w:sz w:val="24"/>
          <w:szCs w:val="24"/>
        </w:rPr>
        <w:t xml:space="preserve"> descriptivo, </w:t>
      </w:r>
      <w:r w:rsidR="00E30C10" w:rsidRPr="00D50B3C">
        <w:rPr>
          <w:rFonts w:ascii="Times New Roman" w:eastAsia="Calibri" w:hAnsi="Times New Roman" w:cs="Times New Roman"/>
          <w:sz w:val="24"/>
          <w:szCs w:val="24"/>
        </w:rPr>
        <w:t>realizado</w:t>
      </w:r>
      <w:r w:rsidRPr="00D50B3C">
        <w:rPr>
          <w:rFonts w:ascii="Times New Roman" w:eastAsia="Calibri" w:hAnsi="Times New Roman" w:cs="Times New Roman"/>
          <w:sz w:val="24"/>
          <w:szCs w:val="24"/>
        </w:rPr>
        <w:t xml:space="preserve"> en la ciudad de Bogotá, bajo un análisis de </w:t>
      </w:r>
      <w:r w:rsidR="00EE63F9" w:rsidRPr="00D50B3C">
        <w:rPr>
          <w:rFonts w:ascii="Times New Roman" w:eastAsia="Calibri" w:hAnsi="Times New Roman" w:cs="Times New Roman"/>
          <w:sz w:val="24"/>
          <w:szCs w:val="24"/>
        </w:rPr>
        <w:t>datos obtenidos</w:t>
      </w:r>
      <w:r w:rsidRPr="00D50B3C">
        <w:rPr>
          <w:rFonts w:ascii="Times New Roman" w:eastAsia="Calibri" w:hAnsi="Times New Roman" w:cs="Times New Roman"/>
          <w:sz w:val="24"/>
          <w:szCs w:val="24"/>
        </w:rPr>
        <w:t xml:space="preserve"> de</w:t>
      </w:r>
      <w:r w:rsidR="00EE63F9" w:rsidRPr="00D50B3C">
        <w:rPr>
          <w:rFonts w:ascii="Times New Roman" w:eastAsia="Calibri" w:hAnsi="Times New Roman" w:cs="Times New Roman"/>
          <w:sz w:val="24"/>
          <w:szCs w:val="24"/>
        </w:rPr>
        <w:t xml:space="preserve"> </w:t>
      </w:r>
      <w:r w:rsidRPr="00D50B3C">
        <w:rPr>
          <w:rFonts w:ascii="Times New Roman" w:eastAsia="Calibri" w:hAnsi="Times New Roman" w:cs="Times New Roman"/>
          <w:sz w:val="24"/>
          <w:szCs w:val="24"/>
        </w:rPr>
        <w:t>l</w:t>
      </w:r>
      <w:r w:rsidR="00EE63F9" w:rsidRPr="00D50B3C">
        <w:rPr>
          <w:rFonts w:ascii="Times New Roman" w:eastAsia="Calibri" w:hAnsi="Times New Roman" w:cs="Times New Roman"/>
          <w:sz w:val="24"/>
          <w:szCs w:val="24"/>
        </w:rPr>
        <w:t>a</w:t>
      </w:r>
      <w:r w:rsidRPr="00D50B3C">
        <w:rPr>
          <w:rFonts w:ascii="Times New Roman" w:eastAsia="Calibri" w:hAnsi="Times New Roman" w:cs="Times New Roman"/>
          <w:sz w:val="24"/>
          <w:szCs w:val="24"/>
        </w:rPr>
        <w:t xml:space="preserve"> </w:t>
      </w:r>
      <w:r w:rsidR="00EE63F9" w:rsidRPr="00D50B3C">
        <w:rPr>
          <w:rFonts w:ascii="Times New Roman" w:eastAsia="Calibri" w:hAnsi="Times New Roman" w:cs="Times New Roman"/>
          <w:sz w:val="24"/>
          <w:szCs w:val="24"/>
        </w:rPr>
        <w:t>investigación</w:t>
      </w:r>
      <w:r w:rsidRPr="00D50B3C">
        <w:rPr>
          <w:rFonts w:ascii="Times New Roman" w:eastAsia="Calibri" w:hAnsi="Times New Roman" w:cs="Times New Roman"/>
          <w:sz w:val="24"/>
          <w:szCs w:val="24"/>
        </w:rPr>
        <w:t xml:space="preserve"> “Prevalencia y caracterización de la demencia y el </w:t>
      </w:r>
      <w:r w:rsidR="00B30AC9" w:rsidRPr="00D50B3C">
        <w:rPr>
          <w:rFonts w:ascii="Times New Roman" w:eastAsia="Calibri" w:hAnsi="Times New Roman" w:cs="Times New Roman"/>
          <w:sz w:val="24"/>
          <w:szCs w:val="24"/>
        </w:rPr>
        <w:t>deterioro cognitivo</w:t>
      </w:r>
      <w:r w:rsidRPr="00D50B3C">
        <w:rPr>
          <w:rFonts w:ascii="Times New Roman" w:eastAsia="Calibri" w:hAnsi="Times New Roman" w:cs="Times New Roman"/>
          <w:sz w:val="24"/>
          <w:szCs w:val="24"/>
        </w:rPr>
        <w:t xml:space="preserve"> leve (DCL), en personas mayores de Bogotá (2012-2014)”, realizado por el grupo de Neurociencias de la Fundación Universitaria de Ciencias de la Salud (FUCS) y la Facultad de Psicología de la Universidad El Bosque, con aprobación de los comités de ética de las dos instituciones.</w:t>
      </w:r>
    </w:p>
    <w:p w:rsidR="005064C9" w:rsidRPr="00D50B3C" w:rsidRDefault="005064C9" w:rsidP="00151252">
      <w:pPr>
        <w:spacing w:line="240" w:lineRule="auto"/>
        <w:jc w:val="both"/>
        <w:rPr>
          <w:rFonts w:ascii="Times New Roman" w:eastAsia="Calibri" w:hAnsi="Times New Roman" w:cs="Times New Roman"/>
          <w:i/>
          <w:sz w:val="24"/>
          <w:szCs w:val="24"/>
        </w:rPr>
      </w:pPr>
      <w:r w:rsidRPr="00D50B3C">
        <w:rPr>
          <w:rFonts w:ascii="Times New Roman" w:eastAsia="Calibri" w:hAnsi="Times New Roman" w:cs="Times New Roman"/>
          <w:i/>
          <w:sz w:val="24"/>
          <w:szCs w:val="24"/>
        </w:rPr>
        <w:t>Participantes</w:t>
      </w:r>
    </w:p>
    <w:p w:rsidR="005064C9" w:rsidRPr="00D50B3C" w:rsidRDefault="00E146F4" w:rsidP="00151252">
      <w:pPr>
        <w:spacing w:line="240" w:lineRule="auto"/>
        <w:jc w:val="both"/>
        <w:rPr>
          <w:rFonts w:ascii="Times New Roman" w:eastAsia="Calibri" w:hAnsi="Times New Roman" w:cs="Times New Roman"/>
          <w:sz w:val="24"/>
          <w:szCs w:val="24"/>
        </w:rPr>
      </w:pPr>
      <w:r w:rsidRPr="00D50B3C">
        <w:rPr>
          <w:rFonts w:ascii="Times New Roman" w:eastAsia="Calibri" w:hAnsi="Times New Roman" w:cs="Times New Roman"/>
          <w:sz w:val="24"/>
          <w:szCs w:val="24"/>
        </w:rPr>
        <w:t xml:space="preserve">La muestra </w:t>
      </w:r>
      <w:r w:rsidR="00A96BD4">
        <w:rPr>
          <w:rFonts w:ascii="Times New Roman" w:eastAsia="Calibri" w:hAnsi="Times New Roman" w:cs="Times New Roman"/>
          <w:sz w:val="24"/>
          <w:szCs w:val="24"/>
        </w:rPr>
        <w:t>se compuso de</w:t>
      </w:r>
      <w:r w:rsidR="005064C9" w:rsidRPr="00D50B3C">
        <w:rPr>
          <w:rFonts w:ascii="Times New Roman" w:eastAsia="Calibri" w:hAnsi="Times New Roman" w:cs="Times New Roman"/>
          <w:sz w:val="24"/>
          <w:szCs w:val="24"/>
        </w:rPr>
        <w:t xml:space="preserve"> </w:t>
      </w:r>
      <w:r w:rsidR="004E7AD6" w:rsidRPr="00D50B3C">
        <w:rPr>
          <w:rFonts w:ascii="Times New Roman" w:hAnsi="Times New Roman" w:cs="Times New Roman"/>
          <w:sz w:val="24"/>
          <w:szCs w:val="24"/>
        </w:rPr>
        <w:t>420</w:t>
      </w:r>
      <w:r w:rsidR="00EE63F9" w:rsidRPr="00D50B3C">
        <w:rPr>
          <w:rFonts w:ascii="Times New Roman" w:hAnsi="Times New Roman" w:cs="Times New Roman"/>
          <w:sz w:val="24"/>
          <w:szCs w:val="24"/>
        </w:rPr>
        <w:t xml:space="preserve"> adultos</w:t>
      </w:r>
      <w:r w:rsidR="00753A52" w:rsidRPr="00D50B3C">
        <w:rPr>
          <w:rFonts w:ascii="Times New Roman" w:hAnsi="Times New Roman" w:cs="Times New Roman"/>
          <w:sz w:val="24"/>
          <w:szCs w:val="24"/>
        </w:rPr>
        <w:t xml:space="preserve"> </w:t>
      </w:r>
      <w:r w:rsidR="00EE63F9" w:rsidRPr="00D50B3C">
        <w:rPr>
          <w:rFonts w:ascii="Times New Roman" w:hAnsi="Times New Roman" w:cs="Times New Roman"/>
          <w:sz w:val="24"/>
          <w:szCs w:val="24"/>
        </w:rPr>
        <w:t>de ambos sexos</w:t>
      </w:r>
      <w:r w:rsidRPr="00D50B3C">
        <w:rPr>
          <w:rFonts w:ascii="Times New Roman" w:hAnsi="Times New Roman" w:cs="Times New Roman"/>
          <w:sz w:val="24"/>
          <w:szCs w:val="24"/>
        </w:rPr>
        <w:t>,</w:t>
      </w:r>
      <w:r w:rsidR="00EE63F9" w:rsidRPr="00D50B3C">
        <w:rPr>
          <w:rFonts w:ascii="Times New Roman" w:hAnsi="Times New Roman" w:cs="Times New Roman"/>
          <w:sz w:val="24"/>
          <w:szCs w:val="24"/>
        </w:rPr>
        <w:t xml:space="preserve"> residentes </w:t>
      </w:r>
      <w:r w:rsidR="00C91989" w:rsidRPr="00D50B3C">
        <w:rPr>
          <w:rFonts w:ascii="Times New Roman" w:hAnsi="Times New Roman" w:cs="Times New Roman"/>
          <w:sz w:val="24"/>
          <w:szCs w:val="24"/>
        </w:rPr>
        <w:t>en</w:t>
      </w:r>
      <w:r w:rsidR="00753A52" w:rsidRPr="00D50B3C">
        <w:rPr>
          <w:rFonts w:ascii="Times New Roman" w:hAnsi="Times New Roman" w:cs="Times New Roman"/>
          <w:sz w:val="24"/>
          <w:szCs w:val="24"/>
        </w:rPr>
        <w:t xml:space="preserve"> la ciudad de </w:t>
      </w:r>
      <w:r w:rsidR="00EA4364" w:rsidRPr="00D50B3C">
        <w:rPr>
          <w:rFonts w:ascii="Times New Roman" w:hAnsi="Times New Roman" w:cs="Times New Roman"/>
          <w:sz w:val="24"/>
          <w:szCs w:val="24"/>
        </w:rPr>
        <w:t>Bogotá</w:t>
      </w:r>
      <w:r w:rsidRPr="00D50B3C">
        <w:rPr>
          <w:rFonts w:ascii="Times New Roman" w:hAnsi="Times New Roman" w:cs="Times New Roman"/>
          <w:sz w:val="24"/>
          <w:szCs w:val="24"/>
        </w:rPr>
        <w:t xml:space="preserve"> Colombia</w:t>
      </w:r>
      <w:r w:rsidR="00753A52" w:rsidRPr="00D50B3C">
        <w:rPr>
          <w:rFonts w:ascii="Times New Roman" w:hAnsi="Times New Roman" w:cs="Times New Roman"/>
          <w:sz w:val="24"/>
          <w:szCs w:val="24"/>
        </w:rPr>
        <w:t xml:space="preserve">, </w:t>
      </w:r>
      <w:r w:rsidR="005064C9" w:rsidRPr="00D50B3C">
        <w:rPr>
          <w:rFonts w:ascii="Times New Roman" w:hAnsi="Times New Roman" w:cs="Times New Roman"/>
          <w:sz w:val="24"/>
          <w:szCs w:val="24"/>
        </w:rPr>
        <w:t>de los cuales</w:t>
      </w:r>
      <w:r w:rsidR="00EE63F9" w:rsidRPr="00D50B3C">
        <w:rPr>
          <w:rFonts w:ascii="Times New Roman" w:eastAsia="Calibri" w:hAnsi="Times New Roman" w:cs="Times New Roman"/>
          <w:sz w:val="24"/>
          <w:szCs w:val="24"/>
        </w:rPr>
        <w:t xml:space="preserve"> el 75% fueron mujeres, con una media de edad de 69 años (DS 8.4), y una media de escolaridad en años de 5 (DS 5.2), de los cuales</w:t>
      </w:r>
      <w:r w:rsidR="003611F8">
        <w:rPr>
          <w:rFonts w:ascii="Times New Roman" w:hAnsi="Times New Roman" w:cs="Times New Roman"/>
          <w:sz w:val="24"/>
          <w:szCs w:val="24"/>
        </w:rPr>
        <w:t xml:space="preserve"> 318 presentaban una cognición normal</w:t>
      </w:r>
      <w:r w:rsidR="005064C9" w:rsidRPr="00D50B3C">
        <w:rPr>
          <w:rFonts w:ascii="Times New Roman" w:eastAsia="Calibri" w:hAnsi="Times New Roman" w:cs="Times New Roman"/>
          <w:sz w:val="24"/>
          <w:szCs w:val="24"/>
        </w:rPr>
        <w:t>. Se incluyeron personas independien</w:t>
      </w:r>
      <w:r w:rsidR="00C91989" w:rsidRPr="00D50B3C">
        <w:rPr>
          <w:rFonts w:ascii="Times New Roman" w:eastAsia="Calibri" w:hAnsi="Times New Roman" w:cs="Times New Roman"/>
          <w:sz w:val="24"/>
          <w:szCs w:val="24"/>
        </w:rPr>
        <w:t>tes y autónomas de la comunidad, y s</w:t>
      </w:r>
      <w:r w:rsidR="005064C9" w:rsidRPr="00D50B3C">
        <w:rPr>
          <w:rFonts w:ascii="Times New Roman" w:eastAsia="Calibri" w:hAnsi="Times New Roman" w:cs="Times New Roman"/>
          <w:sz w:val="24"/>
          <w:szCs w:val="24"/>
        </w:rPr>
        <w:t>e excluyeron personas en situación de desplazamiento, grupos indígenas</w:t>
      </w:r>
      <w:r w:rsidR="002957E0" w:rsidRPr="00D50B3C">
        <w:rPr>
          <w:rFonts w:ascii="Times New Roman" w:eastAsia="Calibri" w:hAnsi="Times New Roman" w:cs="Times New Roman"/>
          <w:sz w:val="24"/>
          <w:szCs w:val="24"/>
        </w:rPr>
        <w:t>, analfabetas</w:t>
      </w:r>
      <w:r w:rsidR="005064C9" w:rsidRPr="00D50B3C">
        <w:rPr>
          <w:rFonts w:ascii="Times New Roman" w:eastAsia="Calibri" w:hAnsi="Times New Roman" w:cs="Times New Roman"/>
          <w:sz w:val="24"/>
          <w:szCs w:val="24"/>
        </w:rPr>
        <w:t xml:space="preserve"> </w:t>
      </w:r>
      <w:r w:rsidRPr="00D50B3C">
        <w:rPr>
          <w:rFonts w:ascii="Times New Roman" w:eastAsia="Calibri" w:hAnsi="Times New Roman" w:cs="Times New Roman"/>
          <w:sz w:val="24"/>
          <w:szCs w:val="24"/>
        </w:rPr>
        <w:t>iletradas o institucionalizadas</w:t>
      </w:r>
      <w:r w:rsidR="005064C9" w:rsidRPr="00D50B3C">
        <w:rPr>
          <w:rFonts w:ascii="Times New Roman" w:eastAsia="Calibri" w:hAnsi="Times New Roman" w:cs="Times New Roman"/>
          <w:sz w:val="24"/>
          <w:szCs w:val="24"/>
        </w:rPr>
        <w:t xml:space="preserve">. </w:t>
      </w:r>
    </w:p>
    <w:p w:rsidR="005064C9" w:rsidRPr="00D50B3C" w:rsidRDefault="005064C9" w:rsidP="00151252">
      <w:pPr>
        <w:spacing w:line="240" w:lineRule="auto"/>
        <w:jc w:val="both"/>
        <w:rPr>
          <w:rFonts w:ascii="Times New Roman" w:eastAsia="Calibri" w:hAnsi="Times New Roman" w:cs="Times New Roman"/>
          <w:i/>
          <w:sz w:val="24"/>
          <w:szCs w:val="24"/>
        </w:rPr>
      </w:pPr>
      <w:r w:rsidRPr="00D50B3C">
        <w:rPr>
          <w:rFonts w:ascii="Times New Roman" w:eastAsia="Calibri" w:hAnsi="Times New Roman" w:cs="Times New Roman"/>
          <w:i/>
          <w:sz w:val="24"/>
          <w:szCs w:val="24"/>
        </w:rPr>
        <w:t>Instrumento y estrategias de evaluación</w:t>
      </w:r>
    </w:p>
    <w:p w:rsidR="005064C9" w:rsidRPr="00D50B3C" w:rsidRDefault="005064C9" w:rsidP="00151252">
      <w:pPr>
        <w:shd w:val="clear" w:color="auto" w:fill="FFFFFF"/>
        <w:spacing w:line="240" w:lineRule="auto"/>
        <w:jc w:val="both"/>
        <w:outlineLvl w:val="0"/>
        <w:rPr>
          <w:rFonts w:ascii="Times New Roman" w:eastAsia="Times New Roman" w:hAnsi="Times New Roman" w:cs="Times New Roman"/>
          <w:sz w:val="24"/>
          <w:szCs w:val="24"/>
          <w:lang w:eastAsia="es-CO"/>
        </w:rPr>
      </w:pPr>
      <w:r w:rsidRPr="00D50B3C">
        <w:rPr>
          <w:rFonts w:ascii="Times New Roman" w:eastAsia="Calibri" w:hAnsi="Times New Roman" w:cs="Times New Roman"/>
          <w:sz w:val="24"/>
          <w:szCs w:val="24"/>
        </w:rPr>
        <w:t xml:space="preserve">Se utilizó la Escala abreviada de depresión geriátrica </w:t>
      </w:r>
      <w:proofErr w:type="spellStart"/>
      <w:r w:rsidRPr="00D50B3C">
        <w:rPr>
          <w:rFonts w:ascii="Times New Roman" w:eastAsia="Calibri" w:hAnsi="Times New Roman" w:cs="Times New Roman"/>
          <w:sz w:val="24"/>
          <w:szCs w:val="24"/>
        </w:rPr>
        <w:t>Yesavage</w:t>
      </w:r>
      <w:proofErr w:type="spellEnd"/>
      <w:r w:rsidRPr="00D50B3C">
        <w:rPr>
          <w:rFonts w:ascii="Times New Roman" w:eastAsia="Calibri" w:hAnsi="Times New Roman" w:cs="Times New Roman"/>
          <w:sz w:val="24"/>
          <w:szCs w:val="24"/>
        </w:rPr>
        <w:t xml:space="preserve"> (EDGAY) desarrollada por </w:t>
      </w:r>
      <w:r w:rsidR="004528E9" w:rsidRPr="00D50B3C">
        <w:rPr>
          <w:rFonts w:ascii="Times New Roman" w:eastAsia="Calibri" w:hAnsi="Times New Roman" w:cs="Times New Roman"/>
          <w:sz w:val="24"/>
          <w:szCs w:val="24"/>
        </w:rPr>
        <w:t>(</w:t>
      </w:r>
      <w:proofErr w:type="spellStart"/>
      <w:r w:rsidRPr="00D50B3C">
        <w:rPr>
          <w:rFonts w:ascii="Times New Roman" w:eastAsia="Calibri" w:hAnsi="Times New Roman" w:cs="Times New Roman"/>
          <w:sz w:val="24"/>
          <w:szCs w:val="24"/>
        </w:rPr>
        <w:t>Yesavage</w:t>
      </w:r>
      <w:proofErr w:type="spellEnd"/>
      <w:r w:rsidRPr="00D50B3C">
        <w:rPr>
          <w:rFonts w:ascii="Times New Roman" w:eastAsia="Calibri" w:hAnsi="Times New Roman" w:cs="Times New Roman"/>
          <w:sz w:val="24"/>
          <w:szCs w:val="24"/>
        </w:rPr>
        <w:t xml:space="preserve"> y </w:t>
      </w:r>
      <w:proofErr w:type="spellStart"/>
      <w:r w:rsidRPr="00D50B3C">
        <w:rPr>
          <w:rFonts w:ascii="Times New Roman" w:eastAsia="Calibri" w:hAnsi="Times New Roman" w:cs="Times New Roman"/>
          <w:sz w:val="24"/>
          <w:szCs w:val="24"/>
        </w:rPr>
        <w:t>Brink</w:t>
      </w:r>
      <w:proofErr w:type="spellEnd"/>
      <w:r w:rsidRPr="00D50B3C">
        <w:rPr>
          <w:rFonts w:ascii="Times New Roman" w:eastAsia="Calibri" w:hAnsi="Times New Roman" w:cs="Times New Roman"/>
          <w:sz w:val="24"/>
          <w:szCs w:val="24"/>
        </w:rPr>
        <w:t xml:space="preserve"> en 1982 y validada en Colombia</w:t>
      </w:r>
      <w:r w:rsidR="002F4049" w:rsidRPr="00D50B3C">
        <w:rPr>
          <w:rFonts w:ascii="Times New Roman" w:hAnsi="Times New Roman" w:cs="Times New Roman"/>
          <w:color w:val="000000"/>
          <w:sz w:val="24"/>
          <w:szCs w:val="24"/>
          <w:shd w:val="clear" w:color="auto" w:fill="FFFFFF"/>
        </w:rPr>
        <w:t xml:space="preserve"> (Bacca,</w:t>
      </w:r>
      <w:r w:rsidR="00162DEE" w:rsidRPr="00D50B3C">
        <w:rPr>
          <w:rFonts w:ascii="Times New Roman" w:hAnsi="Times New Roman" w:cs="Times New Roman"/>
          <w:color w:val="000000"/>
          <w:sz w:val="24"/>
          <w:szCs w:val="24"/>
          <w:shd w:val="clear" w:color="auto" w:fill="FFFFFF"/>
        </w:rPr>
        <w:t xml:space="preserve"> </w:t>
      </w:r>
      <w:r w:rsidR="00E94F04" w:rsidRPr="00D50B3C">
        <w:rPr>
          <w:rFonts w:ascii="Times New Roman" w:hAnsi="Times New Roman" w:cs="Times New Roman"/>
          <w:color w:val="000000"/>
          <w:sz w:val="24"/>
          <w:szCs w:val="24"/>
          <w:shd w:val="clear" w:color="auto" w:fill="FFFFFF"/>
        </w:rPr>
        <w:t>González</w:t>
      </w:r>
      <w:r w:rsidR="002F4049" w:rsidRPr="00D50B3C">
        <w:rPr>
          <w:rFonts w:ascii="Times New Roman" w:hAnsi="Times New Roman" w:cs="Times New Roman"/>
          <w:color w:val="000000"/>
          <w:sz w:val="24"/>
          <w:szCs w:val="24"/>
          <w:shd w:val="clear" w:color="auto" w:fill="FFFFFF"/>
        </w:rPr>
        <w:t>,</w:t>
      </w:r>
      <w:r w:rsidR="00162DEE" w:rsidRPr="00D50B3C">
        <w:rPr>
          <w:rFonts w:ascii="Times New Roman" w:hAnsi="Times New Roman" w:cs="Times New Roman"/>
          <w:color w:val="000000"/>
          <w:sz w:val="24"/>
          <w:szCs w:val="24"/>
          <w:shd w:val="clear" w:color="auto" w:fill="FFFFFF"/>
        </w:rPr>
        <w:t xml:space="preserve"> </w:t>
      </w:r>
      <w:r w:rsidR="002F4049" w:rsidRPr="00D50B3C">
        <w:rPr>
          <w:rFonts w:ascii="Times New Roman" w:hAnsi="Times New Roman" w:cs="Times New Roman"/>
          <w:color w:val="000000"/>
          <w:sz w:val="24"/>
          <w:szCs w:val="24"/>
          <w:shd w:val="clear" w:color="auto" w:fill="FFFFFF"/>
        </w:rPr>
        <w:t>Uribe</w:t>
      </w:r>
      <w:r w:rsidR="00162DEE" w:rsidRPr="00D50B3C">
        <w:rPr>
          <w:rFonts w:ascii="Times New Roman" w:hAnsi="Times New Roman" w:cs="Times New Roman"/>
          <w:color w:val="000000"/>
          <w:sz w:val="24"/>
          <w:szCs w:val="24"/>
          <w:shd w:val="clear" w:color="auto" w:fill="FFFFFF"/>
        </w:rPr>
        <w:t xml:space="preserve">, </w:t>
      </w:r>
      <w:r w:rsidR="002F4049" w:rsidRPr="00D50B3C">
        <w:rPr>
          <w:rFonts w:ascii="Times New Roman" w:hAnsi="Times New Roman" w:cs="Times New Roman"/>
          <w:color w:val="000000"/>
          <w:sz w:val="24"/>
          <w:szCs w:val="24"/>
          <w:shd w:val="clear" w:color="auto" w:fill="FFFFFF"/>
        </w:rPr>
        <w:t>2004).</w:t>
      </w:r>
      <w:r w:rsidR="002F4049" w:rsidRPr="00D50B3C">
        <w:rPr>
          <w:rFonts w:ascii="Times New Roman" w:eastAsia="Calibri" w:hAnsi="Times New Roman" w:cs="Times New Roman"/>
          <w:sz w:val="24"/>
          <w:szCs w:val="24"/>
        </w:rPr>
        <w:t xml:space="preserve"> </w:t>
      </w:r>
      <w:r w:rsidRPr="00D50B3C">
        <w:rPr>
          <w:rFonts w:ascii="Times New Roman" w:eastAsia="Calibri" w:hAnsi="Times New Roman" w:cs="Times New Roman"/>
          <w:sz w:val="24"/>
          <w:szCs w:val="24"/>
        </w:rPr>
        <w:t>Su puntuación va de 0 a 15</w:t>
      </w:r>
      <w:r w:rsidR="004528E9" w:rsidRPr="00D50B3C">
        <w:rPr>
          <w:rFonts w:ascii="Times New Roman" w:eastAsia="Calibri" w:hAnsi="Times New Roman" w:cs="Times New Roman"/>
          <w:sz w:val="24"/>
          <w:szCs w:val="24"/>
        </w:rPr>
        <w:t>.</w:t>
      </w:r>
      <w:r w:rsidRPr="00D50B3C">
        <w:rPr>
          <w:rFonts w:ascii="Times New Roman" w:eastAsia="Calibri" w:hAnsi="Times New Roman" w:cs="Times New Roman"/>
          <w:sz w:val="24"/>
          <w:szCs w:val="24"/>
        </w:rPr>
        <w:t xml:space="preserve"> Para la medició</w:t>
      </w:r>
      <w:r w:rsidR="00A629E0" w:rsidRPr="00D50B3C">
        <w:rPr>
          <w:rFonts w:ascii="Times New Roman" w:eastAsia="Calibri" w:hAnsi="Times New Roman" w:cs="Times New Roman"/>
          <w:sz w:val="24"/>
          <w:szCs w:val="24"/>
        </w:rPr>
        <w:t>n de l</w:t>
      </w:r>
      <w:r w:rsidR="003611F8">
        <w:rPr>
          <w:rFonts w:ascii="Times New Roman" w:eastAsia="Calibri" w:hAnsi="Times New Roman" w:cs="Times New Roman"/>
          <w:sz w:val="24"/>
          <w:szCs w:val="24"/>
        </w:rPr>
        <w:t>a memoria y</w:t>
      </w:r>
      <w:r w:rsidR="00A96BD4">
        <w:rPr>
          <w:rFonts w:ascii="Times New Roman" w:eastAsia="Calibri" w:hAnsi="Times New Roman" w:cs="Times New Roman"/>
          <w:sz w:val="24"/>
          <w:szCs w:val="24"/>
        </w:rPr>
        <w:t xml:space="preserve"> atención</w:t>
      </w:r>
      <w:r w:rsidRPr="00D50B3C">
        <w:rPr>
          <w:rFonts w:ascii="Times New Roman" w:eastAsia="Calibri" w:hAnsi="Times New Roman" w:cs="Times New Roman"/>
          <w:sz w:val="24"/>
          <w:szCs w:val="24"/>
        </w:rPr>
        <w:t xml:space="preserve">, se utilizó </w:t>
      </w:r>
      <w:r w:rsidR="00A96BD4" w:rsidRPr="00D50B3C">
        <w:rPr>
          <w:rFonts w:ascii="Times New Roman" w:eastAsia="Calibri" w:hAnsi="Times New Roman" w:cs="Times New Roman"/>
          <w:sz w:val="24"/>
          <w:szCs w:val="24"/>
        </w:rPr>
        <w:t xml:space="preserve">test de memoria verbal de </w:t>
      </w:r>
      <w:proofErr w:type="spellStart"/>
      <w:r w:rsidR="00A96BD4" w:rsidRPr="00D50B3C">
        <w:rPr>
          <w:rFonts w:ascii="Times New Roman" w:hAnsi="Times New Roman" w:cs="Times New Roman"/>
          <w:sz w:val="24"/>
          <w:szCs w:val="24"/>
        </w:rPr>
        <w:t>Grober-Buschke</w:t>
      </w:r>
      <w:proofErr w:type="spellEnd"/>
      <w:r w:rsidR="00A96BD4" w:rsidRPr="00D50B3C">
        <w:rPr>
          <w:rFonts w:ascii="Times New Roman" w:hAnsi="Times New Roman" w:cs="Times New Roman"/>
          <w:sz w:val="24"/>
          <w:szCs w:val="24"/>
        </w:rPr>
        <w:t xml:space="preserve"> (</w:t>
      </w:r>
      <w:proofErr w:type="spellStart"/>
      <w:r w:rsidR="00A96BD4" w:rsidRPr="00D50B3C">
        <w:rPr>
          <w:rFonts w:ascii="Times New Roman" w:hAnsi="Times New Roman" w:cs="Times New Roman"/>
          <w:sz w:val="24"/>
          <w:szCs w:val="24"/>
        </w:rPr>
        <w:t>Grober</w:t>
      </w:r>
      <w:proofErr w:type="spellEnd"/>
      <w:r w:rsidR="00A96BD4" w:rsidRPr="00D50B3C">
        <w:rPr>
          <w:rFonts w:ascii="Times New Roman" w:hAnsi="Times New Roman" w:cs="Times New Roman"/>
          <w:sz w:val="24"/>
          <w:szCs w:val="24"/>
        </w:rPr>
        <w:t xml:space="preserve"> y </w:t>
      </w:r>
      <w:proofErr w:type="spellStart"/>
      <w:r w:rsidR="00A96BD4" w:rsidRPr="00D50B3C">
        <w:rPr>
          <w:rFonts w:ascii="Times New Roman" w:hAnsi="Times New Roman" w:cs="Times New Roman"/>
          <w:sz w:val="24"/>
          <w:szCs w:val="24"/>
        </w:rPr>
        <w:t>Buschke</w:t>
      </w:r>
      <w:proofErr w:type="spellEnd"/>
      <w:r w:rsidR="00A96BD4" w:rsidRPr="00D50B3C">
        <w:rPr>
          <w:rFonts w:ascii="Times New Roman" w:hAnsi="Times New Roman" w:cs="Times New Roman"/>
          <w:sz w:val="24"/>
          <w:szCs w:val="24"/>
        </w:rPr>
        <w:t>, 1988), Fluidez del lenguaje semántico y fonético (</w:t>
      </w:r>
      <w:proofErr w:type="spellStart"/>
      <w:r w:rsidR="00A96BD4" w:rsidRPr="00D50B3C">
        <w:rPr>
          <w:rFonts w:ascii="Times New Roman" w:hAnsi="Times New Roman" w:cs="Times New Roman"/>
          <w:spacing w:val="2"/>
          <w:sz w:val="24"/>
          <w:szCs w:val="24"/>
        </w:rPr>
        <w:t>T</w:t>
      </w:r>
      <w:r w:rsidR="00A96BD4" w:rsidRPr="00D50B3C">
        <w:rPr>
          <w:rFonts w:ascii="Times New Roman" w:hAnsi="Times New Roman" w:cs="Times New Roman"/>
          <w:spacing w:val="-1"/>
          <w:sz w:val="24"/>
          <w:szCs w:val="24"/>
        </w:rPr>
        <w:t>o</w:t>
      </w:r>
      <w:r w:rsidR="00A96BD4" w:rsidRPr="00D50B3C">
        <w:rPr>
          <w:rFonts w:ascii="Times New Roman" w:hAnsi="Times New Roman" w:cs="Times New Roman"/>
          <w:spacing w:val="1"/>
          <w:sz w:val="24"/>
          <w:szCs w:val="24"/>
        </w:rPr>
        <w:t>m</w:t>
      </w:r>
      <w:r w:rsidR="00A96BD4" w:rsidRPr="00D50B3C">
        <w:rPr>
          <w:rFonts w:ascii="Times New Roman" w:hAnsi="Times New Roman" w:cs="Times New Roman"/>
          <w:spacing w:val="-1"/>
          <w:sz w:val="24"/>
          <w:szCs w:val="24"/>
        </w:rPr>
        <w:t>b</w:t>
      </w:r>
      <w:r w:rsidR="00A96BD4" w:rsidRPr="00D50B3C">
        <w:rPr>
          <w:rFonts w:ascii="Times New Roman" w:hAnsi="Times New Roman" w:cs="Times New Roman"/>
          <w:spacing w:val="1"/>
          <w:sz w:val="24"/>
          <w:szCs w:val="24"/>
        </w:rPr>
        <w:t>au</w:t>
      </w:r>
      <w:r w:rsidR="00A96BD4" w:rsidRPr="00D50B3C">
        <w:rPr>
          <w:rFonts w:ascii="Times New Roman" w:hAnsi="Times New Roman" w:cs="Times New Roman"/>
          <w:spacing w:val="-1"/>
          <w:sz w:val="24"/>
          <w:szCs w:val="24"/>
        </w:rPr>
        <w:t>g</w:t>
      </w:r>
      <w:r w:rsidR="00A96BD4" w:rsidRPr="00D50B3C">
        <w:rPr>
          <w:rFonts w:ascii="Times New Roman" w:hAnsi="Times New Roman" w:cs="Times New Roman"/>
          <w:sz w:val="24"/>
          <w:szCs w:val="24"/>
        </w:rPr>
        <w:t>h</w:t>
      </w:r>
      <w:proofErr w:type="spellEnd"/>
      <w:r w:rsidR="00A96BD4" w:rsidRPr="00D50B3C">
        <w:rPr>
          <w:rFonts w:ascii="Times New Roman" w:hAnsi="Times New Roman" w:cs="Times New Roman"/>
          <w:sz w:val="24"/>
          <w:szCs w:val="24"/>
        </w:rPr>
        <w:t>,</w:t>
      </w:r>
      <w:r w:rsidR="00A96BD4" w:rsidRPr="00D50B3C">
        <w:rPr>
          <w:rFonts w:ascii="Times New Roman" w:hAnsi="Times New Roman" w:cs="Times New Roman"/>
          <w:spacing w:val="10"/>
          <w:sz w:val="24"/>
          <w:szCs w:val="24"/>
        </w:rPr>
        <w:t xml:space="preserve"> </w:t>
      </w:r>
      <w:proofErr w:type="spellStart"/>
      <w:r w:rsidR="00A96BD4" w:rsidRPr="00D50B3C">
        <w:rPr>
          <w:rFonts w:ascii="Times New Roman" w:hAnsi="Times New Roman" w:cs="Times New Roman"/>
          <w:sz w:val="24"/>
          <w:szCs w:val="24"/>
        </w:rPr>
        <w:t>K</w:t>
      </w:r>
      <w:r w:rsidR="00A96BD4" w:rsidRPr="00D50B3C">
        <w:rPr>
          <w:rFonts w:ascii="Times New Roman" w:hAnsi="Times New Roman" w:cs="Times New Roman"/>
          <w:spacing w:val="1"/>
          <w:sz w:val="24"/>
          <w:szCs w:val="24"/>
        </w:rPr>
        <w:t>o</w:t>
      </w:r>
      <w:r w:rsidR="00A96BD4" w:rsidRPr="00D50B3C">
        <w:rPr>
          <w:rFonts w:ascii="Times New Roman" w:hAnsi="Times New Roman" w:cs="Times New Roman"/>
          <w:spacing w:val="-2"/>
          <w:sz w:val="24"/>
          <w:szCs w:val="24"/>
        </w:rPr>
        <w:t>z</w:t>
      </w:r>
      <w:r w:rsidR="00A96BD4" w:rsidRPr="00D50B3C">
        <w:rPr>
          <w:rFonts w:ascii="Times New Roman" w:hAnsi="Times New Roman" w:cs="Times New Roman"/>
          <w:spacing w:val="1"/>
          <w:sz w:val="24"/>
          <w:szCs w:val="24"/>
        </w:rPr>
        <w:t>a</w:t>
      </w:r>
      <w:r w:rsidR="00A96BD4" w:rsidRPr="00D50B3C">
        <w:rPr>
          <w:rFonts w:ascii="Times New Roman" w:hAnsi="Times New Roman" w:cs="Times New Roman"/>
          <w:sz w:val="24"/>
          <w:szCs w:val="24"/>
        </w:rPr>
        <w:t>k</w:t>
      </w:r>
      <w:proofErr w:type="spellEnd"/>
      <w:r w:rsidR="00A96BD4" w:rsidRPr="00D50B3C">
        <w:rPr>
          <w:rFonts w:ascii="Times New Roman" w:hAnsi="Times New Roman" w:cs="Times New Roman"/>
          <w:sz w:val="24"/>
          <w:szCs w:val="24"/>
        </w:rPr>
        <w:t>,</w:t>
      </w:r>
      <w:r w:rsidR="00A96BD4" w:rsidRPr="00D50B3C">
        <w:rPr>
          <w:rFonts w:ascii="Times New Roman" w:hAnsi="Times New Roman" w:cs="Times New Roman"/>
          <w:spacing w:val="11"/>
          <w:sz w:val="24"/>
          <w:szCs w:val="24"/>
        </w:rPr>
        <w:t xml:space="preserve"> </w:t>
      </w:r>
      <w:proofErr w:type="spellStart"/>
      <w:r w:rsidR="00A96BD4" w:rsidRPr="00D50B3C">
        <w:rPr>
          <w:rFonts w:ascii="Times New Roman" w:hAnsi="Times New Roman" w:cs="Times New Roman"/>
          <w:sz w:val="24"/>
          <w:szCs w:val="24"/>
        </w:rPr>
        <w:t>Re</w:t>
      </w:r>
      <w:r w:rsidR="00A96BD4" w:rsidRPr="00D50B3C">
        <w:rPr>
          <w:rFonts w:ascii="Times New Roman" w:hAnsi="Times New Roman" w:cs="Times New Roman"/>
          <w:spacing w:val="1"/>
          <w:sz w:val="24"/>
          <w:szCs w:val="24"/>
        </w:rPr>
        <w:t>e</w:t>
      </w:r>
      <w:r w:rsidR="00A96BD4" w:rsidRPr="00D50B3C">
        <w:rPr>
          <w:rFonts w:ascii="Times New Roman" w:hAnsi="Times New Roman" w:cs="Times New Roman"/>
          <w:sz w:val="24"/>
          <w:szCs w:val="24"/>
        </w:rPr>
        <w:t>s</w:t>
      </w:r>
      <w:proofErr w:type="spellEnd"/>
      <w:r w:rsidR="00A96BD4" w:rsidRPr="00D50B3C">
        <w:rPr>
          <w:rFonts w:ascii="Times New Roman" w:hAnsi="Times New Roman" w:cs="Times New Roman"/>
          <w:spacing w:val="10"/>
          <w:sz w:val="24"/>
          <w:szCs w:val="24"/>
        </w:rPr>
        <w:t>,</w:t>
      </w:r>
      <w:r w:rsidR="00A96BD4" w:rsidRPr="00D50B3C">
        <w:rPr>
          <w:rFonts w:ascii="Times New Roman" w:hAnsi="Times New Roman" w:cs="Times New Roman"/>
          <w:spacing w:val="1"/>
          <w:sz w:val="24"/>
          <w:szCs w:val="24"/>
        </w:rPr>
        <w:t xml:space="preserve"> 199</w:t>
      </w:r>
      <w:r w:rsidR="00A96BD4" w:rsidRPr="00D50B3C">
        <w:rPr>
          <w:rFonts w:ascii="Times New Roman" w:hAnsi="Times New Roman" w:cs="Times New Roman"/>
          <w:sz w:val="24"/>
          <w:szCs w:val="24"/>
        </w:rPr>
        <w:t xml:space="preserve">9), Trail </w:t>
      </w:r>
      <w:proofErr w:type="spellStart"/>
      <w:r w:rsidR="00A96BD4" w:rsidRPr="00D50B3C">
        <w:rPr>
          <w:rFonts w:ascii="Times New Roman" w:hAnsi="Times New Roman" w:cs="Times New Roman"/>
          <w:sz w:val="24"/>
          <w:szCs w:val="24"/>
        </w:rPr>
        <w:t>Making</w:t>
      </w:r>
      <w:proofErr w:type="spellEnd"/>
      <w:r w:rsidR="00A96BD4" w:rsidRPr="00D50B3C">
        <w:rPr>
          <w:rFonts w:ascii="Times New Roman" w:hAnsi="Times New Roman" w:cs="Times New Roman"/>
          <w:sz w:val="24"/>
          <w:szCs w:val="24"/>
        </w:rPr>
        <w:t xml:space="preserve"> test (TMT-A) (</w:t>
      </w:r>
      <w:proofErr w:type="spellStart"/>
      <w:r w:rsidR="00A96BD4" w:rsidRPr="00D50B3C">
        <w:rPr>
          <w:rFonts w:ascii="Times New Roman" w:eastAsia="Times New Roman" w:hAnsi="Times New Roman" w:cs="Times New Roman"/>
          <w:sz w:val="24"/>
          <w:szCs w:val="24"/>
          <w:lang w:eastAsia="es-CO"/>
        </w:rPr>
        <w:t>Tombaught</w:t>
      </w:r>
      <w:proofErr w:type="spellEnd"/>
      <w:r w:rsidR="00A96BD4" w:rsidRPr="00D50B3C">
        <w:rPr>
          <w:rFonts w:ascii="Times New Roman" w:eastAsia="Times New Roman" w:hAnsi="Times New Roman" w:cs="Times New Roman"/>
          <w:sz w:val="24"/>
          <w:szCs w:val="24"/>
          <w:lang w:eastAsia="es-CO"/>
        </w:rPr>
        <w:t>, 2004</w:t>
      </w:r>
      <w:r w:rsidR="00A96BD4" w:rsidRPr="00D50B3C">
        <w:rPr>
          <w:rFonts w:ascii="Times New Roman" w:hAnsi="Times New Roman" w:cs="Times New Roman"/>
          <w:sz w:val="24"/>
          <w:szCs w:val="24"/>
        </w:rPr>
        <w:t>), test de dígitos y símbolos (</w:t>
      </w:r>
      <w:proofErr w:type="spellStart"/>
      <w:r w:rsidR="00A96BD4" w:rsidRPr="00D50B3C">
        <w:rPr>
          <w:rFonts w:ascii="Times New Roman" w:hAnsi="Times New Roman" w:cs="Times New Roman"/>
          <w:sz w:val="24"/>
          <w:szCs w:val="24"/>
        </w:rPr>
        <w:t>Weshler</w:t>
      </w:r>
      <w:proofErr w:type="spellEnd"/>
      <w:r w:rsidR="00A96BD4" w:rsidRPr="00D50B3C">
        <w:rPr>
          <w:rFonts w:ascii="Times New Roman" w:hAnsi="Times New Roman" w:cs="Times New Roman"/>
          <w:sz w:val="24"/>
          <w:szCs w:val="24"/>
        </w:rPr>
        <w:t>, 2003)</w:t>
      </w:r>
      <w:r w:rsidR="003611F8">
        <w:rPr>
          <w:rFonts w:ascii="Times New Roman" w:hAnsi="Times New Roman" w:cs="Times New Roman"/>
          <w:sz w:val="24"/>
          <w:szCs w:val="24"/>
        </w:rPr>
        <w:t>,</w:t>
      </w:r>
      <w:r w:rsidR="00A96BD4">
        <w:rPr>
          <w:rFonts w:ascii="Times New Roman" w:hAnsi="Times New Roman" w:cs="Times New Roman"/>
          <w:sz w:val="24"/>
          <w:szCs w:val="24"/>
        </w:rPr>
        <w:t xml:space="preserve"> test </w:t>
      </w:r>
      <w:r w:rsidR="007674A7" w:rsidRPr="00D50B3C">
        <w:rPr>
          <w:rFonts w:ascii="Times New Roman" w:eastAsia="Calibri" w:hAnsi="Times New Roman" w:cs="Times New Roman"/>
          <w:sz w:val="24"/>
          <w:szCs w:val="24"/>
        </w:rPr>
        <w:t xml:space="preserve">Montreal </w:t>
      </w:r>
      <w:proofErr w:type="spellStart"/>
      <w:r w:rsidR="007674A7" w:rsidRPr="00D50B3C">
        <w:rPr>
          <w:rFonts w:ascii="Times New Roman" w:eastAsia="Calibri" w:hAnsi="Times New Roman" w:cs="Times New Roman"/>
          <w:sz w:val="24"/>
          <w:szCs w:val="24"/>
        </w:rPr>
        <w:t>Cognitive</w:t>
      </w:r>
      <w:proofErr w:type="spellEnd"/>
      <w:r w:rsidR="007674A7" w:rsidRPr="00D50B3C">
        <w:rPr>
          <w:rFonts w:ascii="Times New Roman" w:eastAsia="Calibri" w:hAnsi="Times New Roman" w:cs="Times New Roman"/>
          <w:sz w:val="24"/>
          <w:szCs w:val="24"/>
        </w:rPr>
        <w:t xml:space="preserve"> </w:t>
      </w:r>
      <w:proofErr w:type="spellStart"/>
      <w:r w:rsidR="007674A7" w:rsidRPr="00D50B3C">
        <w:rPr>
          <w:rFonts w:ascii="Times New Roman" w:eastAsia="Calibri" w:hAnsi="Times New Roman" w:cs="Times New Roman"/>
          <w:sz w:val="24"/>
          <w:szCs w:val="24"/>
        </w:rPr>
        <w:t>Assessment</w:t>
      </w:r>
      <w:proofErr w:type="spellEnd"/>
      <w:r w:rsidR="007674A7" w:rsidRPr="00D50B3C">
        <w:rPr>
          <w:rFonts w:ascii="Times New Roman" w:eastAsia="Calibri" w:hAnsi="Times New Roman" w:cs="Times New Roman"/>
          <w:sz w:val="24"/>
          <w:szCs w:val="24"/>
        </w:rPr>
        <w:t xml:space="preserve"> </w:t>
      </w:r>
      <w:proofErr w:type="spellStart"/>
      <w:r w:rsidR="007674A7" w:rsidRPr="00D50B3C">
        <w:rPr>
          <w:rFonts w:ascii="Times New Roman" w:eastAsia="Calibri" w:hAnsi="Times New Roman" w:cs="Times New Roman"/>
          <w:sz w:val="24"/>
          <w:szCs w:val="24"/>
        </w:rPr>
        <w:t>MoCA</w:t>
      </w:r>
      <w:proofErr w:type="spellEnd"/>
      <w:r w:rsidR="007674A7" w:rsidRPr="00D50B3C">
        <w:rPr>
          <w:rFonts w:ascii="Times New Roman" w:eastAsia="Calibri" w:hAnsi="Times New Roman" w:cs="Times New Roman"/>
          <w:sz w:val="24"/>
          <w:szCs w:val="24"/>
        </w:rPr>
        <w:t xml:space="preserve"> </w:t>
      </w:r>
      <w:r w:rsidR="007674A7" w:rsidRPr="00E44DB2">
        <w:rPr>
          <w:rFonts w:ascii="Times New Roman" w:eastAsia="Calibri" w:hAnsi="Times New Roman" w:cs="Times New Roman"/>
          <w:sz w:val="24"/>
          <w:szCs w:val="24"/>
        </w:rPr>
        <w:t>(</w:t>
      </w:r>
      <w:proofErr w:type="spellStart"/>
      <w:r w:rsidR="007674A7" w:rsidRPr="00E44DB2">
        <w:rPr>
          <w:rFonts w:ascii="Times New Roman" w:eastAsia="Calibri" w:hAnsi="Times New Roman" w:cs="Times New Roman"/>
          <w:sz w:val="24"/>
          <w:szCs w:val="24"/>
        </w:rPr>
        <w:t>Nasreddine</w:t>
      </w:r>
      <w:proofErr w:type="spellEnd"/>
      <w:r w:rsidR="00E44DB2" w:rsidRPr="00E44DB2">
        <w:rPr>
          <w:rFonts w:ascii="Times New Roman" w:eastAsia="Calibri" w:hAnsi="Times New Roman" w:cs="Times New Roman"/>
          <w:sz w:val="24"/>
          <w:szCs w:val="24"/>
        </w:rPr>
        <w:t>,</w:t>
      </w:r>
      <w:r w:rsidR="00E44DB2">
        <w:rPr>
          <w:rFonts w:ascii="Times New Roman" w:eastAsia="Calibri" w:hAnsi="Times New Roman" w:cs="Times New Roman"/>
          <w:sz w:val="24"/>
          <w:szCs w:val="24"/>
        </w:rPr>
        <w:t xml:space="preserve"> </w:t>
      </w:r>
      <w:r w:rsidR="00E44DB2" w:rsidRPr="00E44DB2">
        <w:rPr>
          <w:rFonts w:ascii="Times New Roman" w:hAnsi="Times New Roman" w:cs="Times New Roman"/>
          <w:sz w:val="24"/>
          <w:szCs w:val="24"/>
        </w:rPr>
        <w:t xml:space="preserve">Phillips, </w:t>
      </w:r>
      <w:proofErr w:type="spellStart"/>
      <w:r w:rsidR="00E44DB2" w:rsidRPr="00E44DB2">
        <w:rPr>
          <w:rFonts w:ascii="Times New Roman" w:hAnsi="Times New Roman" w:cs="Times New Roman"/>
          <w:sz w:val="24"/>
          <w:szCs w:val="24"/>
        </w:rPr>
        <w:t>Bedirian</w:t>
      </w:r>
      <w:proofErr w:type="spellEnd"/>
      <w:r w:rsidR="00E44DB2" w:rsidRPr="00E44DB2">
        <w:rPr>
          <w:rFonts w:ascii="Times New Roman" w:hAnsi="Times New Roman" w:cs="Times New Roman"/>
          <w:sz w:val="24"/>
          <w:szCs w:val="24"/>
        </w:rPr>
        <w:t xml:space="preserve">, </w:t>
      </w:r>
      <w:proofErr w:type="spellStart"/>
      <w:r w:rsidR="00E44DB2" w:rsidRPr="00E44DB2">
        <w:rPr>
          <w:rFonts w:ascii="Times New Roman" w:hAnsi="Times New Roman" w:cs="Times New Roman"/>
          <w:sz w:val="24"/>
          <w:szCs w:val="24"/>
        </w:rPr>
        <w:t>Charbonneau</w:t>
      </w:r>
      <w:proofErr w:type="spellEnd"/>
      <w:r w:rsidR="00E44DB2" w:rsidRPr="00E44DB2">
        <w:rPr>
          <w:rFonts w:ascii="Times New Roman" w:hAnsi="Times New Roman" w:cs="Times New Roman"/>
          <w:sz w:val="24"/>
          <w:szCs w:val="24"/>
        </w:rPr>
        <w:t xml:space="preserve">, </w:t>
      </w:r>
      <w:proofErr w:type="spellStart"/>
      <w:r w:rsidR="00E44DB2" w:rsidRPr="00E44DB2">
        <w:rPr>
          <w:rFonts w:ascii="Times New Roman" w:hAnsi="Times New Roman" w:cs="Times New Roman"/>
          <w:sz w:val="24"/>
          <w:szCs w:val="24"/>
        </w:rPr>
        <w:t>Whitehead</w:t>
      </w:r>
      <w:proofErr w:type="spellEnd"/>
      <w:r w:rsidR="00E44DB2" w:rsidRPr="00E44DB2">
        <w:rPr>
          <w:rFonts w:ascii="Times New Roman" w:hAnsi="Times New Roman" w:cs="Times New Roman"/>
          <w:sz w:val="24"/>
          <w:szCs w:val="24"/>
        </w:rPr>
        <w:t xml:space="preserve">, </w:t>
      </w:r>
      <w:proofErr w:type="spellStart"/>
      <w:r w:rsidR="00E44DB2" w:rsidRPr="00E44DB2">
        <w:rPr>
          <w:rFonts w:ascii="Times New Roman" w:hAnsi="Times New Roman" w:cs="Times New Roman"/>
          <w:sz w:val="24"/>
          <w:szCs w:val="24"/>
        </w:rPr>
        <w:t>Collin</w:t>
      </w:r>
      <w:proofErr w:type="spellEnd"/>
      <w:r w:rsidR="00E44DB2" w:rsidRPr="00E44DB2">
        <w:rPr>
          <w:rFonts w:ascii="Times New Roman" w:hAnsi="Times New Roman" w:cs="Times New Roman"/>
          <w:sz w:val="24"/>
          <w:szCs w:val="24"/>
        </w:rPr>
        <w:t xml:space="preserve">, </w:t>
      </w:r>
      <w:r w:rsidR="00812525" w:rsidRPr="00D50B3C">
        <w:rPr>
          <w:rFonts w:ascii="Times New Roman" w:eastAsia="Calibri" w:hAnsi="Times New Roman" w:cs="Times New Roman"/>
          <w:sz w:val="24"/>
          <w:szCs w:val="24"/>
        </w:rPr>
        <w:t xml:space="preserve">et al., </w:t>
      </w:r>
      <w:r w:rsidR="003611F8">
        <w:rPr>
          <w:rFonts w:ascii="Times New Roman" w:eastAsia="Calibri" w:hAnsi="Times New Roman" w:cs="Times New Roman"/>
          <w:sz w:val="24"/>
          <w:szCs w:val="24"/>
        </w:rPr>
        <w:t>2005). Para la medición de la autoeficacia cognitiva se utilizó el</w:t>
      </w:r>
      <w:r w:rsidR="007674A7" w:rsidRPr="00D50B3C">
        <w:rPr>
          <w:rFonts w:ascii="Times New Roman" w:eastAsia="Calibri" w:hAnsi="Times New Roman" w:cs="Times New Roman"/>
          <w:sz w:val="24"/>
          <w:szCs w:val="24"/>
        </w:rPr>
        <w:t xml:space="preserve"> </w:t>
      </w:r>
      <w:r w:rsidR="003611F8">
        <w:rPr>
          <w:rFonts w:ascii="Times New Roman" w:eastAsia="Calibri" w:hAnsi="Times New Roman" w:cs="Times New Roman"/>
          <w:sz w:val="24"/>
          <w:szCs w:val="24"/>
        </w:rPr>
        <w:t>cuestionario de percepción queja subjetiva de</w:t>
      </w:r>
      <w:r w:rsidRPr="00D50B3C">
        <w:rPr>
          <w:rFonts w:ascii="Times New Roman" w:eastAsia="Calibri" w:hAnsi="Times New Roman" w:cs="Times New Roman"/>
          <w:sz w:val="24"/>
          <w:szCs w:val="24"/>
        </w:rPr>
        <w:t xml:space="preserve"> memoria QSM (</w:t>
      </w:r>
      <w:r w:rsidR="00E2211B" w:rsidRPr="00E44DB2">
        <w:rPr>
          <w:rFonts w:ascii="Times New Roman" w:eastAsia="Calibri" w:hAnsi="Times New Roman" w:cs="Times New Roman"/>
          <w:sz w:val="24"/>
          <w:szCs w:val="24"/>
        </w:rPr>
        <w:t>Cano</w:t>
      </w:r>
      <w:r w:rsidR="00E44DB2" w:rsidRPr="00E44DB2">
        <w:rPr>
          <w:rFonts w:ascii="Times New Roman" w:eastAsia="Calibri" w:hAnsi="Times New Roman" w:cs="Times New Roman"/>
          <w:sz w:val="24"/>
          <w:szCs w:val="24"/>
        </w:rPr>
        <w:t>,</w:t>
      </w:r>
      <w:r w:rsidR="00E44DB2">
        <w:rPr>
          <w:rFonts w:ascii="Times New Roman" w:eastAsia="Calibri" w:hAnsi="Times New Roman" w:cs="Times New Roman"/>
          <w:sz w:val="24"/>
          <w:szCs w:val="24"/>
        </w:rPr>
        <w:t xml:space="preserve"> </w:t>
      </w:r>
      <w:r w:rsidR="00E44DB2" w:rsidRPr="00D50B3C">
        <w:rPr>
          <w:rFonts w:ascii="Times New Roman" w:hAnsi="Times New Roman" w:cs="Times New Roman"/>
          <w:sz w:val="24"/>
          <w:szCs w:val="24"/>
        </w:rPr>
        <w:t xml:space="preserve">Ruiz, Plata, Matallana, </w:t>
      </w:r>
      <w:proofErr w:type="spellStart"/>
      <w:r w:rsidR="00E44DB2" w:rsidRPr="00D50B3C">
        <w:rPr>
          <w:rFonts w:ascii="Times New Roman" w:hAnsi="Times New Roman" w:cs="Times New Roman"/>
          <w:sz w:val="24"/>
          <w:szCs w:val="24"/>
        </w:rPr>
        <w:t>Montañes</w:t>
      </w:r>
      <w:proofErr w:type="spellEnd"/>
      <w:r w:rsidR="00E44DB2" w:rsidRPr="00D50B3C">
        <w:rPr>
          <w:rFonts w:ascii="Times New Roman" w:hAnsi="Times New Roman" w:cs="Times New Roman"/>
          <w:sz w:val="24"/>
          <w:szCs w:val="24"/>
        </w:rPr>
        <w:t xml:space="preserve">, Benito, </w:t>
      </w:r>
      <w:r w:rsidR="005E3418" w:rsidRPr="00D50B3C">
        <w:rPr>
          <w:rFonts w:ascii="Times New Roman" w:eastAsia="Calibri" w:hAnsi="Times New Roman" w:cs="Times New Roman"/>
          <w:sz w:val="24"/>
          <w:szCs w:val="24"/>
        </w:rPr>
        <w:t>et al</w:t>
      </w:r>
      <w:r w:rsidR="00E2211B" w:rsidRPr="00D50B3C">
        <w:rPr>
          <w:rFonts w:ascii="Times New Roman" w:eastAsia="Calibri" w:hAnsi="Times New Roman" w:cs="Times New Roman"/>
          <w:sz w:val="24"/>
          <w:szCs w:val="24"/>
        </w:rPr>
        <w:t>.,</w:t>
      </w:r>
      <w:r w:rsidR="005E3418" w:rsidRPr="00D50B3C">
        <w:rPr>
          <w:rFonts w:ascii="Times New Roman" w:eastAsia="Calibri" w:hAnsi="Times New Roman" w:cs="Times New Roman"/>
          <w:sz w:val="24"/>
          <w:szCs w:val="24"/>
        </w:rPr>
        <w:t xml:space="preserve"> 2002</w:t>
      </w:r>
      <w:r w:rsidR="003611F8">
        <w:rPr>
          <w:rFonts w:ascii="Times New Roman" w:eastAsia="Calibri" w:hAnsi="Times New Roman" w:cs="Times New Roman"/>
          <w:sz w:val="24"/>
          <w:szCs w:val="24"/>
        </w:rPr>
        <w:t>). Y finalmente, para</w:t>
      </w:r>
      <w:r w:rsidR="00A96BD4">
        <w:rPr>
          <w:rFonts w:ascii="Times New Roman" w:eastAsia="Calibri" w:hAnsi="Times New Roman" w:cs="Times New Roman"/>
          <w:sz w:val="24"/>
          <w:szCs w:val="24"/>
        </w:rPr>
        <w:t xml:space="preserve"> evaluar la funcionalidad global se utilizó el</w:t>
      </w:r>
      <w:r w:rsidRPr="00D50B3C">
        <w:rPr>
          <w:rFonts w:ascii="Times New Roman" w:eastAsia="Calibri" w:hAnsi="Times New Roman" w:cs="Times New Roman"/>
          <w:sz w:val="24"/>
          <w:szCs w:val="24"/>
        </w:rPr>
        <w:t xml:space="preserve"> Cuestionario de funcionamiento global Bart</w:t>
      </w:r>
      <w:r w:rsidR="00A629E0" w:rsidRPr="00D50B3C">
        <w:rPr>
          <w:rFonts w:ascii="Times New Roman" w:eastAsia="Calibri" w:hAnsi="Times New Roman" w:cs="Times New Roman"/>
          <w:sz w:val="24"/>
          <w:szCs w:val="24"/>
        </w:rPr>
        <w:t>h</w:t>
      </w:r>
      <w:r w:rsidRPr="00D50B3C">
        <w:rPr>
          <w:rFonts w:ascii="Times New Roman" w:eastAsia="Calibri" w:hAnsi="Times New Roman" w:cs="Times New Roman"/>
          <w:sz w:val="24"/>
          <w:szCs w:val="24"/>
        </w:rPr>
        <w:t xml:space="preserve">el para las actividades </w:t>
      </w:r>
      <w:r w:rsidR="002F4049" w:rsidRPr="00D50B3C">
        <w:rPr>
          <w:rFonts w:ascii="Times New Roman" w:eastAsia="Calibri" w:hAnsi="Times New Roman" w:cs="Times New Roman"/>
          <w:sz w:val="24"/>
          <w:szCs w:val="24"/>
        </w:rPr>
        <w:t>básicas de la vida diaria</w:t>
      </w:r>
      <w:r w:rsidRPr="00D50B3C">
        <w:rPr>
          <w:rFonts w:ascii="Times New Roman" w:eastAsia="Calibri" w:hAnsi="Times New Roman" w:cs="Times New Roman"/>
          <w:sz w:val="24"/>
          <w:szCs w:val="24"/>
        </w:rPr>
        <w:t xml:space="preserve"> (</w:t>
      </w:r>
      <w:r w:rsidR="007674A7" w:rsidRPr="00D50B3C">
        <w:rPr>
          <w:rFonts w:ascii="Times New Roman" w:eastAsia="Calibri" w:hAnsi="Times New Roman" w:cs="Times New Roman"/>
          <w:sz w:val="24"/>
          <w:szCs w:val="24"/>
        </w:rPr>
        <w:t>Mahoney y Bart</w:t>
      </w:r>
      <w:r w:rsidR="00A629E0" w:rsidRPr="00D50B3C">
        <w:rPr>
          <w:rFonts w:ascii="Times New Roman" w:eastAsia="Calibri" w:hAnsi="Times New Roman" w:cs="Times New Roman"/>
          <w:sz w:val="24"/>
          <w:szCs w:val="24"/>
        </w:rPr>
        <w:t>h</w:t>
      </w:r>
      <w:r w:rsidR="007674A7" w:rsidRPr="00D50B3C">
        <w:rPr>
          <w:rFonts w:ascii="Times New Roman" w:eastAsia="Calibri" w:hAnsi="Times New Roman" w:cs="Times New Roman"/>
          <w:sz w:val="24"/>
          <w:szCs w:val="24"/>
        </w:rPr>
        <w:t>el, 1965</w:t>
      </w:r>
      <w:r w:rsidRPr="00D50B3C">
        <w:rPr>
          <w:rFonts w:ascii="Times New Roman" w:eastAsia="Calibri" w:hAnsi="Times New Roman" w:cs="Times New Roman"/>
          <w:sz w:val="24"/>
          <w:szCs w:val="24"/>
        </w:rPr>
        <w:t xml:space="preserve">), </w:t>
      </w:r>
    </w:p>
    <w:p w:rsidR="005064C9" w:rsidRPr="00D50B3C" w:rsidRDefault="005064C9" w:rsidP="00151252">
      <w:pPr>
        <w:spacing w:after="0" w:line="240" w:lineRule="auto"/>
        <w:jc w:val="both"/>
        <w:rPr>
          <w:rFonts w:ascii="Times New Roman" w:eastAsia="Times New Roman" w:hAnsi="Times New Roman" w:cs="Times New Roman"/>
          <w:i/>
          <w:sz w:val="24"/>
          <w:szCs w:val="24"/>
          <w:lang w:eastAsia="es-CO"/>
        </w:rPr>
      </w:pPr>
      <w:r w:rsidRPr="00D50B3C">
        <w:rPr>
          <w:rFonts w:ascii="Times New Roman" w:eastAsia="Times New Roman" w:hAnsi="Times New Roman" w:cs="Times New Roman"/>
          <w:i/>
          <w:sz w:val="24"/>
          <w:szCs w:val="24"/>
          <w:lang w:eastAsia="es-CO"/>
        </w:rPr>
        <w:t>Procedimiento</w:t>
      </w:r>
    </w:p>
    <w:p w:rsidR="00E146F4" w:rsidRPr="00D50B3C" w:rsidRDefault="00EE63F9" w:rsidP="00151252">
      <w:pPr>
        <w:spacing w:line="240" w:lineRule="auto"/>
        <w:jc w:val="both"/>
        <w:rPr>
          <w:rFonts w:ascii="Times New Roman" w:eastAsia="Times New Roman" w:hAnsi="Times New Roman" w:cs="Times New Roman"/>
          <w:sz w:val="24"/>
          <w:szCs w:val="24"/>
          <w:lang w:eastAsia="es-CO"/>
        </w:rPr>
      </w:pPr>
      <w:r w:rsidRPr="00D50B3C">
        <w:rPr>
          <w:rFonts w:ascii="Times New Roman" w:eastAsia="Times New Roman" w:hAnsi="Times New Roman" w:cs="Times New Roman"/>
          <w:sz w:val="24"/>
          <w:szCs w:val="24"/>
          <w:lang w:eastAsia="es-CO"/>
        </w:rPr>
        <w:t>Los participantes, fueron contactados telefónicamente por el grupo de investigadores, mediante el uso de la base de datos del estudio “</w:t>
      </w:r>
      <w:r w:rsidRPr="00D50B3C">
        <w:rPr>
          <w:rFonts w:ascii="Times New Roman" w:eastAsia="Calibri" w:hAnsi="Times New Roman" w:cs="Times New Roman"/>
          <w:sz w:val="24"/>
          <w:szCs w:val="24"/>
        </w:rPr>
        <w:t xml:space="preserve">Prevalencia y caracterización de la demencia y el deterioro cognitivo leve (DCL), en personas mayores de Bogotá (2012-2014)”. </w:t>
      </w:r>
      <w:r w:rsidR="00D921C4" w:rsidRPr="00D50B3C">
        <w:rPr>
          <w:rFonts w:ascii="Times New Roman" w:eastAsia="Times New Roman" w:hAnsi="Times New Roman" w:cs="Times New Roman"/>
          <w:sz w:val="24"/>
          <w:szCs w:val="24"/>
          <w:lang w:eastAsia="es-CO"/>
        </w:rPr>
        <w:t xml:space="preserve">Las personas interesadas </w:t>
      </w:r>
      <w:r w:rsidR="00930FA5">
        <w:rPr>
          <w:rFonts w:ascii="Times New Roman" w:eastAsia="Times New Roman" w:hAnsi="Times New Roman" w:cs="Times New Roman"/>
          <w:sz w:val="24"/>
          <w:szCs w:val="24"/>
          <w:lang w:eastAsia="es-CO"/>
        </w:rPr>
        <w:t>previa firma del</w:t>
      </w:r>
      <w:r w:rsidR="00E146F4" w:rsidRPr="00D50B3C">
        <w:rPr>
          <w:rFonts w:ascii="Times New Roman" w:eastAsia="Times New Roman" w:hAnsi="Times New Roman" w:cs="Times New Roman"/>
          <w:sz w:val="24"/>
          <w:szCs w:val="24"/>
          <w:lang w:eastAsia="es-CO"/>
        </w:rPr>
        <w:t xml:space="preserve"> consentimiento informado, fueron citados en pequeños grupos de 10 personas, con sus acompañantes, a una </w:t>
      </w:r>
      <w:r w:rsidR="00097F43" w:rsidRPr="00D50B3C">
        <w:rPr>
          <w:rFonts w:ascii="Times New Roman" w:eastAsia="Times New Roman" w:hAnsi="Times New Roman" w:cs="Times New Roman"/>
          <w:sz w:val="24"/>
          <w:szCs w:val="24"/>
          <w:lang w:eastAsia="es-CO"/>
        </w:rPr>
        <w:t xml:space="preserve">evaluación </w:t>
      </w:r>
      <w:r w:rsidR="00E146F4" w:rsidRPr="00D50B3C">
        <w:rPr>
          <w:rFonts w:ascii="Times New Roman" w:eastAsia="Times New Roman" w:hAnsi="Times New Roman" w:cs="Times New Roman"/>
          <w:sz w:val="24"/>
          <w:szCs w:val="24"/>
          <w:lang w:eastAsia="es-CO"/>
        </w:rPr>
        <w:t>cognitiva y médica, en el</w:t>
      </w:r>
      <w:r w:rsidR="00097F43" w:rsidRPr="00D50B3C">
        <w:rPr>
          <w:rFonts w:ascii="Times New Roman" w:eastAsia="Times New Roman" w:hAnsi="Times New Roman" w:cs="Times New Roman"/>
          <w:sz w:val="24"/>
          <w:szCs w:val="24"/>
          <w:lang w:eastAsia="es-CO"/>
        </w:rPr>
        <w:t xml:space="preserve"> Hospital Universitario</w:t>
      </w:r>
      <w:r w:rsidR="00E146F4" w:rsidRPr="00D50B3C">
        <w:rPr>
          <w:rFonts w:ascii="Times New Roman" w:eastAsia="Times New Roman" w:hAnsi="Times New Roman" w:cs="Times New Roman"/>
          <w:sz w:val="24"/>
          <w:szCs w:val="24"/>
          <w:lang w:eastAsia="es-CO"/>
        </w:rPr>
        <w:t xml:space="preserve"> Infantil de San José en Bogotá.</w:t>
      </w:r>
      <w:r w:rsidR="00097F43" w:rsidRPr="00D50B3C">
        <w:rPr>
          <w:rFonts w:ascii="Times New Roman" w:eastAsia="Times New Roman" w:hAnsi="Times New Roman" w:cs="Times New Roman"/>
          <w:sz w:val="24"/>
          <w:szCs w:val="24"/>
          <w:lang w:eastAsia="es-CO"/>
        </w:rPr>
        <w:t xml:space="preserve"> </w:t>
      </w:r>
    </w:p>
    <w:p w:rsidR="00097F43" w:rsidRPr="00D50B3C" w:rsidRDefault="005064C9" w:rsidP="00151252">
      <w:pPr>
        <w:spacing w:line="240" w:lineRule="auto"/>
        <w:jc w:val="both"/>
        <w:rPr>
          <w:rFonts w:ascii="Times New Roman" w:eastAsia="Times New Roman" w:hAnsi="Times New Roman" w:cs="Times New Roman"/>
          <w:sz w:val="24"/>
          <w:szCs w:val="24"/>
          <w:lang w:eastAsia="es-CO"/>
        </w:rPr>
      </w:pPr>
      <w:r w:rsidRPr="00D50B3C">
        <w:rPr>
          <w:rFonts w:ascii="Times New Roman" w:eastAsia="Times New Roman" w:hAnsi="Times New Roman" w:cs="Times New Roman"/>
          <w:sz w:val="24"/>
          <w:szCs w:val="24"/>
          <w:lang w:eastAsia="es-CO"/>
        </w:rPr>
        <w:t xml:space="preserve">A cada participante, se </w:t>
      </w:r>
      <w:r w:rsidR="00D921C4" w:rsidRPr="00D50B3C">
        <w:rPr>
          <w:rFonts w:ascii="Times New Roman" w:eastAsia="Times New Roman" w:hAnsi="Times New Roman" w:cs="Times New Roman"/>
          <w:sz w:val="24"/>
          <w:szCs w:val="24"/>
          <w:lang w:eastAsia="es-CO"/>
        </w:rPr>
        <w:t xml:space="preserve">le </w:t>
      </w:r>
      <w:r w:rsidRPr="00D50B3C">
        <w:rPr>
          <w:rFonts w:ascii="Times New Roman" w:eastAsia="Times New Roman" w:hAnsi="Times New Roman" w:cs="Times New Roman"/>
          <w:sz w:val="24"/>
          <w:szCs w:val="24"/>
          <w:lang w:eastAsia="es-CO"/>
        </w:rPr>
        <w:t xml:space="preserve">realizó una entrevista </w:t>
      </w:r>
      <w:r w:rsidR="002957E0" w:rsidRPr="00D50B3C">
        <w:rPr>
          <w:rFonts w:ascii="Times New Roman" w:eastAsia="Times New Roman" w:hAnsi="Times New Roman" w:cs="Times New Roman"/>
          <w:sz w:val="24"/>
          <w:szCs w:val="24"/>
          <w:lang w:eastAsia="es-CO"/>
        </w:rPr>
        <w:t>de salud</w:t>
      </w:r>
      <w:r w:rsidR="00EE63F9" w:rsidRPr="00D50B3C">
        <w:rPr>
          <w:rFonts w:ascii="Times New Roman" w:eastAsia="Times New Roman" w:hAnsi="Times New Roman" w:cs="Times New Roman"/>
          <w:sz w:val="24"/>
          <w:szCs w:val="24"/>
          <w:lang w:eastAsia="es-CO"/>
        </w:rPr>
        <w:t>,</w:t>
      </w:r>
      <w:r w:rsidR="002957E0" w:rsidRPr="00D50B3C">
        <w:rPr>
          <w:rFonts w:ascii="Times New Roman" w:eastAsia="Times New Roman" w:hAnsi="Times New Roman" w:cs="Times New Roman"/>
          <w:sz w:val="24"/>
          <w:szCs w:val="24"/>
          <w:lang w:eastAsia="es-CO"/>
        </w:rPr>
        <w:t xml:space="preserve"> y una evaluación </w:t>
      </w:r>
      <w:r w:rsidR="00EE63F9" w:rsidRPr="00D50B3C">
        <w:rPr>
          <w:rFonts w:ascii="Times New Roman" w:eastAsia="Times New Roman" w:hAnsi="Times New Roman" w:cs="Times New Roman"/>
          <w:sz w:val="24"/>
          <w:szCs w:val="24"/>
          <w:lang w:eastAsia="es-CO"/>
        </w:rPr>
        <w:t>clínico-</w:t>
      </w:r>
      <w:r w:rsidR="002957E0" w:rsidRPr="00D50B3C">
        <w:rPr>
          <w:rFonts w:ascii="Times New Roman" w:eastAsia="Times New Roman" w:hAnsi="Times New Roman" w:cs="Times New Roman"/>
          <w:sz w:val="24"/>
          <w:szCs w:val="24"/>
          <w:lang w:eastAsia="es-CO"/>
        </w:rPr>
        <w:t>cognitiva</w:t>
      </w:r>
      <w:r w:rsidR="00E146F4" w:rsidRPr="00D50B3C">
        <w:rPr>
          <w:rFonts w:ascii="Times New Roman" w:eastAsia="Times New Roman" w:hAnsi="Times New Roman" w:cs="Times New Roman"/>
          <w:sz w:val="24"/>
          <w:szCs w:val="24"/>
          <w:lang w:eastAsia="es-CO"/>
        </w:rPr>
        <w:t xml:space="preserve"> utilizando los cuestionarios propuestos para el estudio</w:t>
      </w:r>
      <w:r w:rsidR="002957E0" w:rsidRPr="00D50B3C">
        <w:rPr>
          <w:rFonts w:ascii="Times New Roman" w:eastAsia="Times New Roman" w:hAnsi="Times New Roman" w:cs="Times New Roman"/>
          <w:sz w:val="24"/>
          <w:szCs w:val="24"/>
          <w:lang w:eastAsia="es-CO"/>
        </w:rPr>
        <w:t>. La</w:t>
      </w:r>
      <w:r w:rsidR="00097F43" w:rsidRPr="00D50B3C">
        <w:rPr>
          <w:rFonts w:ascii="Times New Roman" w:eastAsia="Times New Roman" w:hAnsi="Times New Roman" w:cs="Times New Roman"/>
          <w:sz w:val="24"/>
          <w:szCs w:val="24"/>
          <w:lang w:eastAsia="es-CO"/>
        </w:rPr>
        <w:t>s</w:t>
      </w:r>
      <w:r w:rsidR="002957E0" w:rsidRPr="00D50B3C">
        <w:rPr>
          <w:rFonts w:ascii="Times New Roman" w:eastAsia="Times New Roman" w:hAnsi="Times New Roman" w:cs="Times New Roman"/>
          <w:sz w:val="24"/>
          <w:szCs w:val="24"/>
          <w:lang w:eastAsia="es-CO"/>
        </w:rPr>
        <w:t xml:space="preserve"> </w:t>
      </w:r>
      <w:r w:rsidR="00930FA5">
        <w:rPr>
          <w:rFonts w:ascii="Times New Roman" w:eastAsia="Times New Roman" w:hAnsi="Times New Roman" w:cs="Times New Roman"/>
          <w:sz w:val="24"/>
          <w:szCs w:val="24"/>
          <w:lang w:eastAsia="es-CO"/>
        </w:rPr>
        <w:t>evaluaciones</w:t>
      </w:r>
      <w:r w:rsidR="002957E0" w:rsidRPr="00D50B3C">
        <w:rPr>
          <w:rFonts w:ascii="Times New Roman" w:eastAsia="Times New Roman" w:hAnsi="Times New Roman" w:cs="Times New Roman"/>
          <w:sz w:val="24"/>
          <w:szCs w:val="24"/>
          <w:lang w:eastAsia="es-CO"/>
        </w:rPr>
        <w:t xml:space="preserve"> fue</w:t>
      </w:r>
      <w:r w:rsidR="00097F43" w:rsidRPr="00D50B3C">
        <w:rPr>
          <w:rFonts w:ascii="Times New Roman" w:eastAsia="Times New Roman" w:hAnsi="Times New Roman" w:cs="Times New Roman"/>
          <w:sz w:val="24"/>
          <w:szCs w:val="24"/>
          <w:lang w:eastAsia="es-CO"/>
        </w:rPr>
        <w:t>ron</w:t>
      </w:r>
      <w:r w:rsidR="002957E0" w:rsidRPr="00D50B3C">
        <w:rPr>
          <w:rFonts w:ascii="Times New Roman" w:eastAsia="Times New Roman" w:hAnsi="Times New Roman" w:cs="Times New Roman"/>
          <w:sz w:val="24"/>
          <w:szCs w:val="24"/>
          <w:lang w:eastAsia="es-CO"/>
        </w:rPr>
        <w:t xml:space="preserve"> realizada</w:t>
      </w:r>
      <w:r w:rsidR="00097F43" w:rsidRPr="00D50B3C">
        <w:rPr>
          <w:rFonts w:ascii="Times New Roman" w:eastAsia="Times New Roman" w:hAnsi="Times New Roman" w:cs="Times New Roman"/>
          <w:sz w:val="24"/>
          <w:szCs w:val="24"/>
          <w:lang w:eastAsia="es-CO"/>
        </w:rPr>
        <w:t>s</w:t>
      </w:r>
      <w:r w:rsidR="00D921C4" w:rsidRPr="00D50B3C">
        <w:rPr>
          <w:rFonts w:ascii="Times New Roman" w:eastAsia="Times New Roman" w:hAnsi="Times New Roman" w:cs="Times New Roman"/>
          <w:sz w:val="24"/>
          <w:szCs w:val="24"/>
          <w:lang w:eastAsia="es-CO"/>
        </w:rPr>
        <w:t xml:space="preserve"> por </w:t>
      </w:r>
      <w:r w:rsidR="00930FA5">
        <w:rPr>
          <w:rFonts w:ascii="Times New Roman" w:eastAsia="Times New Roman" w:hAnsi="Times New Roman" w:cs="Times New Roman"/>
          <w:sz w:val="24"/>
          <w:szCs w:val="24"/>
          <w:lang w:eastAsia="es-CO"/>
        </w:rPr>
        <w:t>psicólogos</w:t>
      </w:r>
      <w:r w:rsidR="00251FE8" w:rsidRPr="00D50B3C">
        <w:rPr>
          <w:rFonts w:ascii="Times New Roman" w:eastAsia="Times New Roman" w:hAnsi="Times New Roman" w:cs="Times New Roman"/>
          <w:sz w:val="24"/>
          <w:szCs w:val="24"/>
          <w:lang w:eastAsia="es-CO"/>
        </w:rPr>
        <w:t xml:space="preserve"> </w:t>
      </w:r>
      <w:r w:rsidR="002957E0" w:rsidRPr="00D50B3C">
        <w:rPr>
          <w:rFonts w:ascii="Times New Roman" w:eastAsia="Times New Roman" w:hAnsi="Times New Roman" w:cs="Times New Roman"/>
          <w:sz w:val="24"/>
          <w:szCs w:val="24"/>
          <w:lang w:eastAsia="es-CO"/>
        </w:rPr>
        <w:t>previamente entrenado</w:t>
      </w:r>
      <w:r w:rsidR="00D921C4" w:rsidRPr="00D50B3C">
        <w:rPr>
          <w:rFonts w:ascii="Times New Roman" w:eastAsia="Times New Roman" w:hAnsi="Times New Roman" w:cs="Times New Roman"/>
          <w:sz w:val="24"/>
          <w:szCs w:val="24"/>
          <w:lang w:eastAsia="es-CO"/>
        </w:rPr>
        <w:t>s</w:t>
      </w:r>
      <w:r w:rsidR="002957E0" w:rsidRPr="00D50B3C">
        <w:rPr>
          <w:rFonts w:ascii="Times New Roman" w:eastAsia="Times New Roman" w:hAnsi="Times New Roman" w:cs="Times New Roman"/>
          <w:sz w:val="24"/>
          <w:szCs w:val="24"/>
          <w:lang w:eastAsia="es-CO"/>
        </w:rPr>
        <w:t xml:space="preserve"> en </w:t>
      </w:r>
      <w:r w:rsidR="00EE63F9" w:rsidRPr="00D50B3C">
        <w:rPr>
          <w:rFonts w:ascii="Times New Roman" w:eastAsia="Times New Roman" w:hAnsi="Times New Roman" w:cs="Times New Roman"/>
          <w:sz w:val="24"/>
          <w:szCs w:val="24"/>
          <w:lang w:eastAsia="es-CO"/>
        </w:rPr>
        <w:t>la aplicación</w:t>
      </w:r>
      <w:r w:rsidR="00251FE8" w:rsidRPr="00D50B3C">
        <w:rPr>
          <w:rFonts w:ascii="Times New Roman" w:eastAsia="Times New Roman" w:hAnsi="Times New Roman" w:cs="Times New Roman"/>
          <w:sz w:val="24"/>
          <w:szCs w:val="24"/>
          <w:lang w:eastAsia="es-CO"/>
        </w:rPr>
        <w:t xml:space="preserve"> </w:t>
      </w:r>
      <w:r w:rsidR="00EE63F9" w:rsidRPr="00D50B3C">
        <w:rPr>
          <w:rFonts w:ascii="Times New Roman" w:eastAsia="Times New Roman" w:hAnsi="Times New Roman" w:cs="Times New Roman"/>
          <w:sz w:val="24"/>
          <w:szCs w:val="24"/>
          <w:lang w:eastAsia="es-CO"/>
        </w:rPr>
        <w:t xml:space="preserve">e interpretación </w:t>
      </w:r>
      <w:r w:rsidR="00251FE8" w:rsidRPr="00D50B3C">
        <w:rPr>
          <w:rFonts w:ascii="Times New Roman" w:eastAsia="Times New Roman" w:hAnsi="Times New Roman" w:cs="Times New Roman"/>
          <w:sz w:val="24"/>
          <w:szCs w:val="24"/>
          <w:lang w:eastAsia="es-CO"/>
        </w:rPr>
        <w:t xml:space="preserve">de </w:t>
      </w:r>
      <w:r w:rsidR="00E146F4" w:rsidRPr="00D50B3C">
        <w:rPr>
          <w:rFonts w:ascii="Times New Roman" w:eastAsia="Times New Roman" w:hAnsi="Times New Roman" w:cs="Times New Roman"/>
          <w:sz w:val="24"/>
          <w:szCs w:val="24"/>
          <w:lang w:eastAsia="es-CO"/>
        </w:rPr>
        <w:t xml:space="preserve">los </w:t>
      </w:r>
      <w:r w:rsidR="00251FE8" w:rsidRPr="00D50B3C">
        <w:rPr>
          <w:rFonts w:ascii="Times New Roman" w:eastAsia="Times New Roman" w:hAnsi="Times New Roman" w:cs="Times New Roman"/>
          <w:sz w:val="24"/>
          <w:szCs w:val="24"/>
          <w:lang w:eastAsia="es-CO"/>
        </w:rPr>
        <w:lastRenderedPageBreak/>
        <w:t>cuestionarios</w:t>
      </w:r>
      <w:r w:rsidR="00E146F4" w:rsidRPr="00D50B3C">
        <w:rPr>
          <w:rFonts w:ascii="Times New Roman" w:eastAsia="Times New Roman" w:hAnsi="Times New Roman" w:cs="Times New Roman"/>
          <w:sz w:val="24"/>
          <w:szCs w:val="24"/>
          <w:lang w:eastAsia="es-CO"/>
        </w:rPr>
        <w:t xml:space="preserve"> aplicados</w:t>
      </w:r>
      <w:r w:rsidR="00251FE8" w:rsidRPr="00D50B3C">
        <w:rPr>
          <w:rFonts w:ascii="Times New Roman" w:eastAsia="Times New Roman" w:hAnsi="Times New Roman" w:cs="Times New Roman"/>
          <w:sz w:val="24"/>
          <w:szCs w:val="24"/>
          <w:lang w:eastAsia="es-CO"/>
        </w:rPr>
        <w:t>; todas las evaluaciones fueron sup</w:t>
      </w:r>
      <w:r w:rsidR="00097F43" w:rsidRPr="00D50B3C">
        <w:rPr>
          <w:rFonts w:ascii="Times New Roman" w:eastAsia="Times New Roman" w:hAnsi="Times New Roman" w:cs="Times New Roman"/>
          <w:sz w:val="24"/>
          <w:szCs w:val="24"/>
          <w:lang w:eastAsia="es-CO"/>
        </w:rPr>
        <w:t>ervisada</w:t>
      </w:r>
      <w:r w:rsidR="002F4049" w:rsidRPr="00D50B3C">
        <w:rPr>
          <w:rFonts w:ascii="Times New Roman" w:eastAsia="Times New Roman" w:hAnsi="Times New Roman" w:cs="Times New Roman"/>
          <w:sz w:val="24"/>
          <w:szCs w:val="24"/>
          <w:lang w:eastAsia="es-CO"/>
        </w:rPr>
        <w:t xml:space="preserve">s por </w:t>
      </w:r>
      <w:r w:rsidR="00930FA5">
        <w:rPr>
          <w:rFonts w:ascii="Times New Roman" w:eastAsia="Times New Roman" w:hAnsi="Times New Roman" w:cs="Times New Roman"/>
          <w:sz w:val="24"/>
          <w:szCs w:val="24"/>
          <w:lang w:eastAsia="es-CO"/>
        </w:rPr>
        <w:t>los investigadores principales</w:t>
      </w:r>
      <w:r w:rsidR="00251FE8" w:rsidRPr="00D50B3C">
        <w:rPr>
          <w:rFonts w:ascii="Times New Roman" w:eastAsia="Times New Roman" w:hAnsi="Times New Roman" w:cs="Times New Roman"/>
          <w:sz w:val="24"/>
          <w:szCs w:val="24"/>
          <w:lang w:eastAsia="es-CO"/>
        </w:rPr>
        <w:t xml:space="preserve">. </w:t>
      </w:r>
      <w:r w:rsidR="002957E0" w:rsidRPr="00D50B3C">
        <w:rPr>
          <w:rFonts w:ascii="Times New Roman" w:eastAsia="Times New Roman" w:hAnsi="Times New Roman" w:cs="Times New Roman"/>
          <w:sz w:val="24"/>
          <w:szCs w:val="24"/>
          <w:lang w:eastAsia="es-CO"/>
        </w:rPr>
        <w:t xml:space="preserve"> </w:t>
      </w:r>
      <w:r w:rsidR="00930FA5">
        <w:rPr>
          <w:rFonts w:ascii="Times New Roman" w:eastAsia="Times New Roman" w:hAnsi="Times New Roman" w:cs="Times New Roman"/>
          <w:sz w:val="24"/>
          <w:szCs w:val="24"/>
          <w:lang w:eastAsia="es-CO"/>
        </w:rPr>
        <w:t>Finalmente,</w:t>
      </w:r>
      <w:r w:rsidR="002957E0" w:rsidRPr="00D50B3C">
        <w:rPr>
          <w:rFonts w:ascii="Times New Roman" w:eastAsia="Times New Roman" w:hAnsi="Times New Roman" w:cs="Times New Roman"/>
          <w:sz w:val="24"/>
          <w:szCs w:val="24"/>
          <w:lang w:eastAsia="es-CO"/>
        </w:rPr>
        <w:t xml:space="preserve"> se </w:t>
      </w:r>
      <w:r w:rsidR="00D921C4" w:rsidRPr="00D50B3C">
        <w:rPr>
          <w:rFonts w:ascii="Times New Roman" w:eastAsia="Times New Roman" w:hAnsi="Times New Roman" w:cs="Times New Roman"/>
          <w:sz w:val="24"/>
          <w:szCs w:val="24"/>
          <w:lang w:eastAsia="es-CO"/>
        </w:rPr>
        <w:t>realizó</w:t>
      </w:r>
      <w:r w:rsidR="002957E0" w:rsidRPr="00D50B3C">
        <w:rPr>
          <w:rFonts w:ascii="Times New Roman" w:eastAsia="Times New Roman" w:hAnsi="Times New Roman" w:cs="Times New Roman"/>
          <w:sz w:val="24"/>
          <w:szCs w:val="24"/>
          <w:lang w:eastAsia="es-CO"/>
        </w:rPr>
        <w:t xml:space="preserve"> un análisis de caso por consenso de expertos, para consi</w:t>
      </w:r>
      <w:r w:rsidR="00251FE8" w:rsidRPr="00D50B3C">
        <w:rPr>
          <w:rFonts w:ascii="Times New Roman" w:eastAsia="Times New Roman" w:hAnsi="Times New Roman" w:cs="Times New Roman"/>
          <w:sz w:val="24"/>
          <w:szCs w:val="24"/>
          <w:lang w:eastAsia="es-CO"/>
        </w:rPr>
        <w:t>derar un diagnó</w:t>
      </w:r>
      <w:r w:rsidR="00C91989" w:rsidRPr="00D50B3C">
        <w:rPr>
          <w:rFonts w:ascii="Times New Roman" w:eastAsia="Times New Roman" w:hAnsi="Times New Roman" w:cs="Times New Roman"/>
          <w:sz w:val="24"/>
          <w:szCs w:val="24"/>
          <w:lang w:eastAsia="es-CO"/>
        </w:rPr>
        <w:t>stico</w:t>
      </w:r>
      <w:r w:rsidR="00097F43" w:rsidRPr="00D50B3C">
        <w:rPr>
          <w:rFonts w:ascii="Times New Roman" w:eastAsia="Times New Roman" w:hAnsi="Times New Roman" w:cs="Times New Roman"/>
          <w:sz w:val="24"/>
          <w:szCs w:val="24"/>
          <w:lang w:eastAsia="es-CO"/>
        </w:rPr>
        <w:t xml:space="preserve"> </w:t>
      </w:r>
      <w:r w:rsidR="00251FE8" w:rsidRPr="00D50B3C">
        <w:rPr>
          <w:rFonts w:ascii="Times New Roman" w:eastAsia="Times New Roman" w:hAnsi="Times New Roman" w:cs="Times New Roman"/>
          <w:sz w:val="24"/>
          <w:szCs w:val="24"/>
          <w:lang w:eastAsia="es-CO"/>
        </w:rPr>
        <w:t xml:space="preserve">del estado </w:t>
      </w:r>
      <w:r w:rsidR="00C91989" w:rsidRPr="00D50B3C">
        <w:rPr>
          <w:rFonts w:ascii="Times New Roman" w:eastAsia="Times New Roman" w:hAnsi="Times New Roman" w:cs="Times New Roman"/>
          <w:sz w:val="24"/>
          <w:szCs w:val="24"/>
          <w:lang w:eastAsia="es-CO"/>
        </w:rPr>
        <w:t>cognitivo</w:t>
      </w:r>
      <w:r w:rsidR="00930FA5">
        <w:rPr>
          <w:rFonts w:ascii="Times New Roman" w:eastAsia="Times New Roman" w:hAnsi="Times New Roman" w:cs="Times New Roman"/>
          <w:sz w:val="24"/>
          <w:szCs w:val="24"/>
          <w:lang w:eastAsia="es-CO"/>
        </w:rPr>
        <w:t xml:space="preserve"> y</w:t>
      </w:r>
      <w:r w:rsidR="002957E0" w:rsidRPr="00D50B3C">
        <w:rPr>
          <w:rFonts w:ascii="Times New Roman" w:eastAsia="Times New Roman" w:hAnsi="Times New Roman" w:cs="Times New Roman"/>
          <w:sz w:val="24"/>
          <w:szCs w:val="24"/>
          <w:lang w:eastAsia="es-CO"/>
        </w:rPr>
        <w:t xml:space="preserve"> </w:t>
      </w:r>
      <w:r w:rsidR="00251FE8" w:rsidRPr="00D50B3C">
        <w:rPr>
          <w:rFonts w:ascii="Times New Roman" w:eastAsia="Times New Roman" w:hAnsi="Times New Roman" w:cs="Times New Roman"/>
          <w:sz w:val="24"/>
          <w:szCs w:val="24"/>
          <w:lang w:eastAsia="es-CO"/>
        </w:rPr>
        <w:t>afectivo</w:t>
      </w:r>
      <w:r w:rsidR="00097F43" w:rsidRPr="00D50B3C">
        <w:rPr>
          <w:rFonts w:ascii="Times New Roman" w:eastAsia="Times New Roman" w:hAnsi="Times New Roman" w:cs="Times New Roman"/>
          <w:sz w:val="24"/>
          <w:szCs w:val="24"/>
          <w:lang w:eastAsia="es-CO"/>
        </w:rPr>
        <w:t xml:space="preserve">. </w:t>
      </w:r>
    </w:p>
    <w:p w:rsidR="00917F5F" w:rsidRPr="00D50B3C" w:rsidRDefault="00917F5F" w:rsidP="00151252">
      <w:pPr>
        <w:spacing w:line="240" w:lineRule="auto"/>
        <w:jc w:val="both"/>
        <w:rPr>
          <w:rFonts w:ascii="Times New Roman" w:eastAsia="Times New Roman" w:hAnsi="Times New Roman" w:cs="Times New Roman"/>
          <w:i/>
          <w:sz w:val="24"/>
          <w:szCs w:val="24"/>
          <w:lang w:eastAsia="es-CO"/>
        </w:rPr>
      </w:pPr>
      <w:r w:rsidRPr="00D50B3C">
        <w:rPr>
          <w:rFonts w:ascii="Times New Roman" w:eastAsia="Times New Roman" w:hAnsi="Times New Roman" w:cs="Times New Roman"/>
          <w:i/>
          <w:sz w:val="24"/>
          <w:szCs w:val="24"/>
          <w:lang w:eastAsia="es-CO"/>
        </w:rPr>
        <w:t>Consideraciones éticas</w:t>
      </w:r>
    </w:p>
    <w:p w:rsidR="00917F5F" w:rsidRPr="00D50B3C" w:rsidRDefault="00917F5F" w:rsidP="00151252">
      <w:pPr>
        <w:spacing w:line="240" w:lineRule="auto"/>
        <w:jc w:val="both"/>
        <w:rPr>
          <w:rFonts w:ascii="Times New Roman" w:eastAsia="Times New Roman" w:hAnsi="Times New Roman" w:cs="Times New Roman"/>
          <w:sz w:val="24"/>
          <w:szCs w:val="24"/>
          <w:lang w:eastAsia="es-CO"/>
        </w:rPr>
      </w:pPr>
      <w:r w:rsidRPr="00D50B3C">
        <w:rPr>
          <w:rFonts w:ascii="Times New Roman" w:eastAsia="Times New Roman" w:hAnsi="Times New Roman" w:cs="Times New Roman"/>
          <w:sz w:val="24"/>
          <w:szCs w:val="24"/>
          <w:lang w:eastAsia="es-CO"/>
        </w:rPr>
        <w:t xml:space="preserve">El estudio fue aprobado por los comités de ética de cada institución, </w:t>
      </w:r>
      <w:r w:rsidR="00D921C4" w:rsidRPr="00D50B3C">
        <w:rPr>
          <w:rFonts w:ascii="Times New Roman" w:eastAsia="Times New Roman" w:hAnsi="Times New Roman" w:cs="Times New Roman"/>
          <w:sz w:val="24"/>
          <w:szCs w:val="24"/>
          <w:lang w:eastAsia="es-CO"/>
        </w:rPr>
        <w:t xml:space="preserve">cumplió con los requisitos de ética en investigación en seres humanos, </w:t>
      </w:r>
      <w:r w:rsidR="00930FA5" w:rsidRPr="00D50B3C">
        <w:rPr>
          <w:rFonts w:ascii="Times New Roman" w:eastAsia="Times New Roman" w:hAnsi="Times New Roman" w:cs="Times New Roman"/>
          <w:sz w:val="24"/>
          <w:szCs w:val="24"/>
          <w:lang w:eastAsia="es-CO"/>
        </w:rPr>
        <w:t>de acuerdo con</w:t>
      </w:r>
      <w:r w:rsidR="00D921C4" w:rsidRPr="00D50B3C">
        <w:rPr>
          <w:rFonts w:ascii="Times New Roman" w:eastAsia="Times New Roman" w:hAnsi="Times New Roman" w:cs="Times New Roman"/>
          <w:sz w:val="24"/>
          <w:szCs w:val="24"/>
          <w:lang w:eastAsia="es-CO"/>
        </w:rPr>
        <w:t xml:space="preserve"> lo exigido en la declaración de </w:t>
      </w:r>
      <w:r w:rsidR="00D921C4" w:rsidRPr="00D50B3C">
        <w:rPr>
          <w:rFonts w:ascii="Times New Roman" w:eastAsia="Arial" w:hAnsi="Times New Roman" w:cs="Times New Roman"/>
          <w:sz w:val="24"/>
          <w:szCs w:val="24"/>
          <w:lang w:eastAsia="es-CO"/>
        </w:rPr>
        <w:t>Helsinki</w:t>
      </w:r>
      <w:r w:rsidR="00251FE8" w:rsidRPr="00D50B3C">
        <w:rPr>
          <w:rFonts w:ascii="Times New Roman" w:eastAsia="Arial" w:hAnsi="Times New Roman" w:cs="Times New Roman"/>
          <w:sz w:val="24"/>
          <w:szCs w:val="24"/>
          <w:lang w:eastAsia="es-CO"/>
        </w:rPr>
        <w:t>, siguiendo</w:t>
      </w:r>
      <w:r w:rsidR="00D921C4" w:rsidRPr="00D50B3C">
        <w:rPr>
          <w:rFonts w:ascii="Times New Roman" w:eastAsia="Arial" w:hAnsi="Times New Roman" w:cs="Times New Roman"/>
          <w:sz w:val="24"/>
          <w:szCs w:val="24"/>
          <w:lang w:eastAsia="es-CO"/>
        </w:rPr>
        <w:t xml:space="preserve"> las pautas CIOM, y la resolución 8430 de 1993 sobre investigación en seres humanos en Colo</w:t>
      </w:r>
      <w:r w:rsidR="00251FE8" w:rsidRPr="00D50B3C">
        <w:rPr>
          <w:rFonts w:ascii="Times New Roman" w:eastAsia="Arial" w:hAnsi="Times New Roman" w:cs="Times New Roman"/>
          <w:sz w:val="24"/>
          <w:szCs w:val="24"/>
          <w:lang w:eastAsia="es-CO"/>
        </w:rPr>
        <w:t>mbia. Se consideró un estudio de riesgo mínimo,</w:t>
      </w:r>
      <w:r w:rsidR="00D921C4" w:rsidRPr="00D50B3C">
        <w:rPr>
          <w:rFonts w:ascii="Times New Roman" w:eastAsia="Arial" w:hAnsi="Times New Roman" w:cs="Times New Roman"/>
          <w:sz w:val="24"/>
          <w:szCs w:val="24"/>
          <w:lang w:eastAsia="es-CO"/>
        </w:rPr>
        <w:t xml:space="preserve"> el proceso de consentimiento informado incluyo la presentación del proyecto y </w:t>
      </w:r>
      <w:r w:rsidR="00251FE8" w:rsidRPr="00D50B3C">
        <w:rPr>
          <w:rFonts w:ascii="Times New Roman" w:eastAsia="Arial" w:hAnsi="Times New Roman" w:cs="Times New Roman"/>
          <w:sz w:val="24"/>
          <w:szCs w:val="24"/>
          <w:lang w:eastAsia="es-CO"/>
        </w:rPr>
        <w:t xml:space="preserve">explicación de </w:t>
      </w:r>
      <w:r w:rsidR="00D921C4" w:rsidRPr="00D50B3C">
        <w:rPr>
          <w:rFonts w:ascii="Times New Roman" w:eastAsia="Arial" w:hAnsi="Times New Roman" w:cs="Times New Roman"/>
          <w:sz w:val="24"/>
          <w:szCs w:val="24"/>
          <w:lang w:eastAsia="es-CO"/>
        </w:rPr>
        <w:t xml:space="preserve">métodos, </w:t>
      </w:r>
      <w:r w:rsidR="00251FE8" w:rsidRPr="00D50B3C">
        <w:rPr>
          <w:rFonts w:ascii="Times New Roman" w:eastAsia="Arial" w:hAnsi="Times New Roman" w:cs="Times New Roman"/>
          <w:sz w:val="24"/>
          <w:szCs w:val="24"/>
          <w:lang w:eastAsia="es-CO"/>
        </w:rPr>
        <w:t xml:space="preserve">de </w:t>
      </w:r>
      <w:r w:rsidR="00D921C4" w:rsidRPr="00D50B3C">
        <w:rPr>
          <w:rFonts w:ascii="Times New Roman" w:eastAsia="Arial" w:hAnsi="Times New Roman" w:cs="Times New Roman"/>
          <w:sz w:val="24"/>
          <w:szCs w:val="24"/>
          <w:lang w:eastAsia="es-CO"/>
        </w:rPr>
        <w:t xml:space="preserve">objetivos, </w:t>
      </w:r>
      <w:r w:rsidR="00251FE8" w:rsidRPr="00D50B3C">
        <w:rPr>
          <w:rFonts w:ascii="Times New Roman" w:eastAsia="Arial" w:hAnsi="Times New Roman" w:cs="Times New Roman"/>
          <w:sz w:val="24"/>
          <w:szCs w:val="24"/>
          <w:lang w:eastAsia="es-CO"/>
        </w:rPr>
        <w:t xml:space="preserve">de </w:t>
      </w:r>
      <w:r w:rsidR="00D921C4" w:rsidRPr="00D50B3C">
        <w:rPr>
          <w:rFonts w:ascii="Times New Roman" w:eastAsia="Arial" w:hAnsi="Times New Roman" w:cs="Times New Roman"/>
          <w:sz w:val="24"/>
          <w:szCs w:val="24"/>
          <w:lang w:eastAsia="es-CO"/>
        </w:rPr>
        <w:t xml:space="preserve">derechos de los participantes y sus responsabilidades en el estudio, </w:t>
      </w:r>
      <w:r w:rsidR="00251FE8" w:rsidRPr="00D50B3C">
        <w:rPr>
          <w:rFonts w:ascii="Times New Roman" w:eastAsia="Arial" w:hAnsi="Times New Roman" w:cs="Times New Roman"/>
          <w:sz w:val="24"/>
          <w:szCs w:val="24"/>
          <w:lang w:eastAsia="es-CO"/>
        </w:rPr>
        <w:t xml:space="preserve">así como de los </w:t>
      </w:r>
      <w:r w:rsidR="00D921C4" w:rsidRPr="00D50B3C">
        <w:rPr>
          <w:rFonts w:ascii="Times New Roman" w:eastAsia="Arial" w:hAnsi="Times New Roman" w:cs="Times New Roman"/>
          <w:sz w:val="24"/>
          <w:szCs w:val="24"/>
          <w:lang w:eastAsia="es-CO"/>
        </w:rPr>
        <w:t>beneficios del mismo</w:t>
      </w:r>
      <w:r w:rsidR="00251FE8" w:rsidRPr="00D50B3C">
        <w:rPr>
          <w:rFonts w:ascii="Times New Roman" w:eastAsia="Arial" w:hAnsi="Times New Roman" w:cs="Times New Roman"/>
          <w:sz w:val="24"/>
          <w:szCs w:val="24"/>
          <w:lang w:eastAsia="es-CO"/>
        </w:rPr>
        <w:t>, cada participante recibió una copia del consentimiento informado</w:t>
      </w:r>
      <w:r w:rsidR="00D921C4" w:rsidRPr="00D50B3C">
        <w:rPr>
          <w:rFonts w:ascii="Times New Roman" w:eastAsia="Arial" w:hAnsi="Times New Roman" w:cs="Times New Roman"/>
          <w:sz w:val="24"/>
          <w:szCs w:val="24"/>
          <w:lang w:eastAsia="es-CO"/>
        </w:rPr>
        <w:t>.</w:t>
      </w:r>
    </w:p>
    <w:p w:rsidR="005064C9" w:rsidRPr="00D50B3C" w:rsidRDefault="005064C9" w:rsidP="00151252">
      <w:pPr>
        <w:spacing w:line="240" w:lineRule="auto"/>
        <w:jc w:val="both"/>
        <w:rPr>
          <w:rFonts w:ascii="Times New Roman" w:eastAsia="Times New Roman" w:hAnsi="Times New Roman" w:cs="Times New Roman"/>
          <w:i/>
          <w:sz w:val="24"/>
          <w:szCs w:val="24"/>
          <w:lang w:eastAsia="es-CO"/>
        </w:rPr>
      </w:pPr>
      <w:r w:rsidRPr="00D50B3C">
        <w:rPr>
          <w:rFonts w:ascii="Times New Roman" w:eastAsia="Times New Roman" w:hAnsi="Times New Roman" w:cs="Times New Roman"/>
          <w:i/>
          <w:sz w:val="24"/>
          <w:szCs w:val="24"/>
          <w:lang w:eastAsia="es-CO"/>
        </w:rPr>
        <w:t>Análisis estadístico</w:t>
      </w:r>
    </w:p>
    <w:p w:rsidR="00C4055F" w:rsidRPr="00D50B3C" w:rsidRDefault="00C4055F" w:rsidP="00151252">
      <w:pPr>
        <w:spacing w:line="240" w:lineRule="auto"/>
        <w:jc w:val="both"/>
        <w:rPr>
          <w:rFonts w:ascii="Times New Roman" w:eastAsia="Calibri" w:hAnsi="Times New Roman" w:cs="Times New Roman"/>
          <w:sz w:val="24"/>
          <w:szCs w:val="24"/>
          <w:shd w:val="clear" w:color="auto" w:fill="FFFFFF"/>
          <w:lang w:val="es-ES"/>
        </w:rPr>
      </w:pPr>
      <w:r w:rsidRPr="00D50B3C">
        <w:rPr>
          <w:rFonts w:ascii="Times New Roman" w:eastAsia="Calibri" w:hAnsi="Times New Roman" w:cs="Times New Roman"/>
          <w:sz w:val="24"/>
          <w:szCs w:val="24"/>
          <w:shd w:val="clear" w:color="auto" w:fill="FFFFFF"/>
          <w:lang w:val="es-ES"/>
        </w:rPr>
        <w:t>Se calcularon las frecuencias de las variables sexo, edad, estado civil, esc</w:t>
      </w:r>
      <w:r w:rsidR="00251FE8" w:rsidRPr="00D50B3C">
        <w:rPr>
          <w:rFonts w:ascii="Times New Roman" w:eastAsia="Calibri" w:hAnsi="Times New Roman" w:cs="Times New Roman"/>
          <w:sz w:val="24"/>
          <w:szCs w:val="24"/>
          <w:shd w:val="clear" w:color="auto" w:fill="FFFFFF"/>
          <w:lang w:val="es-ES"/>
        </w:rPr>
        <w:t>olaridad</w:t>
      </w:r>
      <w:r w:rsidR="002F4049" w:rsidRPr="00D50B3C">
        <w:rPr>
          <w:rFonts w:ascii="Times New Roman" w:eastAsia="Calibri" w:hAnsi="Times New Roman" w:cs="Times New Roman"/>
          <w:sz w:val="24"/>
          <w:szCs w:val="24"/>
          <w:shd w:val="clear" w:color="auto" w:fill="FFFFFF"/>
          <w:lang w:val="es-ES"/>
        </w:rPr>
        <w:t>;</w:t>
      </w:r>
      <w:r w:rsidR="0044711B" w:rsidRPr="00D50B3C">
        <w:rPr>
          <w:rFonts w:ascii="Times New Roman" w:eastAsia="Calibri" w:hAnsi="Times New Roman" w:cs="Times New Roman"/>
          <w:sz w:val="24"/>
          <w:szCs w:val="24"/>
          <w:shd w:val="clear" w:color="auto" w:fill="FFFFFF"/>
          <w:lang w:val="es-ES"/>
        </w:rPr>
        <w:t xml:space="preserve"> y </w:t>
      </w:r>
      <w:r w:rsidRPr="00D50B3C">
        <w:rPr>
          <w:rFonts w:ascii="Times New Roman" w:eastAsia="Calibri" w:hAnsi="Times New Roman" w:cs="Times New Roman"/>
          <w:sz w:val="24"/>
          <w:szCs w:val="24"/>
          <w:shd w:val="clear" w:color="auto" w:fill="FFFFFF"/>
          <w:lang w:val="es-ES"/>
        </w:rPr>
        <w:t>de depresión</w:t>
      </w:r>
      <w:r w:rsidR="002F4049" w:rsidRPr="00D50B3C">
        <w:rPr>
          <w:rFonts w:ascii="Times New Roman" w:eastAsia="Calibri" w:hAnsi="Times New Roman" w:cs="Times New Roman"/>
          <w:sz w:val="24"/>
          <w:szCs w:val="24"/>
          <w:shd w:val="clear" w:color="auto" w:fill="FFFFFF"/>
          <w:lang w:val="es-ES"/>
        </w:rPr>
        <w:t xml:space="preserve"> </w:t>
      </w:r>
      <w:r w:rsidR="0044711B" w:rsidRPr="00D50B3C">
        <w:rPr>
          <w:rFonts w:ascii="Times New Roman" w:eastAsia="Calibri" w:hAnsi="Times New Roman" w:cs="Times New Roman"/>
          <w:sz w:val="24"/>
          <w:szCs w:val="24"/>
          <w:shd w:val="clear" w:color="auto" w:fill="FFFFFF"/>
          <w:lang w:val="es-ES"/>
        </w:rPr>
        <w:t>según  el p</w:t>
      </w:r>
      <w:r w:rsidR="008425AF" w:rsidRPr="00D50B3C">
        <w:rPr>
          <w:rFonts w:ascii="Times New Roman" w:eastAsia="Calibri" w:hAnsi="Times New Roman" w:cs="Times New Roman"/>
          <w:sz w:val="24"/>
          <w:szCs w:val="24"/>
          <w:shd w:val="clear" w:color="auto" w:fill="FFFFFF"/>
          <w:lang w:val="es-ES"/>
        </w:rPr>
        <w:t xml:space="preserve">untaje </w:t>
      </w:r>
      <w:r w:rsidR="0044711B" w:rsidRPr="00D50B3C">
        <w:rPr>
          <w:rFonts w:ascii="Times New Roman" w:eastAsia="Calibri" w:hAnsi="Times New Roman" w:cs="Times New Roman"/>
          <w:sz w:val="24"/>
          <w:szCs w:val="24"/>
          <w:shd w:val="clear" w:color="auto" w:fill="FFFFFF"/>
          <w:lang w:val="es-ES"/>
        </w:rPr>
        <w:t xml:space="preserve">mayor a 5 en la escala </w:t>
      </w:r>
      <w:proofErr w:type="spellStart"/>
      <w:r w:rsidR="0044711B" w:rsidRPr="00D50B3C">
        <w:rPr>
          <w:rFonts w:ascii="Times New Roman" w:eastAsia="Calibri" w:hAnsi="Times New Roman" w:cs="Times New Roman"/>
          <w:sz w:val="24"/>
          <w:szCs w:val="24"/>
          <w:shd w:val="clear" w:color="auto" w:fill="FFFFFF"/>
          <w:lang w:val="es-ES"/>
        </w:rPr>
        <w:t>Yesavage</w:t>
      </w:r>
      <w:proofErr w:type="spellEnd"/>
      <w:r w:rsidR="00305B3A" w:rsidRPr="00D50B3C">
        <w:rPr>
          <w:rFonts w:ascii="Times New Roman" w:eastAsia="Calibri" w:hAnsi="Times New Roman" w:cs="Times New Roman"/>
          <w:sz w:val="24"/>
          <w:szCs w:val="24"/>
          <w:shd w:val="clear" w:color="auto" w:fill="FFFFFF"/>
          <w:lang w:val="es-ES"/>
        </w:rPr>
        <w:t>. Se realizó un</w:t>
      </w:r>
      <w:r w:rsidRPr="00D50B3C">
        <w:rPr>
          <w:rFonts w:ascii="Times New Roman" w:eastAsia="Calibri" w:hAnsi="Times New Roman" w:cs="Times New Roman"/>
          <w:sz w:val="24"/>
          <w:szCs w:val="24"/>
          <w:shd w:val="clear" w:color="auto" w:fill="FFFFFF"/>
          <w:lang w:val="es-ES"/>
        </w:rPr>
        <w:t xml:space="preserve"> análisis inferencial a través del Análisis de la Varianza (ANOVA)</w:t>
      </w:r>
      <w:r w:rsidR="00305B3A" w:rsidRPr="00D50B3C">
        <w:rPr>
          <w:rFonts w:ascii="Times New Roman" w:eastAsia="Calibri" w:hAnsi="Times New Roman" w:cs="Times New Roman"/>
          <w:sz w:val="24"/>
          <w:szCs w:val="24"/>
          <w:shd w:val="clear" w:color="auto" w:fill="FFFFFF"/>
          <w:lang w:val="es-ES"/>
        </w:rPr>
        <w:t>,</w:t>
      </w:r>
      <w:r w:rsidRPr="00D50B3C">
        <w:rPr>
          <w:rFonts w:ascii="Times New Roman" w:eastAsia="Calibri" w:hAnsi="Times New Roman" w:cs="Times New Roman"/>
          <w:sz w:val="24"/>
          <w:szCs w:val="24"/>
          <w:shd w:val="clear" w:color="auto" w:fill="FFFFFF"/>
          <w:lang w:val="es-ES"/>
        </w:rPr>
        <w:t xml:space="preserve"> y Análisis Multivariado de la Varianza (MANOVA). Para el análisis se utilizó el paquete estadístico SPSS 21.</w:t>
      </w:r>
    </w:p>
    <w:p w:rsidR="005064C9" w:rsidRPr="00D50B3C" w:rsidRDefault="005064C9" w:rsidP="00151252">
      <w:pPr>
        <w:spacing w:line="240" w:lineRule="auto"/>
        <w:jc w:val="both"/>
        <w:rPr>
          <w:rFonts w:ascii="Times New Roman" w:hAnsi="Times New Roman" w:cs="Times New Roman"/>
          <w:b/>
          <w:i/>
          <w:sz w:val="24"/>
          <w:szCs w:val="24"/>
        </w:rPr>
      </w:pPr>
      <w:r w:rsidRPr="00D50B3C">
        <w:rPr>
          <w:rFonts w:ascii="Times New Roman" w:hAnsi="Times New Roman" w:cs="Times New Roman"/>
          <w:b/>
          <w:i/>
          <w:sz w:val="24"/>
          <w:szCs w:val="24"/>
        </w:rPr>
        <w:t>Resultados</w:t>
      </w:r>
    </w:p>
    <w:p w:rsidR="004E7AD6" w:rsidRPr="00D50B3C" w:rsidRDefault="004E7AD6" w:rsidP="00151252">
      <w:pPr>
        <w:pStyle w:val="Prrafodelista"/>
        <w:numPr>
          <w:ilvl w:val="0"/>
          <w:numId w:val="7"/>
        </w:numPr>
        <w:jc w:val="both"/>
        <w:rPr>
          <w:rFonts w:ascii="Times New Roman" w:hAnsi="Times New Roman" w:cs="Times New Roman"/>
          <w:b/>
          <w:i/>
        </w:rPr>
      </w:pPr>
      <w:r w:rsidRPr="00D50B3C">
        <w:rPr>
          <w:rFonts w:ascii="Times New Roman" w:hAnsi="Times New Roman" w:cs="Times New Roman"/>
          <w:b/>
          <w:i/>
        </w:rPr>
        <w:t>Datos demográficos</w:t>
      </w:r>
    </w:p>
    <w:p w:rsidR="004E7AD6" w:rsidRPr="00D50B3C" w:rsidRDefault="00305B3A"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Se evaluaron</w:t>
      </w:r>
      <w:r w:rsidR="004E7AD6" w:rsidRPr="00D50B3C">
        <w:rPr>
          <w:rFonts w:ascii="Times New Roman" w:hAnsi="Times New Roman" w:cs="Times New Roman"/>
          <w:sz w:val="24"/>
          <w:szCs w:val="24"/>
        </w:rPr>
        <w:t xml:space="preserve"> 420 </w:t>
      </w:r>
      <w:r w:rsidR="00D5625C">
        <w:rPr>
          <w:rFonts w:ascii="Times New Roman" w:hAnsi="Times New Roman" w:cs="Times New Roman"/>
          <w:sz w:val="24"/>
          <w:szCs w:val="24"/>
        </w:rPr>
        <w:t>participantes</w:t>
      </w:r>
      <w:r w:rsidR="004E7AD6" w:rsidRPr="00D50B3C">
        <w:rPr>
          <w:rFonts w:ascii="Times New Roman" w:hAnsi="Times New Roman" w:cs="Times New Roman"/>
          <w:sz w:val="24"/>
          <w:szCs w:val="24"/>
        </w:rPr>
        <w:t>, de los cuales 314 (75%) fueron mujeres, y 107 (25%) fueron hombres. Se realizó un análisis de frecuencias</w:t>
      </w:r>
      <w:r w:rsidR="008425AF" w:rsidRPr="00D50B3C">
        <w:rPr>
          <w:rFonts w:ascii="Times New Roman" w:hAnsi="Times New Roman" w:cs="Times New Roman"/>
          <w:sz w:val="24"/>
          <w:szCs w:val="24"/>
        </w:rPr>
        <w:t>, por edad, sexo, y escolaridad.</w:t>
      </w:r>
      <w:r w:rsidR="004E7AD6" w:rsidRPr="00D50B3C">
        <w:rPr>
          <w:rFonts w:ascii="Times New Roman" w:hAnsi="Times New Roman" w:cs="Times New Roman"/>
          <w:sz w:val="24"/>
          <w:szCs w:val="24"/>
        </w:rPr>
        <w:t xml:space="preserve"> </w:t>
      </w:r>
      <w:r w:rsidR="008425AF" w:rsidRPr="00D50B3C">
        <w:rPr>
          <w:rFonts w:ascii="Times New Roman" w:hAnsi="Times New Roman" w:cs="Times New Roman"/>
          <w:sz w:val="24"/>
          <w:szCs w:val="24"/>
        </w:rPr>
        <w:t>El grupo de edad más frecuente se encontró entre</w:t>
      </w:r>
      <w:r w:rsidR="004E7AD6" w:rsidRPr="00D50B3C">
        <w:rPr>
          <w:rFonts w:ascii="Times New Roman" w:hAnsi="Times New Roman" w:cs="Times New Roman"/>
          <w:sz w:val="24"/>
          <w:szCs w:val="24"/>
        </w:rPr>
        <w:t xml:space="preserve"> 70 </w:t>
      </w:r>
      <w:r w:rsidRPr="00D50B3C">
        <w:rPr>
          <w:rFonts w:ascii="Times New Roman" w:hAnsi="Times New Roman" w:cs="Times New Roman"/>
          <w:sz w:val="24"/>
          <w:szCs w:val="24"/>
        </w:rPr>
        <w:t xml:space="preserve">y </w:t>
      </w:r>
      <w:r w:rsidR="004E7AD6" w:rsidRPr="00D50B3C">
        <w:rPr>
          <w:rFonts w:ascii="Times New Roman" w:hAnsi="Times New Roman" w:cs="Times New Roman"/>
          <w:sz w:val="24"/>
          <w:szCs w:val="24"/>
        </w:rPr>
        <w:t xml:space="preserve">79 años; y </w:t>
      </w:r>
      <w:r w:rsidRPr="00D50B3C">
        <w:rPr>
          <w:rFonts w:ascii="Times New Roman" w:hAnsi="Times New Roman" w:cs="Times New Roman"/>
          <w:sz w:val="24"/>
          <w:szCs w:val="24"/>
        </w:rPr>
        <w:t xml:space="preserve">la escolaridad más frecuente </w:t>
      </w:r>
      <w:r w:rsidR="004E7AD6" w:rsidRPr="00D50B3C">
        <w:rPr>
          <w:rFonts w:ascii="Times New Roman" w:hAnsi="Times New Roman" w:cs="Times New Roman"/>
          <w:sz w:val="24"/>
          <w:szCs w:val="24"/>
        </w:rPr>
        <w:t>5</w:t>
      </w:r>
      <w:r w:rsidRPr="00D50B3C">
        <w:rPr>
          <w:rFonts w:ascii="Times New Roman" w:hAnsi="Times New Roman" w:cs="Times New Roman"/>
          <w:sz w:val="24"/>
          <w:szCs w:val="24"/>
        </w:rPr>
        <w:t xml:space="preserve"> años  o menos</w:t>
      </w:r>
      <w:r w:rsidR="004E7AD6" w:rsidRPr="00D50B3C">
        <w:rPr>
          <w:rFonts w:ascii="Times New Roman" w:hAnsi="Times New Roman" w:cs="Times New Roman"/>
          <w:sz w:val="24"/>
          <w:szCs w:val="24"/>
        </w:rPr>
        <w:t>. Los result</w:t>
      </w:r>
      <w:r w:rsidR="00934D4A" w:rsidRPr="00D50B3C">
        <w:rPr>
          <w:rFonts w:ascii="Times New Roman" w:hAnsi="Times New Roman" w:cs="Times New Roman"/>
          <w:sz w:val="24"/>
          <w:szCs w:val="24"/>
        </w:rPr>
        <w:t>ados se encuentran en la</w:t>
      </w:r>
      <w:r w:rsidR="004E7AD6" w:rsidRPr="00D50B3C">
        <w:rPr>
          <w:rFonts w:ascii="Times New Roman" w:hAnsi="Times New Roman" w:cs="Times New Roman"/>
          <w:sz w:val="24"/>
          <w:szCs w:val="24"/>
        </w:rPr>
        <w:t xml:space="preserve"> tabla1.</w:t>
      </w:r>
    </w:p>
    <w:p w:rsidR="003F3BBF" w:rsidRDefault="003F3BBF" w:rsidP="003F3BBF">
      <w:pPr>
        <w:spacing w:line="240" w:lineRule="auto"/>
        <w:jc w:val="both"/>
        <w:rPr>
          <w:rFonts w:ascii="Times New Roman" w:hAnsi="Times New Roman" w:cs="Times New Roman"/>
          <w:sz w:val="24"/>
          <w:szCs w:val="24"/>
          <w:lang w:val="en-US"/>
        </w:rPr>
      </w:pPr>
    </w:p>
    <w:p w:rsidR="003F3BBF" w:rsidRPr="00D50B3C" w:rsidRDefault="003F3BBF" w:rsidP="003F3BBF">
      <w:pPr>
        <w:spacing w:line="240" w:lineRule="auto"/>
        <w:jc w:val="both"/>
        <w:rPr>
          <w:rFonts w:ascii="Times New Roman" w:hAnsi="Times New Roman" w:cs="Times New Roman"/>
          <w:sz w:val="24"/>
          <w:szCs w:val="24"/>
          <w:lang w:val="en-US"/>
        </w:rPr>
      </w:pPr>
      <w:proofErr w:type="spellStart"/>
      <w:r w:rsidRPr="00D50B3C">
        <w:rPr>
          <w:rFonts w:ascii="Times New Roman" w:hAnsi="Times New Roman" w:cs="Times New Roman"/>
          <w:sz w:val="24"/>
          <w:szCs w:val="24"/>
          <w:lang w:val="en-US"/>
        </w:rPr>
        <w:t>Tabla</w:t>
      </w:r>
      <w:proofErr w:type="spellEnd"/>
      <w:r w:rsidRPr="00D50B3C">
        <w:rPr>
          <w:rFonts w:ascii="Times New Roman" w:hAnsi="Times New Roman" w:cs="Times New Roman"/>
          <w:sz w:val="24"/>
          <w:szCs w:val="24"/>
          <w:lang w:val="en-US"/>
        </w:rPr>
        <w:t xml:space="preserve"> 1. </w:t>
      </w:r>
      <w:proofErr w:type="spellStart"/>
      <w:r w:rsidRPr="00D50B3C">
        <w:rPr>
          <w:rFonts w:ascii="Times New Roman" w:hAnsi="Times New Roman" w:cs="Times New Roman"/>
          <w:sz w:val="24"/>
          <w:szCs w:val="24"/>
          <w:lang w:val="en-US"/>
        </w:rPr>
        <w:t>Datos</w:t>
      </w:r>
      <w:proofErr w:type="spellEnd"/>
      <w:r w:rsidRPr="00D50B3C">
        <w:rPr>
          <w:rFonts w:ascii="Times New Roman" w:hAnsi="Times New Roman" w:cs="Times New Roman"/>
          <w:sz w:val="24"/>
          <w:szCs w:val="24"/>
          <w:lang w:val="en-US"/>
        </w:rPr>
        <w:t xml:space="preserve"> </w:t>
      </w:r>
      <w:proofErr w:type="spellStart"/>
      <w:r w:rsidRPr="00D50B3C">
        <w:rPr>
          <w:rFonts w:ascii="Times New Roman" w:hAnsi="Times New Roman" w:cs="Times New Roman"/>
          <w:sz w:val="24"/>
          <w:szCs w:val="24"/>
          <w:lang w:val="en-US"/>
        </w:rPr>
        <w:t>demográficos</w:t>
      </w:r>
      <w:proofErr w:type="spellEnd"/>
    </w:p>
    <w:tbl>
      <w:tblPr>
        <w:tblStyle w:val="Tablaconcuadrcula"/>
        <w:tblW w:w="6629" w:type="dxa"/>
        <w:tblBorders>
          <w:left w:val="none" w:sz="0" w:space="0" w:color="auto"/>
        </w:tblBorders>
        <w:tblLayout w:type="fixed"/>
        <w:tblLook w:val="0000" w:firstRow="0" w:lastRow="0" w:firstColumn="0" w:lastColumn="0" w:noHBand="0" w:noVBand="0"/>
      </w:tblPr>
      <w:tblGrid>
        <w:gridCol w:w="3227"/>
        <w:gridCol w:w="1559"/>
        <w:gridCol w:w="1843"/>
      </w:tblGrid>
      <w:tr w:rsidR="003F3BBF" w:rsidRPr="00D50B3C" w:rsidTr="00CD03F6">
        <w:tc>
          <w:tcPr>
            <w:tcW w:w="3227" w:type="dxa"/>
            <w:tcBorders>
              <w:bottom w:val="single" w:sz="4" w:space="0" w:color="auto"/>
              <w:right w:val="nil"/>
            </w:tcBorders>
          </w:tcPr>
          <w:p w:rsidR="003F3BBF" w:rsidRPr="00D50B3C" w:rsidRDefault="003F3BBF" w:rsidP="00CD03F6">
            <w:pPr>
              <w:jc w:val="both"/>
              <w:rPr>
                <w:sz w:val="24"/>
                <w:szCs w:val="24"/>
                <w:lang w:val="es-ES"/>
              </w:rPr>
            </w:pPr>
            <w:r w:rsidRPr="00D50B3C">
              <w:rPr>
                <w:sz w:val="24"/>
                <w:szCs w:val="24"/>
                <w:lang w:val="es-ES"/>
              </w:rPr>
              <w:t>Edad categorías</w:t>
            </w:r>
          </w:p>
        </w:tc>
        <w:tc>
          <w:tcPr>
            <w:tcW w:w="1559" w:type="dxa"/>
            <w:tcBorders>
              <w:left w:val="nil"/>
              <w:bottom w:val="single" w:sz="4" w:space="0" w:color="auto"/>
              <w:right w:val="nil"/>
            </w:tcBorders>
          </w:tcPr>
          <w:p w:rsidR="003F3BBF" w:rsidRPr="00D50B3C" w:rsidRDefault="003F3BBF" w:rsidP="00CD03F6">
            <w:pPr>
              <w:jc w:val="both"/>
              <w:rPr>
                <w:sz w:val="24"/>
                <w:szCs w:val="24"/>
                <w:lang w:val="es-ES"/>
              </w:rPr>
            </w:pPr>
            <w:r w:rsidRPr="00D50B3C">
              <w:rPr>
                <w:sz w:val="24"/>
                <w:szCs w:val="24"/>
                <w:lang w:val="es-ES"/>
              </w:rPr>
              <w:t>Frecuencia</w:t>
            </w:r>
          </w:p>
        </w:tc>
        <w:tc>
          <w:tcPr>
            <w:tcW w:w="1843" w:type="dxa"/>
            <w:tcBorders>
              <w:left w:val="nil"/>
              <w:bottom w:val="single" w:sz="4" w:space="0" w:color="auto"/>
              <w:right w:val="nil"/>
            </w:tcBorders>
          </w:tcPr>
          <w:p w:rsidR="003F3BBF" w:rsidRPr="00D50B3C" w:rsidRDefault="003F3BBF" w:rsidP="00CD03F6">
            <w:pPr>
              <w:jc w:val="both"/>
              <w:rPr>
                <w:sz w:val="24"/>
                <w:szCs w:val="24"/>
                <w:lang w:val="es-ES"/>
              </w:rPr>
            </w:pPr>
            <w:r w:rsidRPr="00D50B3C">
              <w:rPr>
                <w:sz w:val="24"/>
                <w:szCs w:val="24"/>
                <w:lang w:val="es-ES"/>
              </w:rPr>
              <w:t>Porcentaje</w:t>
            </w:r>
          </w:p>
        </w:tc>
      </w:tr>
      <w:tr w:rsidR="003F3BBF" w:rsidRPr="00D50B3C" w:rsidTr="00CD03F6">
        <w:tc>
          <w:tcPr>
            <w:tcW w:w="3227" w:type="dxa"/>
            <w:tcBorders>
              <w:bottom w:val="nil"/>
              <w:right w:val="nil"/>
            </w:tcBorders>
          </w:tcPr>
          <w:p w:rsidR="003F3BBF" w:rsidRPr="00D50B3C" w:rsidRDefault="003F3BBF" w:rsidP="00CD03F6">
            <w:pPr>
              <w:jc w:val="both"/>
              <w:rPr>
                <w:sz w:val="24"/>
                <w:szCs w:val="24"/>
                <w:lang w:val="es-ES"/>
              </w:rPr>
            </w:pPr>
            <w:r w:rsidRPr="00D50B3C">
              <w:rPr>
                <w:sz w:val="24"/>
                <w:szCs w:val="24"/>
                <w:lang w:val="es-ES"/>
              </w:rPr>
              <w:t>50 a 59 años</w:t>
            </w:r>
          </w:p>
        </w:tc>
        <w:tc>
          <w:tcPr>
            <w:tcW w:w="1559" w:type="dxa"/>
            <w:tcBorders>
              <w:left w:val="nil"/>
              <w:bottom w:val="nil"/>
              <w:right w:val="nil"/>
            </w:tcBorders>
          </w:tcPr>
          <w:p w:rsidR="003F3BBF" w:rsidRPr="00D50B3C" w:rsidRDefault="003F3BBF" w:rsidP="00CD03F6">
            <w:pPr>
              <w:jc w:val="both"/>
              <w:rPr>
                <w:sz w:val="24"/>
                <w:szCs w:val="24"/>
                <w:lang w:val="es-ES"/>
              </w:rPr>
            </w:pPr>
            <w:r w:rsidRPr="00D50B3C">
              <w:rPr>
                <w:sz w:val="24"/>
                <w:szCs w:val="24"/>
                <w:lang w:val="es-ES"/>
              </w:rPr>
              <w:t>42</w:t>
            </w:r>
          </w:p>
        </w:tc>
        <w:tc>
          <w:tcPr>
            <w:tcW w:w="1843" w:type="dxa"/>
            <w:tcBorders>
              <w:left w:val="nil"/>
              <w:bottom w:val="nil"/>
              <w:right w:val="nil"/>
            </w:tcBorders>
          </w:tcPr>
          <w:p w:rsidR="003F3BBF" w:rsidRPr="00D50B3C" w:rsidRDefault="003F3BBF" w:rsidP="00CD03F6">
            <w:pPr>
              <w:jc w:val="both"/>
              <w:rPr>
                <w:sz w:val="24"/>
                <w:szCs w:val="24"/>
                <w:lang w:val="es-ES"/>
              </w:rPr>
            </w:pPr>
            <w:r w:rsidRPr="00D50B3C">
              <w:rPr>
                <w:sz w:val="24"/>
                <w:szCs w:val="24"/>
                <w:lang w:val="es-ES"/>
              </w:rPr>
              <w:t>10%</w:t>
            </w:r>
          </w:p>
        </w:tc>
      </w:tr>
      <w:tr w:rsidR="003F3BBF" w:rsidRPr="00D50B3C" w:rsidTr="00CD03F6">
        <w:tc>
          <w:tcPr>
            <w:tcW w:w="3227" w:type="dxa"/>
            <w:tcBorders>
              <w:top w:val="nil"/>
              <w:bottom w:val="nil"/>
              <w:right w:val="nil"/>
            </w:tcBorders>
          </w:tcPr>
          <w:p w:rsidR="003F3BBF" w:rsidRPr="00D50B3C" w:rsidRDefault="003F3BBF" w:rsidP="00CD03F6">
            <w:pPr>
              <w:jc w:val="both"/>
              <w:rPr>
                <w:sz w:val="24"/>
                <w:szCs w:val="24"/>
                <w:lang w:val="es-ES"/>
              </w:rPr>
            </w:pPr>
            <w:r w:rsidRPr="00D50B3C">
              <w:rPr>
                <w:sz w:val="24"/>
                <w:szCs w:val="24"/>
                <w:lang w:val="es-ES"/>
              </w:rPr>
              <w:t>60 a 69 años</w:t>
            </w:r>
          </w:p>
        </w:tc>
        <w:tc>
          <w:tcPr>
            <w:tcW w:w="1559" w:type="dxa"/>
            <w:tcBorders>
              <w:top w:val="nil"/>
              <w:left w:val="nil"/>
              <w:bottom w:val="nil"/>
              <w:right w:val="nil"/>
            </w:tcBorders>
          </w:tcPr>
          <w:p w:rsidR="003F3BBF" w:rsidRPr="00D50B3C" w:rsidRDefault="003F3BBF" w:rsidP="00CD03F6">
            <w:pPr>
              <w:jc w:val="both"/>
              <w:rPr>
                <w:sz w:val="24"/>
                <w:szCs w:val="24"/>
                <w:lang w:val="es-ES"/>
              </w:rPr>
            </w:pPr>
            <w:r w:rsidRPr="00D50B3C">
              <w:rPr>
                <w:sz w:val="24"/>
                <w:szCs w:val="24"/>
                <w:lang w:val="es-ES"/>
              </w:rPr>
              <w:t>175</w:t>
            </w:r>
          </w:p>
        </w:tc>
        <w:tc>
          <w:tcPr>
            <w:tcW w:w="1843" w:type="dxa"/>
            <w:tcBorders>
              <w:top w:val="nil"/>
              <w:left w:val="nil"/>
              <w:bottom w:val="nil"/>
              <w:right w:val="nil"/>
            </w:tcBorders>
          </w:tcPr>
          <w:p w:rsidR="003F3BBF" w:rsidRPr="00D50B3C" w:rsidRDefault="003F3BBF" w:rsidP="00CD03F6">
            <w:pPr>
              <w:jc w:val="both"/>
              <w:rPr>
                <w:sz w:val="24"/>
                <w:szCs w:val="24"/>
                <w:lang w:val="es-ES"/>
              </w:rPr>
            </w:pPr>
            <w:r w:rsidRPr="00D50B3C">
              <w:rPr>
                <w:sz w:val="24"/>
                <w:szCs w:val="24"/>
                <w:lang w:val="es-ES"/>
              </w:rPr>
              <w:t>42%</w:t>
            </w:r>
          </w:p>
        </w:tc>
      </w:tr>
      <w:tr w:rsidR="003F3BBF" w:rsidRPr="00D50B3C" w:rsidTr="00CD03F6">
        <w:tc>
          <w:tcPr>
            <w:tcW w:w="3227" w:type="dxa"/>
            <w:tcBorders>
              <w:top w:val="nil"/>
              <w:bottom w:val="nil"/>
              <w:right w:val="nil"/>
            </w:tcBorders>
          </w:tcPr>
          <w:p w:rsidR="003F3BBF" w:rsidRPr="00D50B3C" w:rsidRDefault="003F3BBF" w:rsidP="00CD03F6">
            <w:pPr>
              <w:jc w:val="both"/>
              <w:rPr>
                <w:sz w:val="24"/>
                <w:szCs w:val="24"/>
                <w:lang w:val="es-ES"/>
              </w:rPr>
            </w:pPr>
            <w:r w:rsidRPr="00D50B3C">
              <w:rPr>
                <w:sz w:val="24"/>
                <w:szCs w:val="24"/>
                <w:lang w:val="es-ES"/>
              </w:rPr>
              <w:t>70 a 79 años</w:t>
            </w:r>
          </w:p>
        </w:tc>
        <w:tc>
          <w:tcPr>
            <w:tcW w:w="1559" w:type="dxa"/>
            <w:tcBorders>
              <w:top w:val="nil"/>
              <w:left w:val="nil"/>
              <w:bottom w:val="nil"/>
              <w:right w:val="nil"/>
            </w:tcBorders>
          </w:tcPr>
          <w:p w:rsidR="003F3BBF" w:rsidRPr="00D50B3C" w:rsidRDefault="003F3BBF" w:rsidP="00CD03F6">
            <w:pPr>
              <w:jc w:val="both"/>
              <w:rPr>
                <w:sz w:val="24"/>
                <w:szCs w:val="24"/>
                <w:lang w:val="es-ES"/>
              </w:rPr>
            </w:pPr>
            <w:r w:rsidRPr="00D50B3C">
              <w:rPr>
                <w:sz w:val="24"/>
                <w:szCs w:val="24"/>
                <w:lang w:val="es-ES"/>
              </w:rPr>
              <w:t>152</w:t>
            </w:r>
          </w:p>
        </w:tc>
        <w:tc>
          <w:tcPr>
            <w:tcW w:w="1843" w:type="dxa"/>
            <w:tcBorders>
              <w:top w:val="nil"/>
              <w:left w:val="nil"/>
              <w:bottom w:val="nil"/>
              <w:right w:val="nil"/>
            </w:tcBorders>
          </w:tcPr>
          <w:p w:rsidR="003F3BBF" w:rsidRPr="00D50B3C" w:rsidRDefault="003F3BBF" w:rsidP="00CD03F6">
            <w:pPr>
              <w:jc w:val="both"/>
              <w:rPr>
                <w:sz w:val="24"/>
                <w:szCs w:val="24"/>
                <w:lang w:val="es-ES"/>
              </w:rPr>
            </w:pPr>
            <w:r w:rsidRPr="00D50B3C">
              <w:rPr>
                <w:sz w:val="24"/>
                <w:szCs w:val="24"/>
                <w:lang w:val="es-ES"/>
              </w:rPr>
              <w:t>36%</w:t>
            </w:r>
          </w:p>
        </w:tc>
      </w:tr>
      <w:tr w:rsidR="003F3BBF" w:rsidRPr="00D50B3C" w:rsidTr="00CD03F6">
        <w:tc>
          <w:tcPr>
            <w:tcW w:w="3227" w:type="dxa"/>
            <w:tcBorders>
              <w:top w:val="nil"/>
              <w:right w:val="nil"/>
            </w:tcBorders>
          </w:tcPr>
          <w:p w:rsidR="003F3BBF" w:rsidRPr="00D50B3C" w:rsidRDefault="003F3BBF" w:rsidP="00CD03F6">
            <w:pPr>
              <w:jc w:val="both"/>
              <w:rPr>
                <w:sz w:val="24"/>
                <w:szCs w:val="24"/>
                <w:lang w:val="es-ES"/>
              </w:rPr>
            </w:pPr>
            <w:r w:rsidRPr="00D50B3C">
              <w:rPr>
                <w:sz w:val="24"/>
                <w:szCs w:val="24"/>
                <w:lang w:val="es-ES"/>
              </w:rPr>
              <w:t>80 años en adelante</w:t>
            </w:r>
          </w:p>
        </w:tc>
        <w:tc>
          <w:tcPr>
            <w:tcW w:w="1559" w:type="dxa"/>
            <w:tcBorders>
              <w:top w:val="nil"/>
              <w:left w:val="nil"/>
              <w:right w:val="nil"/>
            </w:tcBorders>
          </w:tcPr>
          <w:p w:rsidR="003F3BBF" w:rsidRPr="00D50B3C" w:rsidRDefault="003F3BBF" w:rsidP="00CD03F6">
            <w:pPr>
              <w:jc w:val="both"/>
              <w:rPr>
                <w:sz w:val="24"/>
                <w:szCs w:val="24"/>
                <w:lang w:val="es-ES"/>
              </w:rPr>
            </w:pPr>
            <w:r w:rsidRPr="00D50B3C">
              <w:rPr>
                <w:sz w:val="24"/>
                <w:szCs w:val="24"/>
                <w:lang w:val="es-ES"/>
              </w:rPr>
              <w:t>52</w:t>
            </w:r>
          </w:p>
        </w:tc>
        <w:tc>
          <w:tcPr>
            <w:tcW w:w="1843" w:type="dxa"/>
            <w:tcBorders>
              <w:top w:val="nil"/>
              <w:left w:val="nil"/>
              <w:right w:val="nil"/>
            </w:tcBorders>
          </w:tcPr>
          <w:p w:rsidR="003F3BBF" w:rsidRPr="00D50B3C" w:rsidRDefault="003F3BBF" w:rsidP="00CD03F6">
            <w:pPr>
              <w:jc w:val="both"/>
              <w:rPr>
                <w:sz w:val="24"/>
                <w:szCs w:val="24"/>
                <w:lang w:val="es-ES"/>
              </w:rPr>
            </w:pPr>
            <w:r w:rsidRPr="00D50B3C">
              <w:rPr>
                <w:sz w:val="24"/>
                <w:szCs w:val="24"/>
                <w:lang w:val="es-ES"/>
              </w:rPr>
              <w:t>12%</w:t>
            </w:r>
          </w:p>
        </w:tc>
      </w:tr>
      <w:tr w:rsidR="003F3BBF" w:rsidRPr="00D50B3C" w:rsidTr="00CD03F6">
        <w:tc>
          <w:tcPr>
            <w:tcW w:w="3227" w:type="dxa"/>
            <w:tcBorders>
              <w:bottom w:val="single" w:sz="4" w:space="0" w:color="auto"/>
              <w:right w:val="nil"/>
            </w:tcBorders>
          </w:tcPr>
          <w:p w:rsidR="003F3BBF" w:rsidRPr="00D50B3C" w:rsidRDefault="003F3BBF" w:rsidP="00CD03F6">
            <w:pPr>
              <w:jc w:val="both"/>
              <w:rPr>
                <w:sz w:val="24"/>
                <w:szCs w:val="24"/>
                <w:lang w:val="es-ES"/>
              </w:rPr>
            </w:pPr>
            <w:r w:rsidRPr="00D50B3C">
              <w:rPr>
                <w:sz w:val="24"/>
                <w:szCs w:val="24"/>
                <w:lang w:val="es-ES"/>
              </w:rPr>
              <w:t>Escolaridad Categorías</w:t>
            </w:r>
          </w:p>
        </w:tc>
        <w:tc>
          <w:tcPr>
            <w:tcW w:w="1559" w:type="dxa"/>
            <w:tcBorders>
              <w:left w:val="nil"/>
              <w:bottom w:val="single" w:sz="4" w:space="0" w:color="auto"/>
              <w:right w:val="nil"/>
            </w:tcBorders>
          </w:tcPr>
          <w:p w:rsidR="003F3BBF" w:rsidRPr="00D50B3C" w:rsidRDefault="003F3BBF" w:rsidP="00CD03F6">
            <w:pPr>
              <w:jc w:val="both"/>
              <w:rPr>
                <w:sz w:val="24"/>
                <w:szCs w:val="24"/>
                <w:lang w:val="es-ES"/>
              </w:rPr>
            </w:pPr>
            <w:r w:rsidRPr="00D50B3C">
              <w:rPr>
                <w:sz w:val="24"/>
                <w:szCs w:val="24"/>
                <w:lang w:val="es-ES"/>
              </w:rPr>
              <w:t>Frecuencia</w:t>
            </w:r>
          </w:p>
        </w:tc>
        <w:tc>
          <w:tcPr>
            <w:tcW w:w="1843" w:type="dxa"/>
            <w:tcBorders>
              <w:left w:val="nil"/>
              <w:bottom w:val="single" w:sz="4" w:space="0" w:color="auto"/>
              <w:right w:val="nil"/>
            </w:tcBorders>
          </w:tcPr>
          <w:p w:rsidR="003F3BBF" w:rsidRPr="00D50B3C" w:rsidRDefault="003F3BBF" w:rsidP="00CD03F6">
            <w:pPr>
              <w:jc w:val="both"/>
              <w:rPr>
                <w:sz w:val="24"/>
                <w:szCs w:val="24"/>
                <w:lang w:val="es-ES"/>
              </w:rPr>
            </w:pPr>
            <w:r w:rsidRPr="00D50B3C">
              <w:rPr>
                <w:sz w:val="24"/>
                <w:szCs w:val="24"/>
                <w:lang w:val="es-ES"/>
              </w:rPr>
              <w:t>Porcentaje</w:t>
            </w:r>
          </w:p>
        </w:tc>
      </w:tr>
      <w:tr w:rsidR="003F3BBF" w:rsidRPr="00D50B3C" w:rsidTr="00CD03F6">
        <w:tc>
          <w:tcPr>
            <w:tcW w:w="3227" w:type="dxa"/>
            <w:tcBorders>
              <w:bottom w:val="nil"/>
              <w:right w:val="nil"/>
            </w:tcBorders>
          </w:tcPr>
          <w:p w:rsidR="003F3BBF" w:rsidRPr="00D50B3C" w:rsidRDefault="003F3BBF" w:rsidP="00CD03F6">
            <w:pPr>
              <w:jc w:val="both"/>
              <w:rPr>
                <w:sz w:val="24"/>
                <w:szCs w:val="24"/>
                <w:lang w:val="es-ES"/>
              </w:rPr>
            </w:pPr>
            <w:r w:rsidRPr="00D50B3C">
              <w:rPr>
                <w:sz w:val="24"/>
                <w:szCs w:val="24"/>
                <w:lang w:val="es-ES"/>
              </w:rPr>
              <w:t>Primaria (5 años o menos)</w:t>
            </w:r>
          </w:p>
        </w:tc>
        <w:tc>
          <w:tcPr>
            <w:tcW w:w="1559" w:type="dxa"/>
            <w:tcBorders>
              <w:left w:val="nil"/>
              <w:bottom w:val="nil"/>
              <w:right w:val="nil"/>
            </w:tcBorders>
          </w:tcPr>
          <w:p w:rsidR="003F3BBF" w:rsidRPr="00D50B3C" w:rsidRDefault="003F3BBF" w:rsidP="00CD03F6">
            <w:pPr>
              <w:jc w:val="both"/>
              <w:rPr>
                <w:sz w:val="24"/>
                <w:szCs w:val="24"/>
                <w:lang w:val="es-ES"/>
              </w:rPr>
            </w:pPr>
            <w:r w:rsidRPr="00D50B3C">
              <w:rPr>
                <w:sz w:val="24"/>
                <w:szCs w:val="24"/>
                <w:lang w:val="es-ES"/>
              </w:rPr>
              <w:t>259</w:t>
            </w:r>
          </w:p>
        </w:tc>
        <w:tc>
          <w:tcPr>
            <w:tcW w:w="1843" w:type="dxa"/>
            <w:tcBorders>
              <w:left w:val="nil"/>
              <w:bottom w:val="nil"/>
              <w:right w:val="nil"/>
            </w:tcBorders>
          </w:tcPr>
          <w:p w:rsidR="003F3BBF" w:rsidRPr="00D50B3C" w:rsidRDefault="003F3BBF" w:rsidP="00CD03F6">
            <w:pPr>
              <w:jc w:val="both"/>
              <w:rPr>
                <w:sz w:val="24"/>
                <w:szCs w:val="24"/>
                <w:lang w:val="es-ES"/>
              </w:rPr>
            </w:pPr>
            <w:r w:rsidRPr="00D50B3C">
              <w:rPr>
                <w:sz w:val="24"/>
                <w:szCs w:val="24"/>
                <w:lang w:val="es-ES"/>
              </w:rPr>
              <w:t>61%</w:t>
            </w:r>
          </w:p>
        </w:tc>
      </w:tr>
      <w:tr w:rsidR="003F3BBF" w:rsidRPr="00D50B3C" w:rsidTr="00CD03F6">
        <w:tc>
          <w:tcPr>
            <w:tcW w:w="3227" w:type="dxa"/>
            <w:tcBorders>
              <w:top w:val="nil"/>
              <w:bottom w:val="nil"/>
              <w:right w:val="nil"/>
            </w:tcBorders>
          </w:tcPr>
          <w:p w:rsidR="003F3BBF" w:rsidRPr="00D50B3C" w:rsidRDefault="003F3BBF" w:rsidP="00CD03F6">
            <w:pPr>
              <w:jc w:val="both"/>
              <w:rPr>
                <w:sz w:val="24"/>
                <w:szCs w:val="24"/>
                <w:lang w:val="es-ES"/>
              </w:rPr>
            </w:pPr>
            <w:r w:rsidRPr="00D50B3C">
              <w:rPr>
                <w:sz w:val="24"/>
                <w:szCs w:val="24"/>
                <w:lang w:val="es-ES"/>
              </w:rPr>
              <w:t>Bachillerato (6 – 11 años)</w:t>
            </w:r>
          </w:p>
        </w:tc>
        <w:tc>
          <w:tcPr>
            <w:tcW w:w="1559" w:type="dxa"/>
            <w:tcBorders>
              <w:top w:val="nil"/>
              <w:left w:val="nil"/>
              <w:bottom w:val="nil"/>
              <w:right w:val="nil"/>
            </w:tcBorders>
          </w:tcPr>
          <w:p w:rsidR="003F3BBF" w:rsidRPr="00D50B3C" w:rsidRDefault="003F3BBF" w:rsidP="00CD03F6">
            <w:pPr>
              <w:jc w:val="both"/>
              <w:rPr>
                <w:sz w:val="24"/>
                <w:szCs w:val="24"/>
                <w:lang w:val="es-ES"/>
              </w:rPr>
            </w:pPr>
            <w:r w:rsidRPr="00D50B3C">
              <w:rPr>
                <w:sz w:val="24"/>
                <w:szCs w:val="24"/>
                <w:lang w:val="es-ES"/>
              </w:rPr>
              <w:t>94</w:t>
            </w:r>
          </w:p>
        </w:tc>
        <w:tc>
          <w:tcPr>
            <w:tcW w:w="1843" w:type="dxa"/>
            <w:tcBorders>
              <w:top w:val="nil"/>
              <w:left w:val="nil"/>
              <w:bottom w:val="nil"/>
              <w:right w:val="nil"/>
            </w:tcBorders>
          </w:tcPr>
          <w:p w:rsidR="003F3BBF" w:rsidRPr="00D50B3C" w:rsidRDefault="003F3BBF" w:rsidP="00CD03F6">
            <w:pPr>
              <w:jc w:val="both"/>
              <w:rPr>
                <w:sz w:val="24"/>
                <w:szCs w:val="24"/>
                <w:lang w:val="es-ES"/>
              </w:rPr>
            </w:pPr>
            <w:r w:rsidRPr="00D50B3C">
              <w:rPr>
                <w:sz w:val="24"/>
                <w:szCs w:val="24"/>
                <w:lang w:val="es-ES"/>
              </w:rPr>
              <w:t>22.4%</w:t>
            </w:r>
          </w:p>
        </w:tc>
      </w:tr>
      <w:tr w:rsidR="003F3BBF" w:rsidRPr="00D50B3C" w:rsidTr="00CD03F6">
        <w:tc>
          <w:tcPr>
            <w:tcW w:w="3227" w:type="dxa"/>
            <w:tcBorders>
              <w:top w:val="nil"/>
              <w:right w:val="nil"/>
            </w:tcBorders>
          </w:tcPr>
          <w:p w:rsidR="003F3BBF" w:rsidRPr="00D50B3C" w:rsidRDefault="003F3BBF" w:rsidP="00CD03F6">
            <w:pPr>
              <w:jc w:val="both"/>
              <w:rPr>
                <w:sz w:val="24"/>
                <w:szCs w:val="24"/>
                <w:lang w:val="es-ES"/>
              </w:rPr>
            </w:pPr>
            <w:r w:rsidRPr="00D50B3C">
              <w:rPr>
                <w:sz w:val="24"/>
                <w:szCs w:val="24"/>
                <w:lang w:val="es-ES"/>
              </w:rPr>
              <w:t>Universitario (más de 11 años)</w:t>
            </w:r>
          </w:p>
        </w:tc>
        <w:tc>
          <w:tcPr>
            <w:tcW w:w="1559" w:type="dxa"/>
            <w:tcBorders>
              <w:top w:val="nil"/>
              <w:left w:val="nil"/>
              <w:right w:val="nil"/>
            </w:tcBorders>
          </w:tcPr>
          <w:p w:rsidR="003F3BBF" w:rsidRPr="00D50B3C" w:rsidRDefault="003F3BBF" w:rsidP="00CD03F6">
            <w:pPr>
              <w:jc w:val="both"/>
              <w:rPr>
                <w:sz w:val="24"/>
                <w:szCs w:val="24"/>
                <w:lang w:val="es-ES"/>
              </w:rPr>
            </w:pPr>
            <w:r w:rsidRPr="00D50B3C">
              <w:rPr>
                <w:sz w:val="24"/>
                <w:szCs w:val="24"/>
                <w:lang w:val="es-ES"/>
              </w:rPr>
              <w:t>67</w:t>
            </w:r>
          </w:p>
        </w:tc>
        <w:tc>
          <w:tcPr>
            <w:tcW w:w="1843" w:type="dxa"/>
            <w:tcBorders>
              <w:top w:val="nil"/>
              <w:left w:val="nil"/>
              <w:right w:val="nil"/>
            </w:tcBorders>
          </w:tcPr>
          <w:p w:rsidR="003F3BBF" w:rsidRPr="00D50B3C" w:rsidRDefault="003F3BBF" w:rsidP="00CD03F6">
            <w:pPr>
              <w:jc w:val="both"/>
              <w:rPr>
                <w:sz w:val="24"/>
                <w:szCs w:val="24"/>
                <w:lang w:val="es-ES"/>
              </w:rPr>
            </w:pPr>
            <w:r w:rsidRPr="00D50B3C">
              <w:rPr>
                <w:sz w:val="24"/>
                <w:szCs w:val="24"/>
                <w:lang w:val="es-ES"/>
              </w:rPr>
              <w:t>15.9%</w:t>
            </w:r>
          </w:p>
        </w:tc>
      </w:tr>
    </w:tbl>
    <w:p w:rsidR="003F3BBF" w:rsidRPr="00D50B3C" w:rsidRDefault="003F3BBF" w:rsidP="003F3BBF">
      <w:pPr>
        <w:spacing w:line="240" w:lineRule="auto"/>
        <w:jc w:val="both"/>
        <w:rPr>
          <w:rFonts w:ascii="Times New Roman" w:hAnsi="Times New Roman" w:cs="Times New Roman"/>
          <w:b/>
          <w:sz w:val="24"/>
          <w:szCs w:val="24"/>
          <w:lang w:val="en-US"/>
        </w:rPr>
      </w:pPr>
    </w:p>
    <w:p w:rsidR="00B36279" w:rsidRDefault="00023AC1" w:rsidP="00151252">
      <w:pPr>
        <w:spacing w:line="240" w:lineRule="auto"/>
        <w:jc w:val="both"/>
        <w:rPr>
          <w:rFonts w:ascii="Times New Roman" w:hAnsi="Times New Roman" w:cs="Times New Roman"/>
          <w:sz w:val="24"/>
          <w:szCs w:val="24"/>
          <w:lang w:val="es-ES"/>
        </w:rPr>
      </w:pPr>
      <w:r w:rsidRPr="00D50B3C">
        <w:rPr>
          <w:rFonts w:ascii="Times New Roman" w:hAnsi="Times New Roman" w:cs="Times New Roman"/>
          <w:sz w:val="24"/>
          <w:szCs w:val="24"/>
          <w:lang w:val="es-ES"/>
        </w:rPr>
        <w:t>La p</w:t>
      </w:r>
      <w:r w:rsidR="00B36279" w:rsidRPr="00D50B3C">
        <w:rPr>
          <w:rFonts w:ascii="Times New Roman" w:hAnsi="Times New Roman" w:cs="Times New Roman"/>
          <w:sz w:val="24"/>
          <w:szCs w:val="24"/>
          <w:lang w:val="es-ES"/>
        </w:rPr>
        <w:t>revalen</w:t>
      </w:r>
      <w:r w:rsidR="00FA00E9" w:rsidRPr="00D50B3C">
        <w:rPr>
          <w:rFonts w:ascii="Times New Roman" w:hAnsi="Times New Roman" w:cs="Times New Roman"/>
          <w:sz w:val="24"/>
          <w:szCs w:val="24"/>
          <w:lang w:val="es-ES"/>
        </w:rPr>
        <w:t>cia depresión para cada Grupo</w:t>
      </w:r>
      <w:r w:rsidR="005B4502" w:rsidRPr="00D50B3C">
        <w:rPr>
          <w:rFonts w:ascii="Times New Roman" w:hAnsi="Times New Roman" w:cs="Times New Roman"/>
          <w:sz w:val="24"/>
          <w:szCs w:val="24"/>
          <w:lang w:val="es-ES"/>
        </w:rPr>
        <w:t>,</w:t>
      </w:r>
      <w:r w:rsidR="00FA00E9" w:rsidRPr="00D50B3C">
        <w:rPr>
          <w:rFonts w:ascii="Times New Roman" w:hAnsi="Times New Roman" w:cs="Times New Roman"/>
          <w:sz w:val="24"/>
          <w:szCs w:val="24"/>
          <w:lang w:val="es-ES"/>
        </w:rPr>
        <w:t xml:space="preserve"> </w:t>
      </w:r>
      <w:r w:rsidR="008425AF" w:rsidRPr="00D50B3C">
        <w:rPr>
          <w:rFonts w:ascii="Times New Roman" w:hAnsi="Times New Roman" w:cs="Times New Roman"/>
          <w:sz w:val="24"/>
          <w:szCs w:val="24"/>
          <w:lang w:val="es-ES"/>
        </w:rPr>
        <w:t xml:space="preserve">cognición normal </w:t>
      </w:r>
      <w:r w:rsidR="00FA00E9" w:rsidRPr="00D50B3C">
        <w:rPr>
          <w:rFonts w:ascii="Times New Roman" w:hAnsi="Times New Roman" w:cs="Times New Roman"/>
          <w:sz w:val="24"/>
          <w:szCs w:val="24"/>
          <w:lang w:val="es-ES"/>
        </w:rPr>
        <w:t>(</w:t>
      </w:r>
      <w:r w:rsidR="00E2211B" w:rsidRPr="00D50B3C">
        <w:rPr>
          <w:rFonts w:ascii="Times New Roman" w:hAnsi="Times New Roman" w:cs="Times New Roman"/>
          <w:sz w:val="24"/>
          <w:szCs w:val="24"/>
          <w:lang w:val="es-ES"/>
        </w:rPr>
        <w:t>CN</w:t>
      </w:r>
      <w:r w:rsidR="008425AF" w:rsidRPr="00D50B3C">
        <w:rPr>
          <w:rFonts w:ascii="Times New Roman" w:hAnsi="Times New Roman" w:cs="Times New Roman"/>
          <w:sz w:val="24"/>
          <w:szCs w:val="24"/>
          <w:lang w:val="es-ES"/>
        </w:rPr>
        <w:t>)</w:t>
      </w:r>
      <w:r w:rsidR="00FA00E9" w:rsidRPr="00D50B3C">
        <w:rPr>
          <w:rFonts w:ascii="Times New Roman" w:hAnsi="Times New Roman" w:cs="Times New Roman"/>
          <w:sz w:val="24"/>
          <w:szCs w:val="24"/>
          <w:lang w:val="es-ES"/>
        </w:rPr>
        <w:t xml:space="preserve"> </w:t>
      </w:r>
      <w:r w:rsidR="00B36279" w:rsidRPr="00D50B3C">
        <w:rPr>
          <w:rFonts w:ascii="Times New Roman" w:hAnsi="Times New Roman" w:cs="Times New Roman"/>
          <w:sz w:val="24"/>
          <w:szCs w:val="24"/>
          <w:lang w:val="es-ES"/>
        </w:rPr>
        <w:t xml:space="preserve">y </w:t>
      </w:r>
      <w:r w:rsidR="008425AF" w:rsidRPr="00D50B3C">
        <w:rPr>
          <w:rFonts w:ascii="Times New Roman" w:hAnsi="Times New Roman" w:cs="Times New Roman"/>
          <w:sz w:val="24"/>
          <w:szCs w:val="24"/>
          <w:lang w:val="es-ES"/>
        </w:rPr>
        <w:t>deterioro cognitivo (</w:t>
      </w:r>
      <w:r w:rsidR="00B36279" w:rsidRPr="00D50B3C">
        <w:rPr>
          <w:rFonts w:ascii="Times New Roman" w:hAnsi="Times New Roman" w:cs="Times New Roman"/>
          <w:sz w:val="24"/>
          <w:szCs w:val="24"/>
          <w:lang w:val="es-ES"/>
        </w:rPr>
        <w:t>D</w:t>
      </w:r>
      <w:r w:rsidR="00FA00E9" w:rsidRPr="00D50B3C">
        <w:rPr>
          <w:rFonts w:ascii="Times New Roman" w:hAnsi="Times New Roman" w:cs="Times New Roman"/>
          <w:sz w:val="24"/>
          <w:szCs w:val="24"/>
          <w:lang w:val="es-ES"/>
        </w:rPr>
        <w:t>C</w:t>
      </w:r>
      <w:r w:rsidR="00B36279" w:rsidRPr="00D50B3C">
        <w:rPr>
          <w:rFonts w:ascii="Times New Roman" w:hAnsi="Times New Roman" w:cs="Times New Roman"/>
          <w:sz w:val="24"/>
          <w:szCs w:val="24"/>
          <w:lang w:val="es-ES"/>
        </w:rPr>
        <w:t>),</w:t>
      </w:r>
      <w:r w:rsidRPr="00D50B3C">
        <w:rPr>
          <w:rFonts w:ascii="Times New Roman" w:hAnsi="Times New Roman" w:cs="Times New Roman"/>
          <w:sz w:val="24"/>
          <w:szCs w:val="24"/>
          <w:lang w:val="es-ES"/>
        </w:rPr>
        <w:t xml:space="preserve"> fue estimada bajo las frecuencias de presencia de depresión en cada grupo cognitivo.</w:t>
      </w:r>
      <w:r w:rsidR="00B36279" w:rsidRPr="00D50B3C">
        <w:rPr>
          <w:rFonts w:ascii="Times New Roman" w:hAnsi="Times New Roman" w:cs="Times New Roman"/>
          <w:sz w:val="24"/>
          <w:szCs w:val="24"/>
          <w:lang w:val="es-ES"/>
        </w:rPr>
        <w:t xml:space="preserve"> (Tabla2)</w:t>
      </w:r>
    </w:p>
    <w:p w:rsidR="003F3BBF" w:rsidRDefault="003F3BBF" w:rsidP="00151252">
      <w:pPr>
        <w:spacing w:line="240" w:lineRule="auto"/>
        <w:jc w:val="both"/>
        <w:rPr>
          <w:rFonts w:ascii="Times New Roman" w:hAnsi="Times New Roman" w:cs="Times New Roman"/>
          <w:sz w:val="24"/>
          <w:szCs w:val="24"/>
          <w:lang w:val="es-ES"/>
        </w:rPr>
      </w:pPr>
    </w:p>
    <w:p w:rsidR="003F3BBF" w:rsidRDefault="003F3BBF" w:rsidP="003F3BBF">
      <w:pPr>
        <w:spacing w:line="240" w:lineRule="auto"/>
        <w:jc w:val="both"/>
        <w:rPr>
          <w:rFonts w:ascii="Times New Roman" w:hAnsi="Times New Roman" w:cs="Times New Roman"/>
          <w:sz w:val="24"/>
          <w:szCs w:val="24"/>
        </w:rPr>
      </w:pPr>
    </w:p>
    <w:p w:rsidR="003F3BBF" w:rsidRPr="00D50B3C" w:rsidRDefault="003F3BBF" w:rsidP="003F3BBF">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 xml:space="preserve">Tabla 2. Prevalencia depresión para cada Grupo (CN y DC). </w:t>
      </w:r>
    </w:p>
    <w:tbl>
      <w:tblPr>
        <w:tblStyle w:val="Sombreadoclaro"/>
        <w:tblW w:w="8570" w:type="dxa"/>
        <w:tblLayout w:type="fixed"/>
        <w:tblLook w:val="06A0" w:firstRow="1" w:lastRow="0" w:firstColumn="1" w:lastColumn="0" w:noHBand="1" w:noVBand="1"/>
      </w:tblPr>
      <w:tblGrid>
        <w:gridCol w:w="2439"/>
        <w:gridCol w:w="1821"/>
        <w:gridCol w:w="2133"/>
        <w:gridCol w:w="2177"/>
      </w:tblGrid>
      <w:tr w:rsidR="003F3BBF" w:rsidRPr="00D50B3C" w:rsidTr="00CD03F6">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439" w:type="dxa"/>
            <w:noWrap/>
            <w:hideMark/>
          </w:tcPr>
          <w:p w:rsidR="003F3BBF" w:rsidRPr="00B24029" w:rsidRDefault="003F3BBF" w:rsidP="00CD03F6">
            <w:pPr>
              <w:jc w:val="both"/>
              <w:rPr>
                <w:rFonts w:ascii="Times New Roman" w:eastAsia="Times New Roman" w:hAnsi="Times New Roman" w:cs="Times New Roman"/>
                <w:b w:val="0"/>
                <w:color w:val="auto"/>
                <w:lang w:val="es-CO" w:eastAsia="es-ES"/>
              </w:rPr>
            </w:pPr>
          </w:p>
        </w:tc>
        <w:tc>
          <w:tcPr>
            <w:tcW w:w="1821" w:type="dxa"/>
            <w:noWrap/>
            <w:hideMark/>
          </w:tcPr>
          <w:p w:rsidR="003F3BBF" w:rsidRPr="00D50B3C" w:rsidRDefault="003F3BBF" w:rsidP="00CD03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lang w:eastAsia="es-ES"/>
              </w:rPr>
            </w:pPr>
          </w:p>
        </w:tc>
        <w:tc>
          <w:tcPr>
            <w:tcW w:w="2133" w:type="dxa"/>
            <w:noWrap/>
            <w:hideMark/>
          </w:tcPr>
          <w:p w:rsidR="003F3BBF" w:rsidRPr="00D50B3C" w:rsidRDefault="003F3BBF" w:rsidP="00CD03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lang w:eastAsia="es-ES"/>
              </w:rPr>
            </w:pPr>
            <w:r w:rsidRPr="00D50B3C">
              <w:rPr>
                <w:rFonts w:ascii="Times New Roman" w:eastAsia="Times New Roman" w:hAnsi="Times New Roman" w:cs="Times New Roman"/>
                <w:b w:val="0"/>
                <w:color w:val="auto"/>
                <w:lang w:eastAsia="es-ES"/>
              </w:rPr>
              <w:t>Frecuencia</w:t>
            </w:r>
          </w:p>
        </w:tc>
        <w:tc>
          <w:tcPr>
            <w:tcW w:w="2177" w:type="dxa"/>
            <w:noWrap/>
            <w:hideMark/>
          </w:tcPr>
          <w:p w:rsidR="003F3BBF" w:rsidRPr="00D50B3C" w:rsidRDefault="003F3BBF" w:rsidP="00CD03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lang w:eastAsia="es-ES"/>
              </w:rPr>
            </w:pPr>
            <w:r w:rsidRPr="00D50B3C">
              <w:rPr>
                <w:rFonts w:ascii="Times New Roman" w:eastAsia="Times New Roman" w:hAnsi="Times New Roman" w:cs="Times New Roman"/>
                <w:b w:val="0"/>
                <w:color w:val="auto"/>
                <w:lang w:eastAsia="es-ES"/>
              </w:rPr>
              <w:t>Porcentaje</w:t>
            </w:r>
          </w:p>
        </w:tc>
      </w:tr>
      <w:tr w:rsidR="003F3BBF" w:rsidRPr="00D50B3C" w:rsidTr="00CD03F6">
        <w:trPr>
          <w:trHeight w:val="249"/>
        </w:trPr>
        <w:tc>
          <w:tcPr>
            <w:cnfStyle w:val="001000000000" w:firstRow="0" w:lastRow="0" w:firstColumn="1" w:lastColumn="0" w:oddVBand="0" w:evenVBand="0" w:oddHBand="0" w:evenHBand="0" w:firstRowFirstColumn="0" w:firstRowLastColumn="0" w:lastRowFirstColumn="0" w:lastRowLastColumn="0"/>
            <w:tcW w:w="2439" w:type="dxa"/>
            <w:vMerge w:val="restart"/>
            <w:noWrap/>
            <w:hideMark/>
          </w:tcPr>
          <w:p w:rsidR="003F3BBF" w:rsidRPr="00D50B3C" w:rsidRDefault="003F3BBF" w:rsidP="00CD03F6">
            <w:pPr>
              <w:jc w:val="both"/>
              <w:rPr>
                <w:rFonts w:ascii="Times New Roman" w:eastAsia="Times New Roman" w:hAnsi="Times New Roman" w:cs="Times New Roman"/>
                <w:b w:val="0"/>
                <w:color w:val="auto"/>
                <w:lang w:eastAsia="es-ES"/>
              </w:rPr>
            </w:pPr>
            <w:r w:rsidRPr="00D50B3C">
              <w:rPr>
                <w:rFonts w:ascii="Times New Roman" w:eastAsia="Times New Roman" w:hAnsi="Times New Roman" w:cs="Times New Roman"/>
                <w:b w:val="0"/>
                <w:color w:val="auto"/>
                <w:lang w:eastAsia="es-ES"/>
              </w:rPr>
              <w:t>Normal</w:t>
            </w:r>
          </w:p>
        </w:tc>
        <w:tc>
          <w:tcPr>
            <w:tcW w:w="1821"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 xml:space="preserve">No depresión </w:t>
            </w:r>
          </w:p>
        </w:tc>
        <w:tc>
          <w:tcPr>
            <w:tcW w:w="2133"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269</w:t>
            </w:r>
          </w:p>
        </w:tc>
        <w:tc>
          <w:tcPr>
            <w:tcW w:w="2177"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84.6%</w:t>
            </w:r>
          </w:p>
        </w:tc>
      </w:tr>
      <w:tr w:rsidR="003F3BBF" w:rsidRPr="00D50B3C" w:rsidTr="00CD03F6">
        <w:trPr>
          <w:trHeight w:val="249"/>
        </w:trPr>
        <w:tc>
          <w:tcPr>
            <w:cnfStyle w:val="001000000000" w:firstRow="0" w:lastRow="0" w:firstColumn="1" w:lastColumn="0" w:oddVBand="0" w:evenVBand="0" w:oddHBand="0" w:evenHBand="0" w:firstRowFirstColumn="0" w:firstRowLastColumn="0" w:lastRowFirstColumn="0" w:lastRowLastColumn="0"/>
            <w:tcW w:w="2439" w:type="dxa"/>
            <w:vMerge/>
            <w:noWrap/>
            <w:hideMark/>
          </w:tcPr>
          <w:p w:rsidR="003F3BBF" w:rsidRPr="00D50B3C" w:rsidRDefault="003F3BBF" w:rsidP="00CD03F6">
            <w:pPr>
              <w:jc w:val="both"/>
              <w:rPr>
                <w:rFonts w:ascii="Times New Roman" w:eastAsia="Times New Roman" w:hAnsi="Times New Roman" w:cs="Times New Roman"/>
                <w:b w:val="0"/>
                <w:color w:val="auto"/>
                <w:lang w:eastAsia="es-ES"/>
              </w:rPr>
            </w:pPr>
          </w:p>
        </w:tc>
        <w:tc>
          <w:tcPr>
            <w:tcW w:w="1821"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 xml:space="preserve">Depresión </w:t>
            </w:r>
          </w:p>
        </w:tc>
        <w:tc>
          <w:tcPr>
            <w:tcW w:w="2133"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49</w:t>
            </w:r>
          </w:p>
        </w:tc>
        <w:tc>
          <w:tcPr>
            <w:tcW w:w="2177"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15.4%</w:t>
            </w:r>
          </w:p>
        </w:tc>
      </w:tr>
      <w:tr w:rsidR="003F3BBF" w:rsidRPr="00D50B3C" w:rsidTr="00CD03F6">
        <w:trPr>
          <w:trHeight w:val="249"/>
        </w:trPr>
        <w:tc>
          <w:tcPr>
            <w:cnfStyle w:val="001000000000" w:firstRow="0" w:lastRow="0" w:firstColumn="1" w:lastColumn="0" w:oddVBand="0" w:evenVBand="0" w:oddHBand="0" w:evenHBand="0" w:firstRowFirstColumn="0" w:firstRowLastColumn="0" w:lastRowFirstColumn="0" w:lastRowLastColumn="0"/>
            <w:tcW w:w="2439" w:type="dxa"/>
            <w:vMerge w:val="restart"/>
            <w:noWrap/>
            <w:hideMark/>
          </w:tcPr>
          <w:p w:rsidR="003F3BBF" w:rsidRPr="00D50B3C" w:rsidRDefault="003F3BBF" w:rsidP="00CD03F6">
            <w:pPr>
              <w:jc w:val="both"/>
              <w:rPr>
                <w:rFonts w:ascii="Times New Roman" w:eastAsia="Times New Roman" w:hAnsi="Times New Roman" w:cs="Times New Roman"/>
                <w:b w:val="0"/>
                <w:color w:val="auto"/>
                <w:lang w:eastAsia="es-ES"/>
              </w:rPr>
            </w:pPr>
            <w:r w:rsidRPr="00D50B3C">
              <w:rPr>
                <w:rFonts w:ascii="Times New Roman" w:eastAsia="Times New Roman" w:hAnsi="Times New Roman" w:cs="Times New Roman"/>
                <w:b w:val="0"/>
                <w:color w:val="auto"/>
                <w:lang w:eastAsia="es-ES"/>
              </w:rPr>
              <w:t>DC</w:t>
            </w:r>
          </w:p>
        </w:tc>
        <w:tc>
          <w:tcPr>
            <w:tcW w:w="1821"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 xml:space="preserve">No depresión </w:t>
            </w:r>
          </w:p>
        </w:tc>
        <w:tc>
          <w:tcPr>
            <w:tcW w:w="2133"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81</w:t>
            </w:r>
          </w:p>
        </w:tc>
        <w:tc>
          <w:tcPr>
            <w:tcW w:w="2177"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79.4%</w:t>
            </w:r>
          </w:p>
        </w:tc>
      </w:tr>
      <w:tr w:rsidR="003F3BBF" w:rsidRPr="00D50B3C" w:rsidTr="00CD03F6">
        <w:trPr>
          <w:trHeight w:val="249"/>
        </w:trPr>
        <w:tc>
          <w:tcPr>
            <w:cnfStyle w:val="001000000000" w:firstRow="0" w:lastRow="0" w:firstColumn="1" w:lastColumn="0" w:oddVBand="0" w:evenVBand="0" w:oddHBand="0" w:evenHBand="0" w:firstRowFirstColumn="0" w:firstRowLastColumn="0" w:lastRowFirstColumn="0" w:lastRowLastColumn="0"/>
            <w:tcW w:w="2439" w:type="dxa"/>
            <w:vMerge/>
            <w:noWrap/>
            <w:hideMark/>
          </w:tcPr>
          <w:p w:rsidR="003F3BBF" w:rsidRPr="00D50B3C" w:rsidRDefault="003F3BBF" w:rsidP="00CD03F6">
            <w:pPr>
              <w:jc w:val="both"/>
              <w:rPr>
                <w:rFonts w:ascii="Times New Roman" w:eastAsia="Times New Roman" w:hAnsi="Times New Roman" w:cs="Times New Roman"/>
                <w:b w:val="0"/>
                <w:color w:val="auto"/>
                <w:lang w:eastAsia="es-ES"/>
              </w:rPr>
            </w:pPr>
          </w:p>
        </w:tc>
        <w:tc>
          <w:tcPr>
            <w:tcW w:w="1821"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 xml:space="preserve">Depresión </w:t>
            </w:r>
          </w:p>
        </w:tc>
        <w:tc>
          <w:tcPr>
            <w:tcW w:w="2133"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21</w:t>
            </w:r>
          </w:p>
        </w:tc>
        <w:tc>
          <w:tcPr>
            <w:tcW w:w="2177" w:type="dxa"/>
            <w:noWrap/>
            <w:hideMark/>
          </w:tcPr>
          <w:p w:rsidR="003F3BBF" w:rsidRPr="00D50B3C" w:rsidRDefault="003F3BBF" w:rsidP="00CD03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D50B3C">
              <w:rPr>
                <w:rFonts w:ascii="Times New Roman" w:eastAsia="Times New Roman" w:hAnsi="Times New Roman" w:cs="Times New Roman"/>
                <w:color w:val="auto"/>
                <w:lang w:eastAsia="es-ES"/>
              </w:rPr>
              <w:t>20.6%</w:t>
            </w:r>
          </w:p>
        </w:tc>
      </w:tr>
    </w:tbl>
    <w:p w:rsidR="003F3BBF" w:rsidRPr="00D50B3C" w:rsidRDefault="003F3BBF" w:rsidP="003F3BBF">
      <w:pPr>
        <w:spacing w:line="240" w:lineRule="auto"/>
        <w:jc w:val="both"/>
        <w:rPr>
          <w:rFonts w:ascii="Times New Roman" w:hAnsi="Times New Roman" w:cs="Times New Roman"/>
          <w:sz w:val="24"/>
          <w:szCs w:val="24"/>
        </w:rPr>
      </w:pPr>
    </w:p>
    <w:p w:rsidR="003F3BBF" w:rsidRPr="00D50B3C" w:rsidRDefault="003F3BBF" w:rsidP="00151252">
      <w:pPr>
        <w:spacing w:line="240" w:lineRule="auto"/>
        <w:jc w:val="both"/>
        <w:rPr>
          <w:rFonts w:ascii="Times New Roman" w:hAnsi="Times New Roman" w:cs="Times New Roman"/>
          <w:sz w:val="24"/>
          <w:szCs w:val="24"/>
          <w:lang w:val="es-ES"/>
        </w:rPr>
      </w:pPr>
    </w:p>
    <w:p w:rsidR="00E9370D" w:rsidRPr="00D50B3C" w:rsidRDefault="00097F43" w:rsidP="00151252">
      <w:pPr>
        <w:pStyle w:val="Prrafodelista"/>
        <w:numPr>
          <w:ilvl w:val="0"/>
          <w:numId w:val="7"/>
        </w:numPr>
        <w:rPr>
          <w:rFonts w:ascii="Times New Roman" w:hAnsi="Times New Roman" w:cs="Times New Roman"/>
          <w:b/>
          <w:i/>
        </w:rPr>
      </w:pPr>
      <w:r w:rsidRPr="00D50B3C">
        <w:rPr>
          <w:rFonts w:ascii="Times New Roman" w:hAnsi="Times New Roman" w:cs="Times New Roman"/>
          <w:b/>
          <w:i/>
        </w:rPr>
        <w:t xml:space="preserve">Diferencias </w:t>
      </w:r>
      <w:r w:rsidR="00E9370D" w:rsidRPr="00D50B3C">
        <w:rPr>
          <w:rFonts w:ascii="Times New Roman" w:hAnsi="Times New Roman" w:cs="Times New Roman"/>
          <w:b/>
          <w:i/>
        </w:rPr>
        <w:t>e</w:t>
      </w:r>
      <w:r w:rsidRPr="00D50B3C">
        <w:rPr>
          <w:rFonts w:ascii="Times New Roman" w:hAnsi="Times New Roman" w:cs="Times New Roman"/>
          <w:b/>
          <w:i/>
        </w:rPr>
        <w:t>n</w:t>
      </w:r>
      <w:r w:rsidR="00E9370D" w:rsidRPr="00D50B3C">
        <w:rPr>
          <w:rFonts w:ascii="Times New Roman" w:hAnsi="Times New Roman" w:cs="Times New Roman"/>
          <w:b/>
          <w:i/>
        </w:rPr>
        <w:t xml:space="preserve"> los dominios cognitivos para cada Grupo (</w:t>
      </w:r>
      <w:r w:rsidR="00FA00E9" w:rsidRPr="00D50B3C">
        <w:rPr>
          <w:rFonts w:ascii="Times New Roman" w:hAnsi="Times New Roman" w:cs="Times New Roman"/>
          <w:b/>
          <w:i/>
        </w:rPr>
        <w:t>CN y DC)</w:t>
      </w:r>
      <w:r w:rsidR="00E9370D" w:rsidRPr="00D50B3C">
        <w:rPr>
          <w:rFonts w:ascii="Times New Roman" w:hAnsi="Times New Roman" w:cs="Times New Roman"/>
          <w:b/>
          <w:i/>
        </w:rPr>
        <w:t>.</w:t>
      </w:r>
    </w:p>
    <w:p w:rsidR="009D2951" w:rsidRPr="00D50B3C" w:rsidRDefault="009D2951" w:rsidP="00151252">
      <w:pPr>
        <w:spacing w:line="240" w:lineRule="auto"/>
        <w:jc w:val="both"/>
        <w:rPr>
          <w:rFonts w:ascii="Times New Roman" w:hAnsi="Times New Roman" w:cs="Times New Roman"/>
          <w:b/>
          <w:i/>
          <w:sz w:val="24"/>
          <w:szCs w:val="24"/>
        </w:rPr>
      </w:pPr>
      <w:r w:rsidRPr="00D50B3C">
        <w:rPr>
          <w:rFonts w:ascii="Times New Roman" w:hAnsi="Times New Roman" w:cs="Times New Roman"/>
          <w:b/>
          <w:i/>
          <w:sz w:val="24"/>
          <w:szCs w:val="24"/>
        </w:rPr>
        <w:t xml:space="preserve">Cognición global: </w:t>
      </w:r>
    </w:p>
    <w:p w:rsidR="009D2951" w:rsidRPr="00D50B3C" w:rsidRDefault="009D2951"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 xml:space="preserve">Se realizó una ANOVA independiente de una vía para identificar las posibles diferencias entre las puntuaciones totales en el </w:t>
      </w:r>
      <w:r w:rsidRPr="00D50B3C">
        <w:rPr>
          <w:rFonts w:ascii="Times New Roman" w:hAnsi="Times New Roman" w:cs="Times New Roman"/>
          <w:b/>
          <w:sz w:val="24"/>
          <w:szCs w:val="24"/>
        </w:rPr>
        <w:t xml:space="preserve">Montreal </w:t>
      </w:r>
      <w:proofErr w:type="spellStart"/>
      <w:r w:rsidRPr="00D50B3C">
        <w:rPr>
          <w:rFonts w:ascii="Times New Roman" w:hAnsi="Times New Roman" w:cs="Times New Roman"/>
          <w:b/>
          <w:sz w:val="24"/>
          <w:szCs w:val="24"/>
        </w:rPr>
        <w:t>Cognitive</w:t>
      </w:r>
      <w:proofErr w:type="spellEnd"/>
      <w:r w:rsidRPr="00D50B3C">
        <w:rPr>
          <w:rFonts w:ascii="Times New Roman" w:hAnsi="Times New Roman" w:cs="Times New Roman"/>
          <w:b/>
          <w:sz w:val="24"/>
          <w:szCs w:val="24"/>
        </w:rPr>
        <w:t xml:space="preserve"> </w:t>
      </w:r>
      <w:proofErr w:type="spellStart"/>
      <w:r w:rsidRPr="00D50B3C">
        <w:rPr>
          <w:rFonts w:ascii="Times New Roman" w:hAnsi="Times New Roman" w:cs="Times New Roman"/>
          <w:b/>
          <w:sz w:val="24"/>
          <w:szCs w:val="24"/>
        </w:rPr>
        <w:t>Assesment</w:t>
      </w:r>
      <w:proofErr w:type="spellEnd"/>
      <w:r w:rsidRPr="00D50B3C">
        <w:rPr>
          <w:rFonts w:ascii="Times New Roman" w:hAnsi="Times New Roman" w:cs="Times New Roman"/>
          <w:b/>
          <w:sz w:val="24"/>
          <w:szCs w:val="24"/>
        </w:rPr>
        <w:t xml:space="preserve"> test (</w:t>
      </w:r>
      <w:proofErr w:type="spellStart"/>
      <w:r w:rsidRPr="00D50B3C">
        <w:rPr>
          <w:rFonts w:ascii="Times New Roman" w:hAnsi="Times New Roman" w:cs="Times New Roman"/>
          <w:b/>
          <w:sz w:val="24"/>
          <w:szCs w:val="24"/>
        </w:rPr>
        <w:t>MoCA</w:t>
      </w:r>
      <w:proofErr w:type="spellEnd"/>
      <w:r w:rsidRPr="00D50B3C">
        <w:rPr>
          <w:rFonts w:ascii="Times New Roman" w:hAnsi="Times New Roman" w:cs="Times New Roman"/>
          <w:b/>
          <w:sz w:val="24"/>
          <w:szCs w:val="24"/>
        </w:rPr>
        <w:t xml:space="preserve">), </w:t>
      </w:r>
      <w:r w:rsidRPr="00D50B3C">
        <w:rPr>
          <w:rFonts w:ascii="Times New Roman" w:hAnsi="Times New Roman" w:cs="Times New Roman"/>
          <w:sz w:val="24"/>
          <w:szCs w:val="24"/>
        </w:rPr>
        <w:t>para las personas con y sin depresión. El análisis se hizo para cada grupo por separado (CN – DC).</w:t>
      </w:r>
      <w:r w:rsidRPr="00D50B3C">
        <w:rPr>
          <w:rFonts w:ascii="Times New Roman" w:hAnsi="Times New Roman" w:cs="Times New Roman"/>
          <w:b/>
          <w:sz w:val="24"/>
          <w:szCs w:val="24"/>
        </w:rPr>
        <w:t xml:space="preserve"> </w:t>
      </w:r>
      <w:r w:rsidRPr="00D50B3C">
        <w:rPr>
          <w:rFonts w:ascii="Times New Roman" w:hAnsi="Times New Roman" w:cs="Times New Roman"/>
          <w:sz w:val="24"/>
          <w:szCs w:val="24"/>
        </w:rPr>
        <w:t>El test de Levene mostró igualdad en la varianza varianzas tanto para el grupo con CN (</w:t>
      </w:r>
      <w:proofErr w:type="gramStart"/>
      <w:r w:rsidRPr="00D50B3C">
        <w:rPr>
          <w:rFonts w:ascii="Times New Roman" w:hAnsi="Times New Roman" w:cs="Times New Roman"/>
          <w:i/>
          <w:sz w:val="24"/>
          <w:szCs w:val="24"/>
        </w:rPr>
        <w:t>F</w:t>
      </w:r>
      <w:r w:rsidRPr="00D50B3C">
        <w:rPr>
          <w:rFonts w:ascii="Times New Roman" w:hAnsi="Times New Roman" w:cs="Times New Roman"/>
          <w:sz w:val="24"/>
          <w:szCs w:val="24"/>
          <w:vertAlign w:val="subscript"/>
        </w:rPr>
        <w:t>(</w:t>
      </w:r>
      <w:proofErr w:type="gramEnd"/>
      <w:r w:rsidRPr="00D50B3C">
        <w:rPr>
          <w:rFonts w:ascii="Times New Roman" w:hAnsi="Times New Roman" w:cs="Times New Roman"/>
          <w:sz w:val="24"/>
          <w:szCs w:val="24"/>
          <w:vertAlign w:val="subscript"/>
        </w:rPr>
        <w:t>1,31)=</w:t>
      </w:r>
      <w:r w:rsidRPr="00D50B3C">
        <w:rPr>
          <w:rFonts w:ascii="Times New Roman" w:hAnsi="Times New Roman" w:cs="Times New Roman"/>
          <w:sz w:val="24"/>
          <w:szCs w:val="24"/>
        </w:rPr>
        <w:t xml:space="preserve"> 0.01, </w:t>
      </w:r>
      <w:r w:rsidRPr="00D50B3C">
        <w:rPr>
          <w:rFonts w:ascii="Times New Roman" w:hAnsi="Times New Roman" w:cs="Times New Roman"/>
          <w:i/>
          <w:sz w:val="24"/>
          <w:szCs w:val="24"/>
        </w:rPr>
        <w:t>p=</w:t>
      </w:r>
      <w:proofErr w:type="spellStart"/>
      <w:r w:rsidRPr="00D50B3C">
        <w:rPr>
          <w:rFonts w:ascii="Times New Roman" w:hAnsi="Times New Roman" w:cs="Times New Roman"/>
          <w:sz w:val="24"/>
          <w:szCs w:val="24"/>
        </w:rPr>
        <w:t>n.s.</w:t>
      </w:r>
      <w:proofErr w:type="spellEnd"/>
      <w:r w:rsidRPr="00D50B3C">
        <w:rPr>
          <w:rFonts w:ascii="Times New Roman" w:hAnsi="Times New Roman" w:cs="Times New Roman"/>
          <w:sz w:val="24"/>
          <w:szCs w:val="24"/>
        </w:rPr>
        <w:t>), como para el grupo de DC (</w:t>
      </w:r>
      <w:r w:rsidRPr="00D50B3C">
        <w:rPr>
          <w:rFonts w:ascii="Times New Roman" w:hAnsi="Times New Roman" w:cs="Times New Roman"/>
          <w:i/>
          <w:sz w:val="24"/>
          <w:szCs w:val="24"/>
        </w:rPr>
        <w:t>F</w:t>
      </w:r>
      <w:r w:rsidRPr="00D50B3C">
        <w:rPr>
          <w:rFonts w:ascii="Times New Roman" w:hAnsi="Times New Roman" w:cs="Times New Roman"/>
          <w:sz w:val="24"/>
          <w:szCs w:val="24"/>
          <w:vertAlign w:val="subscript"/>
        </w:rPr>
        <w:t>(1,10)=</w:t>
      </w:r>
      <w:r w:rsidRPr="00D50B3C">
        <w:rPr>
          <w:rFonts w:ascii="Times New Roman" w:hAnsi="Times New Roman" w:cs="Times New Roman"/>
          <w:sz w:val="24"/>
          <w:szCs w:val="24"/>
        </w:rPr>
        <w:t xml:space="preserve"> 0.03, </w:t>
      </w:r>
      <w:r w:rsidRPr="00D50B3C">
        <w:rPr>
          <w:rFonts w:ascii="Times New Roman" w:hAnsi="Times New Roman" w:cs="Times New Roman"/>
          <w:i/>
          <w:sz w:val="24"/>
          <w:szCs w:val="24"/>
        </w:rPr>
        <w:t>p=</w:t>
      </w:r>
      <w:proofErr w:type="spellStart"/>
      <w:r w:rsidRPr="00D50B3C">
        <w:rPr>
          <w:rFonts w:ascii="Times New Roman" w:hAnsi="Times New Roman" w:cs="Times New Roman"/>
          <w:sz w:val="24"/>
          <w:szCs w:val="24"/>
        </w:rPr>
        <w:t>n.s.</w:t>
      </w:r>
      <w:proofErr w:type="spellEnd"/>
      <w:r w:rsidRPr="00D50B3C">
        <w:rPr>
          <w:rFonts w:ascii="Times New Roman" w:hAnsi="Times New Roman" w:cs="Times New Roman"/>
          <w:sz w:val="24"/>
          <w:szCs w:val="24"/>
        </w:rPr>
        <w:t>). (Tabla 3).</w:t>
      </w:r>
    </w:p>
    <w:p w:rsidR="009D2951" w:rsidRPr="00D50B3C" w:rsidRDefault="009D2951" w:rsidP="00151252">
      <w:pPr>
        <w:spacing w:line="240" w:lineRule="auto"/>
        <w:jc w:val="both"/>
        <w:rPr>
          <w:rFonts w:ascii="Times New Roman" w:hAnsi="Times New Roman" w:cs="Times New Roman"/>
          <w:sz w:val="24"/>
          <w:szCs w:val="24"/>
        </w:rPr>
      </w:pPr>
      <w:r w:rsidRPr="00D50B3C">
        <w:rPr>
          <w:rFonts w:ascii="Times New Roman" w:hAnsi="Times New Roman" w:cs="Times New Roman"/>
          <w:b/>
          <w:sz w:val="24"/>
          <w:szCs w:val="24"/>
        </w:rPr>
        <w:t xml:space="preserve">Grupo CN: </w:t>
      </w:r>
      <w:r w:rsidRPr="00D50B3C">
        <w:rPr>
          <w:rFonts w:ascii="Times New Roman" w:hAnsi="Times New Roman" w:cs="Times New Roman"/>
          <w:sz w:val="24"/>
          <w:szCs w:val="24"/>
        </w:rPr>
        <w:t>El ANOVA reveló un efecto principal significativo (</w:t>
      </w:r>
      <w:proofErr w:type="gramStart"/>
      <w:r w:rsidRPr="00D50B3C">
        <w:rPr>
          <w:rFonts w:ascii="Times New Roman" w:hAnsi="Times New Roman" w:cs="Times New Roman"/>
          <w:i/>
          <w:sz w:val="24"/>
          <w:szCs w:val="24"/>
        </w:rPr>
        <w:t>F</w:t>
      </w:r>
      <w:r w:rsidRPr="00D50B3C">
        <w:rPr>
          <w:rFonts w:ascii="Times New Roman" w:hAnsi="Times New Roman" w:cs="Times New Roman"/>
          <w:sz w:val="24"/>
          <w:szCs w:val="24"/>
          <w:vertAlign w:val="subscript"/>
        </w:rPr>
        <w:t>(</w:t>
      </w:r>
      <w:proofErr w:type="gramEnd"/>
      <w:r w:rsidRPr="00D50B3C">
        <w:rPr>
          <w:rFonts w:ascii="Times New Roman" w:hAnsi="Times New Roman" w:cs="Times New Roman"/>
          <w:sz w:val="24"/>
          <w:szCs w:val="24"/>
          <w:vertAlign w:val="subscript"/>
        </w:rPr>
        <w:t>1,31)=</w:t>
      </w:r>
      <w:r w:rsidRPr="00D50B3C">
        <w:rPr>
          <w:rFonts w:ascii="Times New Roman" w:hAnsi="Times New Roman" w:cs="Times New Roman"/>
          <w:sz w:val="24"/>
          <w:szCs w:val="24"/>
        </w:rPr>
        <w:t xml:space="preserve"> 5.91, </w:t>
      </w:r>
      <w:r w:rsidRPr="00D50B3C">
        <w:rPr>
          <w:rFonts w:ascii="Times New Roman" w:hAnsi="Times New Roman" w:cs="Times New Roman"/>
          <w:i/>
          <w:sz w:val="24"/>
          <w:szCs w:val="24"/>
        </w:rPr>
        <w:t>p=</w:t>
      </w:r>
      <w:r w:rsidRPr="00D50B3C">
        <w:rPr>
          <w:rFonts w:ascii="Times New Roman" w:hAnsi="Times New Roman" w:cs="Times New Roman"/>
          <w:sz w:val="24"/>
          <w:szCs w:val="24"/>
        </w:rPr>
        <w:t xml:space="preserve"> 0.016, </w:t>
      </w:r>
      <w:r w:rsidR="00096D38">
        <w:rPr>
          <w:rFonts w:ascii="Times New Roman" w:hAnsi="Times New Roman" w:cs="Times New Roman"/>
          <w:sz w:val="24"/>
          <w:szCs w:val="24"/>
        </w:rPr>
        <w:t>Ƞ</w:t>
      </w:r>
      <w:r w:rsidRPr="00D50B3C">
        <w:rPr>
          <w:rFonts w:ascii="Times New Roman" w:hAnsi="Times New Roman" w:cs="Times New Roman"/>
          <w:sz w:val="24"/>
          <w:szCs w:val="24"/>
          <w:vertAlign w:val="subscript"/>
        </w:rPr>
        <w:t>p</w:t>
      </w:r>
      <w:r w:rsidRPr="00D50B3C">
        <w:rPr>
          <w:rFonts w:ascii="Times New Roman" w:hAnsi="Times New Roman" w:cs="Times New Roman"/>
          <w:sz w:val="24"/>
          <w:szCs w:val="24"/>
          <w:vertAlign w:val="superscript"/>
        </w:rPr>
        <w:t xml:space="preserve">2 </w:t>
      </w:r>
      <w:r w:rsidRPr="00D50B3C">
        <w:rPr>
          <w:rFonts w:ascii="Times New Roman" w:hAnsi="Times New Roman" w:cs="Times New Roman"/>
          <w:sz w:val="24"/>
          <w:szCs w:val="24"/>
        </w:rPr>
        <w:t>=0.02), dado que las personas sin sintomatología depresiva (</w:t>
      </w:r>
      <w:r w:rsidRPr="00D50B3C">
        <w:rPr>
          <w:rFonts w:ascii="Times New Roman" w:hAnsi="Times New Roman" w:cs="Times New Roman"/>
          <w:i/>
          <w:sz w:val="24"/>
          <w:szCs w:val="24"/>
        </w:rPr>
        <w:t xml:space="preserve">M= </w:t>
      </w:r>
      <w:r w:rsidRPr="00D50B3C">
        <w:rPr>
          <w:rFonts w:ascii="Times New Roman" w:hAnsi="Times New Roman" w:cs="Times New Roman"/>
          <w:sz w:val="24"/>
          <w:szCs w:val="24"/>
        </w:rPr>
        <w:t xml:space="preserve">21.10, ES= 0.27) obtuvieron una puntuación significativamente más alta en el </w:t>
      </w:r>
      <w:proofErr w:type="spellStart"/>
      <w:r w:rsidRPr="00D50B3C">
        <w:rPr>
          <w:rFonts w:ascii="Times New Roman" w:hAnsi="Times New Roman" w:cs="Times New Roman"/>
          <w:sz w:val="24"/>
          <w:szCs w:val="24"/>
        </w:rPr>
        <w:t>MoCA</w:t>
      </w:r>
      <w:proofErr w:type="spellEnd"/>
      <w:r w:rsidRPr="00D50B3C">
        <w:rPr>
          <w:rFonts w:ascii="Times New Roman" w:hAnsi="Times New Roman" w:cs="Times New Roman"/>
          <w:sz w:val="24"/>
          <w:szCs w:val="24"/>
        </w:rPr>
        <w:t>, al compararlas con las personas del grupo con depresión (</w:t>
      </w:r>
      <w:r w:rsidRPr="00D50B3C">
        <w:rPr>
          <w:rFonts w:ascii="Times New Roman" w:hAnsi="Times New Roman" w:cs="Times New Roman"/>
          <w:i/>
          <w:sz w:val="24"/>
          <w:szCs w:val="24"/>
        </w:rPr>
        <w:t xml:space="preserve">M= </w:t>
      </w:r>
      <w:r w:rsidRPr="00D50B3C">
        <w:rPr>
          <w:rFonts w:ascii="Times New Roman" w:hAnsi="Times New Roman" w:cs="Times New Roman"/>
          <w:sz w:val="24"/>
          <w:szCs w:val="24"/>
        </w:rPr>
        <w:t xml:space="preserve">19.42, ES= 0.63). Mientras que en el </w:t>
      </w:r>
      <w:r w:rsidRPr="00D50B3C">
        <w:rPr>
          <w:rFonts w:ascii="Times New Roman" w:hAnsi="Times New Roman" w:cs="Times New Roman"/>
          <w:b/>
          <w:sz w:val="24"/>
          <w:szCs w:val="24"/>
        </w:rPr>
        <w:t>grupo con DC</w:t>
      </w:r>
      <w:r w:rsidRPr="00D50B3C">
        <w:rPr>
          <w:rFonts w:ascii="Times New Roman" w:hAnsi="Times New Roman" w:cs="Times New Roman"/>
          <w:sz w:val="24"/>
          <w:szCs w:val="24"/>
        </w:rPr>
        <w:t>,</w:t>
      </w:r>
      <w:r w:rsidRPr="00D50B3C">
        <w:rPr>
          <w:rFonts w:ascii="Times New Roman" w:hAnsi="Times New Roman" w:cs="Times New Roman"/>
          <w:b/>
          <w:sz w:val="24"/>
          <w:szCs w:val="24"/>
        </w:rPr>
        <w:t xml:space="preserve"> </w:t>
      </w:r>
      <w:r w:rsidRPr="00D50B3C">
        <w:rPr>
          <w:rFonts w:ascii="Times New Roman" w:hAnsi="Times New Roman" w:cs="Times New Roman"/>
          <w:sz w:val="24"/>
          <w:szCs w:val="24"/>
        </w:rPr>
        <w:t xml:space="preserve">El ANOVA mostró que no existen diferencias significativas en el </w:t>
      </w:r>
      <w:proofErr w:type="spellStart"/>
      <w:r w:rsidRPr="00D50B3C">
        <w:rPr>
          <w:rFonts w:ascii="Times New Roman" w:hAnsi="Times New Roman" w:cs="Times New Roman"/>
          <w:sz w:val="24"/>
          <w:szCs w:val="24"/>
        </w:rPr>
        <w:t>MoCA</w:t>
      </w:r>
      <w:proofErr w:type="spellEnd"/>
      <w:r w:rsidRPr="00D50B3C">
        <w:rPr>
          <w:rFonts w:ascii="Times New Roman" w:hAnsi="Times New Roman" w:cs="Times New Roman"/>
          <w:sz w:val="24"/>
          <w:szCs w:val="24"/>
        </w:rPr>
        <w:t xml:space="preserve"> test entre deprimidos y no deprimidos (</w:t>
      </w:r>
      <w:proofErr w:type="gramStart"/>
      <w:r w:rsidRPr="00D50B3C">
        <w:rPr>
          <w:rFonts w:ascii="Times New Roman" w:hAnsi="Times New Roman" w:cs="Times New Roman"/>
          <w:i/>
          <w:sz w:val="24"/>
          <w:szCs w:val="24"/>
        </w:rPr>
        <w:t>F</w:t>
      </w:r>
      <w:r w:rsidRPr="00D50B3C">
        <w:rPr>
          <w:rFonts w:ascii="Times New Roman" w:hAnsi="Times New Roman" w:cs="Times New Roman"/>
          <w:sz w:val="24"/>
          <w:szCs w:val="24"/>
          <w:vertAlign w:val="subscript"/>
        </w:rPr>
        <w:t>(</w:t>
      </w:r>
      <w:proofErr w:type="gramEnd"/>
      <w:r w:rsidRPr="00D50B3C">
        <w:rPr>
          <w:rFonts w:ascii="Times New Roman" w:hAnsi="Times New Roman" w:cs="Times New Roman"/>
          <w:sz w:val="24"/>
          <w:szCs w:val="24"/>
          <w:vertAlign w:val="subscript"/>
        </w:rPr>
        <w:t>1,31)=</w:t>
      </w:r>
      <w:r w:rsidRPr="00D50B3C">
        <w:rPr>
          <w:rFonts w:ascii="Times New Roman" w:hAnsi="Times New Roman" w:cs="Times New Roman"/>
          <w:sz w:val="24"/>
          <w:szCs w:val="24"/>
        </w:rPr>
        <w:t xml:space="preserve"> 0.01, </w:t>
      </w:r>
      <w:r w:rsidRPr="00D50B3C">
        <w:rPr>
          <w:rFonts w:ascii="Times New Roman" w:hAnsi="Times New Roman" w:cs="Times New Roman"/>
          <w:i/>
          <w:sz w:val="24"/>
          <w:szCs w:val="24"/>
        </w:rPr>
        <w:t>p=</w:t>
      </w:r>
      <w:proofErr w:type="spellStart"/>
      <w:r w:rsidRPr="00D50B3C">
        <w:rPr>
          <w:rFonts w:ascii="Times New Roman" w:hAnsi="Times New Roman" w:cs="Times New Roman"/>
          <w:sz w:val="24"/>
          <w:szCs w:val="24"/>
        </w:rPr>
        <w:t>n.s</w:t>
      </w:r>
      <w:proofErr w:type="spellEnd"/>
      <w:r w:rsidRPr="00D50B3C">
        <w:rPr>
          <w:rFonts w:ascii="Times New Roman" w:hAnsi="Times New Roman" w:cs="Times New Roman"/>
          <w:sz w:val="24"/>
          <w:szCs w:val="24"/>
        </w:rPr>
        <w:t>). (Tabla 3)</w:t>
      </w:r>
    </w:p>
    <w:p w:rsidR="00F16041" w:rsidRPr="00D50B3C" w:rsidRDefault="00F16041" w:rsidP="00151252">
      <w:pPr>
        <w:spacing w:line="240" w:lineRule="auto"/>
        <w:contextualSpacing/>
        <w:jc w:val="both"/>
        <w:rPr>
          <w:rFonts w:ascii="Times New Roman" w:hAnsi="Times New Roman" w:cs="Times New Roman"/>
          <w:b/>
          <w:i/>
          <w:sz w:val="24"/>
          <w:szCs w:val="24"/>
        </w:rPr>
      </w:pPr>
      <w:r w:rsidRPr="00D50B3C">
        <w:rPr>
          <w:rFonts w:ascii="Times New Roman" w:hAnsi="Times New Roman" w:cs="Times New Roman"/>
          <w:b/>
          <w:i/>
          <w:sz w:val="24"/>
          <w:szCs w:val="24"/>
        </w:rPr>
        <w:t xml:space="preserve">Memoria </w:t>
      </w:r>
    </w:p>
    <w:p w:rsidR="00D036F2" w:rsidRPr="00D50B3C" w:rsidRDefault="00E9370D" w:rsidP="00151252">
      <w:pPr>
        <w:spacing w:line="240" w:lineRule="auto"/>
        <w:contextualSpacing/>
        <w:jc w:val="both"/>
        <w:rPr>
          <w:rFonts w:ascii="Times New Roman" w:hAnsi="Times New Roman" w:cs="Times New Roman"/>
          <w:sz w:val="24"/>
          <w:szCs w:val="24"/>
        </w:rPr>
      </w:pPr>
      <w:r w:rsidRPr="00D50B3C">
        <w:rPr>
          <w:rFonts w:ascii="Times New Roman" w:hAnsi="Times New Roman" w:cs="Times New Roman"/>
          <w:sz w:val="24"/>
          <w:szCs w:val="24"/>
        </w:rPr>
        <w:t>S</w:t>
      </w:r>
      <w:r w:rsidR="00F16041" w:rsidRPr="00D50B3C">
        <w:rPr>
          <w:rFonts w:ascii="Times New Roman" w:hAnsi="Times New Roman" w:cs="Times New Roman"/>
          <w:sz w:val="24"/>
          <w:szCs w:val="24"/>
        </w:rPr>
        <w:t xml:space="preserve">e realizó una un </w:t>
      </w:r>
      <w:r w:rsidRPr="00D50B3C">
        <w:rPr>
          <w:rFonts w:ascii="Times New Roman" w:hAnsi="Times New Roman" w:cs="Times New Roman"/>
          <w:sz w:val="24"/>
          <w:szCs w:val="24"/>
        </w:rPr>
        <w:t xml:space="preserve">análisis de </w:t>
      </w:r>
      <w:r w:rsidR="00F16041" w:rsidRPr="00D50B3C">
        <w:rPr>
          <w:rFonts w:ascii="Times New Roman" w:hAnsi="Times New Roman" w:cs="Times New Roman"/>
          <w:sz w:val="24"/>
          <w:szCs w:val="24"/>
        </w:rPr>
        <w:t xml:space="preserve">MANOVA de una vía para </w:t>
      </w:r>
      <w:r w:rsidRPr="00D50B3C">
        <w:rPr>
          <w:rFonts w:ascii="Times New Roman" w:hAnsi="Times New Roman" w:cs="Times New Roman"/>
          <w:sz w:val="24"/>
          <w:szCs w:val="24"/>
        </w:rPr>
        <w:t>cada grupo</w:t>
      </w:r>
      <w:r w:rsidR="00D036F2" w:rsidRPr="00D50B3C">
        <w:rPr>
          <w:rFonts w:ascii="Times New Roman" w:hAnsi="Times New Roman" w:cs="Times New Roman"/>
          <w:sz w:val="24"/>
          <w:szCs w:val="24"/>
        </w:rPr>
        <w:t xml:space="preserve"> por separado </w:t>
      </w:r>
      <w:r w:rsidRPr="00D50B3C">
        <w:rPr>
          <w:rFonts w:ascii="Times New Roman" w:hAnsi="Times New Roman" w:cs="Times New Roman"/>
          <w:sz w:val="24"/>
          <w:szCs w:val="24"/>
        </w:rPr>
        <w:t>C</w:t>
      </w:r>
      <w:r w:rsidR="00FA00E9" w:rsidRPr="00D50B3C">
        <w:rPr>
          <w:rFonts w:ascii="Times New Roman" w:hAnsi="Times New Roman" w:cs="Times New Roman"/>
          <w:sz w:val="24"/>
          <w:szCs w:val="24"/>
        </w:rPr>
        <w:t>N</w:t>
      </w:r>
      <w:r w:rsidRPr="00D50B3C">
        <w:rPr>
          <w:rFonts w:ascii="Times New Roman" w:hAnsi="Times New Roman" w:cs="Times New Roman"/>
          <w:sz w:val="24"/>
          <w:szCs w:val="24"/>
        </w:rPr>
        <w:t xml:space="preserve"> y </w:t>
      </w:r>
      <w:r w:rsidR="00FA00E9" w:rsidRPr="00D50B3C">
        <w:rPr>
          <w:rFonts w:ascii="Times New Roman" w:hAnsi="Times New Roman" w:cs="Times New Roman"/>
          <w:sz w:val="24"/>
          <w:szCs w:val="24"/>
        </w:rPr>
        <w:t>DC</w:t>
      </w:r>
      <w:r w:rsidR="00F16041" w:rsidRPr="00D50B3C">
        <w:rPr>
          <w:rFonts w:ascii="Times New Roman" w:hAnsi="Times New Roman" w:cs="Times New Roman"/>
          <w:sz w:val="24"/>
          <w:szCs w:val="24"/>
        </w:rPr>
        <w:t xml:space="preserve">, usando como variables dependientes el recuerdo a corto </w:t>
      </w:r>
      <w:r w:rsidR="00EC1EAB" w:rsidRPr="00D50B3C">
        <w:rPr>
          <w:rFonts w:ascii="Times New Roman" w:hAnsi="Times New Roman" w:cs="Times New Roman"/>
          <w:sz w:val="24"/>
          <w:szCs w:val="24"/>
        </w:rPr>
        <w:t xml:space="preserve">y largo </w:t>
      </w:r>
      <w:r w:rsidR="00F16041" w:rsidRPr="00D50B3C">
        <w:rPr>
          <w:rFonts w:ascii="Times New Roman" w:hAnsi="Times New Roman" w:cs="Times New Roman"/>
          <w:sz w:val="24"/>
          <w:szCs w:val="24"/>
        </w:rPr>
        <w:t>plazo libre</w:t>
      </w:r>
      <w:r w:rsidRPr="00D50B3C">
        <w:rPr>
          <w:rFonts w:ascii="Times New Roman" w:hAnsi="Times New Roman" w:cs="Times New Roman"/>
          <w:sz w:val="24"/>
          <w:szCs w:val="24"/>
        </w:rPr>
        <w:t xml:space="preserve"> y con clave,</w:t>
      </w:r>
      <w:r w:rsidR="00F16041" w:rsidRPr="00D50B3C">
        <w:rPr>
          <w:rFonts w:ascii="Times New Roman" w:hAnsi="Times New Roman" w:cs="Times New Roman"/>
          <w:sz w:val="24"/>
          <w:szCs w:val="24"/>
        </w:rPr>
        <w:t xml:space="preserve"> </w:t>
      </w:r>
      <w:r w:rsidRPr="00D50B3C">
        <w:rPr>
          <w:rFonts w:ascii="Times New Roman" w:hAnsi="Times New Roman" w:cs="Times New Roman"/>
          <w:sz w:val="24"/>
          <w:szCs w:val="24"/>
        </w:rPr>
        <w:t xml:space="preserve">evaluada con el test </w:t>
      </w:r>
      <w:proofErr w:type="spellStart"/>
      <w:r w:rsidRPr="00D50B3C">
        <w:rPr>
          <w:rFonts w:ascii="Times New Roman" w:hAnsi="Times New Roman" w:cs="Times New Roman"/>
          <w:sz w:val="24"/>
          <w:szCs w:val="24"/>
        </w:rPr>
        <w:t>Groober</w:t>
      </w:r>
      <w:proofErr w:type="spellEnd"/>
      <w:r w:rsidRPr="00D50B3C">
        <w:rPr>
          <w:rFonts w:ascii="Times New Roman" w:hAnsi="Times New Roman" w:cs="Times New Roman"/>
          <w:sz w:val="24"/>
          <w:szCs w:val="24"/>
        </w:rPr>
        <w:t xml:space="preserve"> y </w:t>
      </w:r>
      <w:proofErr w:type="spellStart"/>
      <w:r w:rsidRPr="00D50B3C">
        <w:rPr>
          <w:rFonts w:ascii="Times New Roman" w:hAnsi="Times New Roman" w:cs="Times New Roman"/>
          <w:sz w:val="24"/>
          <w:szCs w:val="24"/>
        </w:rPr>
        <w:t>Buschke</w:t>
      </w:r>
      <w:proofErr w:type="spellEnd"/>
      <w:r w:rsidRPr="00D50B3C">
        <w:rPr>
          <w:rFonts w:ascii="Times New Roman" w:hAnsi="Times New Roman" w:cs="Times New Roman"/>
          <w:sz w:val="24"/>
          <w:szCs w:val="24"/>
        </w:rPr>
        <w:t xml:space="preserve">, </w:t>
      </w:r>
      <w:r w:rsidR="00F16041" w:rsidRPr="00D50B3C">
        <w:rPr>
          <w:rFonts w:ascii="Times New Roman" w:hAnsi="Times New Roman" w:cs="Times New Roman"/>
          <w:sz w:val="24"/>
          <w:szCs w:val="24"/>
        </w:rPr>
        <w:t xml:space="preserve">y la variable </w:t>
      </w:r>
      <w:r w:rsidRPr="00D50B3C">
        <w:rPr>
          <w:rFonts w:ascii="Times New Roman" w:hAnsi="Times New Roman" w:cs="Times New Roman"/>
          <w:sz w:val="24"/>
          <w:szCs w:val="24"/>
        </w:rPr>
        <w:t>independiente (d</w:t>
      </w:r>
      <w:r w:rsidR="00F16041" w:rsidRPr="00D50B3C">
        <w:rPr>
          <w:rFonts w:ascii="Times New Roman" w:hAnsi="Times New Roman" w:cs="Times New Roman"/>
          <w:sz w:val="24"/>
          <w:szCs w:val="24"/>
        </w:rPr>
        <w:t>epresión</w:t>
      </w:r>
      <w:r w:rsidRPr="00D50B3C">
        <w:rPr>
          <w:rFonts w:ascii="Times New Roman" w:hAnsi="Times New Roman" w:cs="Times New Roman"/>
          <w:sz w:val="24"/>
          <w:szCs w:val="24"/>
        </w:rPr>
        <w:t xml:space="preserve">), medida con el test de </w:t>
      </w:r>
      <w:proofErr w:type="spellStart"/>
      <w:r w:rsidRPr="00D50B3C">
        <w:rPr>
          <w:rFonts w:ascii="Times New Roman" w:hAnsi="Times New Roman" w:cs="Times New Roman"/>
          <w:sz w:val="24"/>
          <w:szCs w:val="24"/>
        </w:rPr>
        <w:t>Yesavage</w:t>
      </w:r>
      <w:proofErr w:type="spellEnd"/>
      <w:r w:rsidR="00F16041" w:rsidRPr="00D50B3C">
        <w:rPr>
          <w:rFonts w:ascii="Times New Roman" w:hAnsi="Times New Roman" w:cs="Times New Roman"/>
          <w:sz w:val="24"/>
          <w:szCs w:val="24"/>
        </w:rPr>
        <w:t xml:space="preserve">. </w:t>
      </w:r>
    </w:p>
    <w:p w:rsidR="0081450F" w:rsidRPr="00D50B3C" w:rsidRDefault="00D036F2" w:rsidP="00151252">
      <w:pPr>
        <w:spacing w:line="240" w:lineRule="auto"/>
        <w:contextualSpacing/>
        <w:jc w:val="both"/>
        <w:rPr>
          <w:rFonts w:ascii="Times New Roman" w:hAnsi="Times New Roman" w:cs="Times New Roman"/>
          <w:sz w:val="24"/>
          <w:szCs w:val="24"/>
        </w:rPr>
      </w:pPr>
      <w:r w:rsidRPr="00D50B3C">
        <w:rPr>
          <w:rFonts w:ascii="Times New Roman" w:hAnsi="Times New Roman" w:cs="Times New Roman"/>
          <w:sz w:val="24"/>
          <w:szCs w:val="24"/>
        </w:rPr>
        <w:t xml:space="preserve">Los resultados mostraron que para el </w:t>
      </w:r>
      <w:r w:rsidR="00F16041" w:rsidRPr="00D50B3C">
        <w:rPr>
          <w:rFonts w:ascii="Times New Roman" w:hAnsi="Times New Roman" w:cs="Times New Roman"/>
          <w:b/>
          <w:sz w:val="24"/>
          <w:szCs w:val="24"/>
        </w:rPr>
        <w:t xml:space="preserve">Grupo </w:t>
      </w:r>
      <w:r w:rsidRPr="00D50B3C">
        <w:rPr>
          <w:rFonts w:ascii="Times New Roman" w:hAnsi="Times New Roman" w:cs="Times New Roman"/>
          <w:b/>
          <w:sz w:val="24"/>
          <w:szCs w:val="24"/>
        </w:rPr>
        <w:t xml:space="preserve">de </w:t>
      </w:r>
      <w:r w:rsidR="0081450F" w:rsidRPr="00D50B3C">
        <w:rPr>
          <w:rFonts w:ascii="Times New Roman" w:hAnsi="Times New Roman" w:cs="Times New Roman"/>
          <w:b/>
          <w:sz w:val="24"/>
          <w:szCs w:val="24"/>
        </w:rPr>
        <w:t>cognición normal (</w:t>
      </w:r>
      <w:r w:rsidR="00FA00E9" w:rsidRPr="00D50B3C">
        <w:rPr>
          <w:rFonts w:ascii="Times New Roman" w:hAnsi="Times New Roman" w:cs="Times New Roman"/>
          <w:b/>
          <w:sz w:val="24"/>
          <w:szCs w:val="24"/>
        </w:rPr>
        <w:t>CN</w:t>
      </w:r>
      <w:r w:rsidR="0081450F" w:rsidRPr="00D50B3C">
        <w:rPr>
          <w:rFonts w:ascii="Times New Roman" w:hAnsi="Times New Roman" w:cs="Times New Roman"/>
          <w:b/>
          <w:sz w:val="24"/>
          <w:szCs w:val="24"/>
        </w:rPr>
        <w:t>)</w:t>
      </w:r>
      <w:r w:rsidRPr="00D50B3C">
        <w:rPr>
          <w:rFonts w:ascii="Times New Roman" w:hAnsi="Times New Roman" w:cs="Times New Roman"/>
          <w:b/>
          <w:sz w:val="24"/>
          <w:szCs w:val="24"/>
        </w:rPr>
        <w:t>,</w:t>
      </w:r>
      <w:r w:rsidR="00F16041" w:rsidRPr="00D50B3C">
        <w:rPr>
          <w:rFonts w:ascii="Times New Roman" w:hAnsi="Times New Roman" w:cs="Times New Roman"/>
          <w:b/>
          <w:sz w:val="24"/>
          <w:szCs w:val="24"/>
        </w:rPr>
        <w:t xml:space="preserve"> </w:t>
      </w:r>
      <w:r w:rsidR="00F16041" w:rsidRPr="00D50B3C">
        <w:rPr>
          <w:rFonts w:ascii="Times New Roman" w:hAnsi="Times New Roman" w:cs="Times New Roman"/>
          <w:sz w:val="24"/>
          <w:szCs w:val="24"/>
        </w:rPr>
        <w:t xml:space="preserve">no se encontraron diferencias significativas </w:t>
      </w:r>
      <w:r w:rsidR="0081450F" w:rsidRPr="00D50B3C">
        <w:rPr>
          <w:rFonts w:ascii="Times New Roman" w:hAnsi="Times New Roman" w:cs="Times New Roman"/>
          <w:sz w:val="24"/>
          <w:szCs w:val="24"/>
        </w:rPr>
        <w:t xml:space="preserve">en memoria </w:t>
      </w:r>
      <w:r w:rsidR="00EC1EAB" w:rsidRPr="00D50B3C">
        <w:rPr>
          <w:rFonts w:ascii="Times New Roman" w:hAnsi="Times New Roman" w:cs="Times New Roman"/>
          <w:sz w:val="24"/>
          <w:szCs w:val="24"/>
        </w:rPr>
        <w:t xml:space="preserve">a </w:t>
      </w:r>
      <w:r w:rsidR="0081450F" w:rsidRPr="00D50B3C">
        <w:rPr>
          <w:rFonts w:ascii="Times New Roman" w:hAnsi="Times New Roman" w:cs="Times New Roman"/>
          <w:sz w:val="24"/>
          <w:szCs w:val="24"/>
        </w:rPr>
        <w:t xml:space="preserve">largo plazo, </w:t>
      </w:r>
      <w:r w:rsidR="00F16041" w:rsidRPr="00D50B3C">
        <w:rPr>
          <w:rFonts w:ascii="Times New Roman" w:hAnsi="Times New Roman" w:cs="Times New Roman"/>
          <w:sz w:val="24"/>
          <w:szCs w:val="24"/>
        </w:rPr>
        <w:t xml:space="preserve">al comparar el grupo de depresión vs no depresión (Lambda de </w:t>
      </w:r>
      <w:proofErr w:type="spellStart"/>
      <w:r w:rsidR="00F16041" w:rsidRPr="00D50B3C">
        <w:rPr>
          <w:rFonts w:ascii="Times New Roman" w:hAnsi="Times New Roman" w:cs="Times New Roman"/>
          <w:sz w:val="24"/>
          <w:szCs w:val="24"/>
        </w:rPr>
        <w:t>Wilks</w:t>
      </w:r>
      <w:proofErr w:type="spellEnd"/>
      <w:r w:rsidR="00F16041" w:rsidRPr="00D50B3C">
        <w:rPr>
          <w:rFonts w:ascii="Times New Roman" w:hAnsi="Times New Roman" w:cs="Times New Roman"/>
          <w:sz w:val="24"/>
          <w:szCs w:val="24"/>
        </w:rPr>
        <w:t xml:space="preserve"> = 0.98, </w:t>
      </w:r>
      <w:proofErr w:type="gramStart"/>
      <w:r w:rsidR="00F16041" w:rsidRPr="00D50B3C">
        <w:rPr>
          <w:rFonts w:ascii="Times New Roman" w:hAnsi="Times New Roman" w:cs="Times New Roman"/>
          <w:i/>
          <w:sz w:val="24"/>
          <w:szCs w:val="24"/>
        </w:rPr>
        <w:t>F</w:t>
      </w:r>
      <w:r w:rsidR="00F16041" w:rsidRPr="00D50B3C">
        <w:rPr>
          <w:rFonts w:ascii="Times New Roman" w:hAnsi="Times New Roman" w:cs="Times New Roman"/>
          <w:sz w:val="24"/>
          <w:szCs w:val="24"/>
          <w:vertAlign w:val="subscript"/>
        </w:rPr>
        <w:t>(</w:t>
      </w:r>
      <w:proofErr w:type="gramEnd"/>
      <w:r w:rsidR="00F16041" w:rsidRPr="00D50B3C">
        <w:rPr>
          <w:rFonts w:ascii="Times New Roman" w:hAnsi="Times New Roman" w:cs="Times New Roman"/>
          <w:sz w:val="24"/>
          <w:szCs w:val="24"/>
          <w:vertAlign w:val="subscript"/>
        </w:rPr>
        <w:t>2,311)=</w:t>
      </w:r>
      <w:r w:rsidR="00F16041" w:rsidRPr="00D50B3C">
        <w:rPr>
          <w:rFonts w:ascii="Times New Roman" w:hAnsi="Times New Roman" w:cs="Times New Roman"/>
          <w:sz w:val="24"/>
          <w:szCs w:val="24"/>
        </w:rPr>
        <w:t xml:space="preserve"> </w:t>
      </w:r>
      <w:r w:rsidR="00F16041" w:rsidRPr="00D50B3C">
        <w:rPr>
          <w:rFonts w:ascii="Times New Roman" w:hAnsi="Times New Roman" w:cs="Times New Roman"/>
          <w:i/>
          <w:sz w:val="24"/>
          <w:szCs w:val="24"/>
        </w:rPr>
        <w:t xml:space="preserve"> </w:t>
      </w:r>
      <w:r w:rsidR="00F16041" w:rsidRPr="00D50B3C">
        <w:rPr>
          <w:rFonts w:ascii="Times New Roman" w:hAnsi="Times New Roman" w:cs="Times New Roman"/>
          <w:sz w:val="24"/>
          <w:szCs w:val="24"/>
        </w:rPr>
        <w:t xml:space="preserve">2.53, </w:t>
      </w:r>
      <w:r w:rsidR="00F16041" w:rsidRPr="00D50B3C">
        <w:rPr>
          <w:rFonts w:ascii="Times New Roman" w:hAnsi="Times New Roman" w:cs="Times New Roman"/>
          <w:i/>
          <w:sz w:val="24"/>
          <w:szCs w:val="24"/>
        </w:rPr>
        <w:t>p=</w:t>
      </w:r>
      <w:proofErr w:type="spellStart"/>
      <w:r w:rsidR="00F16041" w:rsidRPr="00D50B3C">
        <w:rPr>
          <w:rFonts w:ascii="Times New Roman" w:hAnsi="Times New Roman" w:cs="Times New Roman"/>
          <w:sz w:val="24"/>
          <w:szCs w:val="24"/>
        </w:rPr>
        <w:t>n.s</w:t>
      </w:r>
      <w:proofErr w:type="spellEnd"/>
      <w:r w:rsidR="00F16041" w:rsidRPr="00D50B3C">
        <w:rPr>
          <w:rFonts w:ascii="Times New Roman" w:hAnsi="Times New Roman" w:cs="Times New Roman"/>
          <w:sz w:val="24"/>
          <w:szCs w:val="24"/>
        </w:rPr>
        <w:t xml:space="preserve">). Sin embargo, </w:t>
      </w:r>
      <w:r w:rsidR="0081450F" w:rsidRPr="00D50B3C">
        <w:rPr>
          <w:rFonts w:ascii="Times New Roman" w:hAnsi="Times New Roman" w:cs="Times New Roman"/>
          <w:sz w:val="24"/>
          <w:szCs w:val="24"/>
        </w:rPr>
        <w:t>al explorar las diferencias en</w:t>
      </w:r>
      <w:r w:rsidR="00F16041" w:rsidRPr="00D50B3C">
        <w:rPr>
          <w:rFonts w:ascii="Times New Roman" w:hAnsi="Times New Roman" w:cs="Times New Roman"/>
          <w:sz w:val="24"/>
          <w:szCs w:val="24"/>
        </w:rPr>
        <w:t xml:space="preserve"> </w:t>
      </w:r>
      <w:r w:rsidR="0081450F" w:rsidRPr="00D50B3C">
        <w:rPr>
          <w:rFonts w:ascii="Times New Roman" w:hAnsi="Times New Roman" w:cs="Times New Roman"/>
          <w:sz w:val="24"/>
          <w:szCs w:val="24"/>
        </w:rPr>
        <w:t xml:space="preserve">las variables, </w:t>
      </w:r>
      <w:r w:rsidR="00305B3A" w:rsidRPr="00D50B3C">
        <w:rPr>
          <w:rFonts w:ascii="Times New Roman" w:hAnsi="Times New Roman" w:cs="Times New Roman"/>
          <w:sz w:val="24"/>
          <w:szCs w:val="24"/>
        </w:rPr>
        <w:t xml:space="preserve">recuerdo libre </w:t>
      </w:r>
      <w:r w:rsidR="0081450F" w:rsidRPr="00D50B3C">
        <w:rPr>
          <w:rFonts w:ascii="Times New Roman" w:hAnsi="Times New Roman" w:cs="Times New Roman"/>
          <w:sz w:val="24"/>
          <w:szCs w:val="24"/>
        </w:rPr>
        <w:t xml:space="preserve">a corto plazo </w:t>
      </w:r>
      <w:r w:rsidR="00305B3A" w:rsidRPr="00D50B3C">
        <w:rPr>
          <w:rFonts w:ascii="Times New Roman" w:hAnsi="Times New Roman" w:cs="Times New Roman"/>
          <w:sz w:val="24"/>
          <w:szCs w:val="24"/>
        </w:rPr>
        <w:t>y</w:t>
      </w:r>
      <w:r w:rsidR="0081450F" w:rsidRPr="00D50B3C">
        <w:rPr>
          <w:rFonts w:ascii="Times New Roman" w:hAnsi="Times New Roman" w:cs="Times New Roman"/>
          <w:sz w:val="24"/>
          <w:szCs w:val="24"/>
        </w:rPr>
        <w:t xml:space="preserve"> recuerdo con clave</w:t>
      </w:r>
      <w:r w:rsidR="00F16041" w:rsidRPr="00D50B3C">
        <w:rPr>
          <w:rFonts w:ascii="Times New Roman" w:hAnsi="Times New Roman" w:cs="Times New Roman"/>
          <w:sz w:val="24"/>
          <w:szCs w:val="24"/>
        </w:rPr>
        <w:t xml:space="preserve">, se encontraron diferencias significativas para </w:t>
      </w:r>
      <w:r w:rsidRPr="00D50B3C">
        <w:rPr>
          <w:rFonts w:ascii="Times New Roman" w:hAnsi="Times New Roman" w:cs="Times New Roman"/>
          <w:sz w:val="24"/>
          <w:szCs w:val="24"/>
        </w:rPr>
        <w:t>el recuerdo libre</w:t>
      </w:r>
      <w:r w:rsidR="00F16041" w:rsidRPr="00D50B3C">
        <w:rPr>
          <w:rFonts w:ascii="Times New Roman" w:hAnsi="Times New Roman" w:cs="Times New Roman"/>
          <w:sz w:val="24"/>
          <w:szCs w:val="24"/>
        </w:rPr>
        <w:t xml:space="preserve"> </w:t>
      </w:r>
      <w:r w:rsidR="0081450F" w:rsidRPr="00D50B3C">
        <w:rPr>
          <w:rFonts w:ascii="Times New Roman" w:hAnsi="Times New Roman" w:cs="Times New Roman"/>
          <w:sz w:val="24"/>
          <w:szCs w:val="24"/>
        </w:rPr>
        <w:t xml:space="preserve">a corto plazo </w:t>
      </w:r>
      <w:r w:rsidR="00F16041" w:rsidRPr="00D50B3C">
        <w:rPr>
          <w:rFonts w:ascii="Times New Roman" w:hAnsi="Times New Roman" w:cs="Times New Roman"/>
          <w:sz w:val="24"/>
          <w:szCs w:val="24"/>
        </w:rPr>
        <w:t>(</w:t>
      </w:r>
      <w:r w:rsidR="00F16041" w:rsidRPr="00D50B3C">
        <w:rPr>
          <w:rFonts w:ascii="Times New Roman" w:hAnsi="Times New Roman" w:cs="Times New Roman"/>
          <w:i/>
          <w:sz w:val="24"/>
          <w:szCs w:val="24"/>
        </w:rPr>
        <w:t>F</w:t>
      </w:r>
      <w:r w:rsidR="00F16041" w:rsidRPr="00D50B3C">
        <w:rPr>
          <w:rFonts w:ascii="Times New Roman" w:hAnsi="Times New Roman" w:cs="Times New Roman"/>
          <w:sz w:val="24"/>
          <w:szCs w:val="24"/>
          <w:vertAlign w:val="subscript"/>
        </w:rPr>
        <w:t>(1,311)=</w:t>
      </w:r>
      <w:r w:rsidR="00F16041" w:rsidRPr="00D50B3C">
        <w:rPr>
          <w:rFonts w:ascii="Times New Roman" w:hAnsi="Times New Roman" w:cs="Times New Roman"/>
          <w:sz w:val="24"/>
          <w:szCs w:val="24"/>
        </w:rPr>
        <w:t xml:space="preserve"> 4.74, </w:t>
      </w:r>
      <w:r w:rsidR="00F16041" w:rsidRPr="00D50B3C">
        <w:rPr>
          <w:rFonts w:ascii="Times New Roman" w:hAnsi="Times New Roman" w:cs="Times New Roman"/>
          <w:i/>
          <w:sz w:val="24"/>
          <w:szCs w:val="24"/>
        </w:rPr>
        <w:t>p=</w:t>
      </w:r>
      <w:r w:rsidR="00C4055F" w:rsidRPr="00D50B3C">
        <w:rPr>
          <w:rFonts w:ascii="Times New Roman" w:hAnsi="Times New Roman" w:cs="Times New Roman"/>
          <w:sz w:val="24"/>
          <w:szCs w:val="24"/>
        </w:rPr>
        <w:t xml:space="preserve">0.03, </w:t>
      </w:r>
      <w:r w:rsidR="00C4055F" w:rsidRPr="00D50B3C">
        <w:rPr>
          <w:rFonts w:ascii="Times New Roman" w:hAnsi="Times New Roman" w:cs="Times New Roman"/>
          <w:sz w:val="24"/>
          <w:szCs w:val="24"/>
        </w:rPr>
        <w:t></w:t>
      </w:r>
      <w:r w:rsidR="00C4055F" w:rsidRPr="00D50B3C">
        <w:rPr>
          <w:rFonts w:ascii="Times New Roman" w:hAnsi="Times New Roman" w:cs="Times New Roman"/>
          <w:sz w:val="24"/>
          <w:szCs w:val="24"/>
          <w:vertAlign w:val="subscript"/>
        </w:rPr>
        <w:t>p</w:t>
      </w:r>
      <w:r w:rsidR="00C4055F" w:rsidRPr="00D50B3C">
        <w:rPr>
          <w:rFonts w:ascii="Times New Roman" w:hAnsi="Times New Roman" w:cs="Times New Roman"/>
          <w:sz w:val="24"/>
          <w:szCs w:val="24"/>
          <w:vertAlign w:val="superscript"/>
        </w:rPr>
        <w:t>2</w:t>
      </w:r>
      <w:r w:rsidR="00F16041" w:rsidRPr="00D50B3C">
        <w:rPr>
          <w:rFonts w:ascii="Times New Roman" w:hAnsi="Times New Roman" w:cs="Times New Roman"/>
          <w:sz w:val="24"/>
          <w:szCs w:val="24"/>
        </w:rPr>
        <w:t xml:space="preserve">=0.02), </w:t>
      </w:r>
      <w:r w:rsidR="0081450F" w:rsidRPr="00D50B3C">
        <w:rPr>
          <w:rFonts w:ascii="Times New Roman" w:hAnsi="Times New Roman" w:cs="Times New Roman"/>
          <w:sz w:val="24"/>
          <w:szCs w:val="24"/>
        </w:rPr>
        <w:t xml:space="preserve">en donde </w:t>
      </w:r>
      <w:r w:rsidR="00F16041" w:rsidRPr="00D50B3C">
        <w:rPr>
          <w:rFonts w:ascii="Times New Roman" w:hAnsi="Times New Roman" w:cs="Times New Roman"/>
          <w:sz w:val="24"/>
          <w:szCs w:val="24"/>
        </w:rPr>
        <w:t>las personas mayores sin depresión (</w:t>
      </w:r>
      <w:r w:rsidR="00F16041" w:rsidRPr="00D50B3C">
        <w:rPr>
          <w:rFonts w:ascii="Times New Roman" w:hAnsi="Times New Roman" w:cs="Times New Roman"/>
          <w:i/>
          <w:sz w:val="24"/>
          <w:szCs w:val="24"/>
        </w:rPr>
        <w:t>M=</w:t>
      </w:r>
      <w:r w:rsidR="00F16041" w:rsidRPr="00D50B3C">
        <w:rPr>
          <w:rFonts w:ascii="Times New Roman" w:hAnsi="Times New Roman" w:cs="Times New Roman"/>
          <w:sz w:val="24"/>
          <w:szCs w:val="24"/>
        </w:rPr>
        <w:t xml:space="preserve">20.98, </w:t>
      </w:r>
      <w:r w:rsidR="00F16041" w:rsidRPr="00D50B3C">
        <w:rPr>
          <w:rFonts w:ascii="Times New Roman" w:hAnsi="Times New Roman" w:cs="Times New Roman"/>
          <w:i/>
          <w:sz w:val="24"/>
          <w:szCs w:val="24"/>
        </w:rPr>
        <w:t>ES</w:t>
      </w:r>
      <w:r w:rsidR="00F16041" w:rsidRPr="00D50B3C">
        <w:rPr>
          <w:rFonts w:ascii="Times New Roman" w:hAnsi="Times New Roman" w:cs="Times New Roman"/>
          <w:sz w:val="24"/>
          <w:szCs w:val="24"/>
        </w:rPr>
        <w:t>=0.48) obtuvieron puntuaciones significativamente mayores a</w:t>
      </w:r>
      <w:r w:rsidR="00305B3A" w:rsidRPr="00D50B3C">
        <w:rPr>
          <w:rFonts w:ascii="Times New Roman" w:hAnsi="Times New Roman" w:cs="Times New Roman"/>
          <w:sz w:val="24"/>
          <w:szCs w:val="24"/>
        </w:rPr>
        <w:t>l</w:t>
      </w:r>
      <w:r w:rsidR="00F16041" w:rsidRPr="00D50B3C">
        <w:rPr>
          <w:rFonts w:ascii="Times New Roman" w:hAnsi="Times New Roman" w:cs="Times New Roman"/>
          <w:sz w:val="24"/>
          <w:szCs w:val="24"/>
        </w:rPr>
        <w:t xml:space="preserve"> compara</w:t>
      </w:r>
      <w:r w:rsidR="00305B3A" w:rsidRPr="00D50B3C">
        <w:rPr>
          <w:rFonts w:ascii="Times New Roman" w:hAnsi="Times New Roman" w:cs="Times New Roman"/>
          <w:sz w:val="24"/>
          <w:szCs w:val="24"/>
        </w:rPr>
        <w:t>rlas</w:t>
      </w:r>
      <w:r w:rsidR="00F16041" w:rsidRPr="00D50B3C">
        <w:rPr>
          <w:rFonts w:ascii="Times New Roman" w:hAnsi="Times New Roman" w:cs="Times New Roman"/>
          <w:sz w:val="24"/>
          <w:szCs w:val="24"/>
        </w:rPr>
        <w:t xml:space="preserve"> </w:t>
      </w:r>
      <w:r w:rsidR="00305B3A" w:rsidRPr="00D50B3C">
        <w:rPr>
          <w:rFonts w:ascii="Times New Roman" w:hAnsi="Times New Roman" w:cs="Times New Roman"/>
          <w:sz w:val="24"/>
          <w:szCs w:val="24"/>
        </w:rPr>
        <w:t xml:space="preserve">con </w:t>
      </w:r>
      <w:r w:rsidR="00F16041" w:rsidRPr="00D50B3C">
        <w:rPr>
          <w:rFonts w:ascii="Times New Roman" w:hAnsi="Times New Roman" w:cs="Times New Roman"/>
          <w:sz w:val="24"/>
          <w:szCs w:val="24"/>
        </w:rPr>
        <w:t>las personas con depresión (</w:t>
      </w:r>
      <w:r w:rsidR="00F16041" w:rsidRPr="00D50B3C">
        <w:rPr>
          <w:rFonts w:ascii="Times New Roman" w:hAnsi="Times New Roman" w:cs="Times New Roman"/>
          <w:i/>
          <w:sz w:val="24"/>
          <w:szCs w:val="24"/>
        </w:rPr>
        <w:t>M=</w:t>
      </w:r>
      <w:r w:rsidR="00F16041" w:rsidRPr="00D50B3C">
        <w:rPr>
          <w:rFonts w:ascii="Times New Roman" w:hAnsi="Times New Roman" w:cs="Times New Roman"/>
          <w:sz w:val="24"/>
          <w:szCs w:val="24"/>
        </w:rPr>
        <w:t xml:space="preserve">18.31, </w:t>
      </w:r>
      <w:r w:rsidR="00F16041" w:rsidRPr="00D50B3C">
        <w:rPr>
          <w:rFonts w:ascii="Times New Roman" w:hAnsi="Times New Roman" w:cs="Times New Roman"/>
          <w:i/>
          <w:sz w:val="24"/>
          <w:szCs w:val="24"/>
        </w:rPr>
        <w:t>ES</w:t>
      </w:r>
      <w:r w:rsidR="00F16041" w:rsidRPr="00D50B3C">
        <w:rPr>
          <w:rFonts w:ascii="Times New Roman" w:hAnsi="Times New Roman" w:cs="Times New Roman"/>
          <w:sz w:val="24"/>
          <w:szCs w:val="24"/>
        </w:rPr>
        <w:t>=1.12)</w:t>
      </w:r>
      <w:r w:rsidRPr="00D50B3C">
        <w:rPr>
          <w:rFonts w:ascii="Times New Roman" w:hAnsi="Times New Roman" w:cs="Times New Roman"/>
          <w:sz w:val="24"/>
          <w:szCs w:val="24"/>
        </w:rPr>
        <w:t>.</w:t>
      </w:r>
      <w:r w:rsidR="00F16041" w:rsidRPr="00D50B3C">
        <w:rPr>
          <w:rFonts w:ascii="Times New Roman" w:hAnsi="Times New Roman" w:cs="Times New Roman"/>
          <w:sz w:val="24"/>
          <w:szCs w:val="24"/>
        </w:rPr>
        <w:t xml:space="preserve">  </w:t>
      </w:r>
    </w:p>
    <w:p w:rsidR="00F16041" w:rsidRPr="00D50B3C" w:rsidRDefault="00D036F2" w:rsidP="00151252">
      <w:pPr>
        <w:spacing w:line="240" w:lineRule="auto"/>
        <w:contextualSpacing/>
        <w:jc w:val="both"/>
        <w:rPr>
          <w:rFonts w:ascii="Times New Roman" w:hAnsi="Times New Roman" w:cs="Times New Roman"/>
          <w:sz w:val="24"/>
          <w:szCs w:val="24"/>
        </w:rPr>
      </w:pPr>
      <w:r w:rsidRPr="00D50B3C">
        <w:rPr>
          <w:rFonts w:ascii="Times New Roman" w:hAnsi="Times New Roman" w:cs="Times New Roman"/>
          <w:b/>
          <w:sz w:val="24"/>
          <w:szCs w:val="24"/>
        </w:rPr>
        <w:t>En cuanto al g</w:t>
      </w:r>
      <w:r w:rsidR="00F16041" w:rsidRPr="00D50B3C">
        <w:rPr>
          <w:rFonts w:ascii="Times New Roman" w:hAnsi="Times New Roman" w:cs="Times New Roman"/>
          <w:b/>
          <w:sz w:val="24"/>
          <w:szCs w:val="24"/>
        </w:rPr>
        <w:t xml:space="preserve">rupo </w:t>
      </w:r>
      <w:r w:rsidR="00FA00E9" w:rsidRPr="00D50B3C">
        <w:rPr>
          <w:rFonts w:ascii="Times New Roman" w:hAnsi="Times New Roman" w:cs="Times New Roman"/>
          <w:b/>
          <w:sz w:val="24"/>
          <w:szCs w:val="24"/>
        </w:rPr>
        <w:t xml:space="preserve">con </w:t>
      </w:r>
      <w:r w:rsidR="0081450F" w:rsidRPr="00D50B3C">
        <w:rPr>
          <w:rFonts w:ascii="Times New Roman" w:hAnsi="Times New Roman" w:cs="Times New Roman"/>
          <w:b/>
          <w:sz w:val="24"/>
          <w:szCs w:val="24"/>
        </w:rPr>
        <w:t>deterioro cognitivo (</w:t>
      </w:r>
      <w:r w:rsidR="00FA00E9" w:rsidRPr="00D50B3C">
        <w:rPr>
          <w:rFonts w:ascii="Times New Roman" w:hAnsi="Times New Roman" w:cs="Times New Roman"/>
          <w:b/>
          <w:sz w:val="24"/>
          <w:szCs w:val="24"/>
        </w:rPr>
        <w:t>DC</w:t>
      </w:r>
      <w:r w:rsidR="0081450F" w:rsidRPr="00D50B3C">
        <w:rPr>
          <w:rFonts w:ascii="Times New Roman" w:hAnsi="Times New Roman" w:cs="Times New Roman"/>
          <w:b/>
          <w:sz w:val="24"/>
          <w:szCs w:val="24"/>
        </w:rPr>
        <w:t>)</w:t>
      </w:r>
      <w:r w:rsidRPr="00D50B3C">
        <w:rPr>
          <w:rFonts w:ascii="Times New Roman" w:hAnsi="Times New Roman" w:cs="Times New Roman"/>
          <w:b/>
          <w:sz w:val="24"/>
          <w:szCs w:val="24"/>
        </w:rPr>
        <w:t xml:space="preserve">, </w:t>
      </w:r>
      <w:r w:rsidR="00F16041" w:rsidRPr="00D50B3C">
        <w:rPr>
          <w:rFonts w:ascii="Times New Roman" w:hAnsi="Times New Roman" w:cs="Times New Roman"/>
          <w:sz w:val="24"/>
          <w:szCs w:val="24"/>
        </w:rPr>
        <w:t xml:space="preserve">no se encontraron diferencias significativas </w:t>
      </w:r>
      <w:r w:rsidR="00EC1EAB" w:rsidRPr="00D50B3C">
        <w:rPr>
          <w:rFonts w:ascii="Times New Roman" w:hAnsi="Times New Roman" w:cs="Times New Roman"/>
          <w:sz w:val="24"/>
          <w:szCs w:val="24"/>
        </w:rPr>
        <w:t xml:space="preserve">en memoria a corto y largo plazo libre y con clave, </w:t>
      </w:r>
      <w:r w:rsidR="00F16041" w:rsidRPr="00D50B3C">
        <w:rPr>
          <w:rFonts w:ascii="Times New Roman" w:hAnsi="Times New Roman" w:cs="Times New Roman"/>
          <w:sz w:val="24"/>
          <w:szCs w:val="24"/>
        </w:rPr>
        <w:t xml:space="preserve">al comparar el grupo de depresión vs no depresión (Trazo de </w:t>
      </w:r>
      <w:proofErr w:type="spellStart"/>
      <w:r w:rsidR="00F16041" w:rsidRPr="00D50B3C">
        <w:rPr>
          <w:rFonts w:ascii="Times New Roman" w:hAnsi="Times New Roman" w:cs="Times New Roman"/>
          <w:sz w:val="24"/>
          <w:szCs w:val="24"/>
        </w:rPr>
        <w:t>Pillai</w:t>
      </w:r>
      <w:proofErr w:type="spellEnd"/>
      <w:r w:rsidR="00F16041" w:rsidRPr="00D50B3C">
        <w:rPr>
          <w:rFonts w:ascii="Times New Roman" w:hAnsi="Times New Roman" w:cs="Times New Roman"/>
          <w:sz w:val="24"/>
          <w:szCs w:val="24"/>
        </w:rPr>
        <w:t xml:space="preserve"> V= 0.06, </w:t>
      </w:r>
      <w:proofErr w:type="gramStart"/>
      <w:r w:rsidR="00F16041" w:rsidRPr="00D50B3C">
        <w:rPr>
          <w:rFonts w:ascii="Times New Roman" w:hAnsi="Times New Roman" w:cs="Times New Roman"/>
          <w:i/>
          <w:sz w:val="24"/>
          <w:szCs w:val="24"/>
        </w:rPr>
        <w:t>F</w:t>
      </w:r>
      <w:r w:rsidR="00F16041" w:rsidRPr="00D50B3C">
        <w:rPr>
          <w:rFonts w:ascii="Times New Roman" w:hAnsi="Times New Roman" w:cs="Times New Roman"/>
          <w:sz w:val="24"/>
          <w:szCs w:val="24"/>
          <w:vertAlign w:val="subscript"/>
        </w:rPr>
        <w:t>(</w:t>
      </w:r>
      <w:proofErr w:type="gramEnd"/>
      <w:r w:rsidR="00F16041" w:rsidRPr="00D50B3C">
        <w:rPr>
          <w:rFonts w:ascii="Times New Roman" w:hAnsi="Times New Roman" w:cs="Times New Roman"/>
          <w:sz w:val="24"/>
          <w:szCs w:val="24"/>
          <w:vertAlign w:val="subscript"/>
        </w:rPr>
        <w:t>2,96)=</w:t>
      </w:r>
      <w:r w:rsidR="00F16041" w:rsidRPr="00D50B3C">
        <w:rPr>
          <w:rFonts w:ascii="Times New Roman" w:hAnsi="Times New Roman" w:cs="Times New Roman"/>
          <w:sz w:val="24"/>
          <w:szCs w:val="24"/>
        </w:rPr>
        <w:t xml:space="preserve"> </w:t>
      </w:r>
      <w:r w:rsidR="00F16041" w:rsidRPr="00D50B3C">
        <w:rPr>
          <w:rFonts w:ascii="Times New Roman" w:hAnsi="Times New Roman" w:cs="Times New Roman"/>
          <w:i/>
          <w:sz w:val="24"/>
          <w:szCs w:val="24"/>
        </w:rPr>
        <w:t xml:space="preserve"> </w:t>
      </w:r>
      <w:r w:rsidR="00F16041" w:rsidRPr="00D50B3C">
        <w:rPr>
          <w:rFonts w:ascii="Times New Roman" w:hAnsi="Times New Roman" w:cs="Times New Roman"/>
          <w:sz w:val="24"/>
          <w:szCs w:val="24"/>
        </w:rPr>
        <w:t xml:space="preserve">2.94, </w:t>
      </w:r>
      <w:r w:rsidR="00F16041" w:rsidRPr="00D50B3C">
        <w:rPr>
          <w:rFonts w:ascii="Times New Roman" w:hAnsi="Times New Roman" w:cs="Times New Roman"/>
          <w:i/>
          <w:sz w:val="24"/>
          <w:szCs w:val="24"/>
        </w:rPr>
        <w:t>p=</w:t>
      </w:r>
      <w:proofErr w:type="spellStart"/>
      <w:r w:rsidR="00F16041" w:rsidRPr="00D50B3C">
        <w:rPr>
          <w:rFonts w:ascii="Times New Roman" w:hAnsi="Times New Roman" w:cs="Times New Roman"/>
          <w:sz w:val="24"/>
          <w:szCs w:val="24"/>
        </w:rPr>
        <w:t>n.s</w:t>
      </w:r>
      <w:proofErr w:type="spellEnd"/>
      <w:r w:rsidR="00F16041" w:rsidRPr="00D50B3C">
        <w:rPr>
          <w:rFonts w:ascii="Times New Roman" w:hAnsi="Times New Roman" w:cs="Times New Roman"/>
          <w:sz w:val="24"/>
          <w:szCs w:val="24"/>
        </w:rPr>
        <w:t>)</w:t>
      </w:r>
      <w:r w:rsidR="005B4502" w:rsidRPr="00D50B3C">
        <w:rPr>
          <w:rFonts w:ascii="Times New Roman" w:hAnsi="Times New Roman" w:cs="Times New Roman"/>
          <w:sz w:val="24"/>
          <w:szCs w:val="24"/>
        </w:rPr>
        <w:t>; para ambos grupos las puntuaciones fueron bajas</w:t>
      </w:r>
      <w:r w:rsidR="00F16041" w:rsidRPr="00D50B3C">
        <w:rPr>
          <w:rFonts w:ascii="Times New Roman" w:hAnsi="Times New Roman" w:cs="Times New Roman"/>
          <w:sz w:val="24"/>
          <w:szCs w:val="24"/>
        </w:rPr>
        <w:t xml:space="preserve">. </w:t>
      </w:r>
      <w:r w:rsidR="00023AC1" w:rsidRPr="00D50B3C">
        <w:rPr>
          <w:rFonts w:ascii="Times New Roman" w:hAnsi="Times New Roman" w:cs="Times New Roman"/>
          <w:sz w:val="24"/>
          <w:szCs w:val="24"/>
        </w:rPr>
        <w:t>(</w:t>
      </w:r>
      <w:r w:rsidR="00C4055F" w:rsidRPr="00D50B3C">
        <w:rPr>
          <w:rFonts w:ascii="Times New Roman" w:hAnsi="Times New Roman" w:cs="Times New Roman"/>
          <w:sz w:val="24"/>
          <w:szCs w:val="24"/>
        </w:rPr>
        <w:t xml:space="preserve">Tabla </w:t>
      </w:r>
      <w:r w:rsidR="008B6D20" w:rsidRPr="00D50B3C">
        <w:rPr>
          <w:rFonts w:ascii="Times New Roman" w:hAnsi="Times New Roman" w:cs="Times New Roman"/>
          <w:sz w:val="24"/>
          <w:szCs w:val="24"/>
        </w:rPr>
        <w:t>3</w:t>
      </w:r>
      <w:r w:rsidR="00023AC1" w:rsidRPr="00D50B3C">
        <w:rPr>
          <w:rFonts w:ascii="Times New Roman" w:hAnsi="Times New Roman" w:cs="Times New Roman"/>
          <w:sz w:val="24"/>
          <w:szCs w:val="24"/>
        </w:rPr>
        <w:t>)</w:t>
      </w:r>
      <w:r w:rsidR="00C72669" w:rsidRPr="00D50B3C">
        <w:rPr>
          <w:rFonts w:ascii="Times New Roman" w:hAnsi="Times New Roman" w:cs="Times New Roman"/>
          <w:sz w:val="24"/>
          <w:szCs w:val="24"/>
        </w:rPr>
        <w:t>.</w:t>
      </w:r>
      <w:r w:rsidRPr="00D50B3C">
        <w:rPr>
          <w:rFonts w:ascii="Times New Roman" w:hAnsi="Times New Roman" w:cs="Times New Roman"/>
          <w:sz w:val="24"/>
          <w:szCs w:val="24"/>
        </w:rPr>
        <w:t xml:space="preserve"> </w:t>
      </w:r>
    </w:p>
    <w:p w:rsidR="00F16041" w:rsidRPr="00D50B3C" w:rsidRDefault="009D2951" w:rsidP="00151252">
      <w:pPr>
        <w:spacing w:line="240" w:lineRule="auto"/>
        <w:contextualSpacing/>
        <w:jc w:val="both"/>
        <w:rPr>
          <w:rFonts w:ascii="Times New Roman" w:hAnsi="Times New Roman" w:cs="Times New Roman"/>
          <w:b/>
          <w:i/>
          <w:sz w:val="24"/>
          <w:szCs w:val="24"/>
        </w:rPr>
      </w:pPr>
      <w:r w:rsidRPr="00D50B3C">
        <w:rPr>
          <w:rFonts w:ascii="Times New Roman" w:hAnsi="Times New Roman" w:cs="Times New Roman"/>
          <w:b/>
          <w:i/>
          <w:sz w:val="24"/>
          <w:szCs w:val="24"/>
        </w:rPr>
        <w:t>Atención</w:t>
      </w:r>
      <w:r w:rsidR="00F16041" w:rsidRPr="00D50B3C">
        <w:rPr>
          <w:rFonts w:ascii="Times New Roman" w:hAnsi="Times New Roman" w:cs="Times New Roman"/>
          <w:b/>
          <w:i/>
          <w:sz w:val="24"/>
          <w:szCs w:val="24"/>
        </w:rPr>
        <w:t xml:space="preserve"> </w:t>
      </w:r>
    </w:p>
    <w:p w:rsidR="00F16041" w:rsidRPr="00D50B3C" w:rsidRDefault="00F16041" w:rsidP="00151252">
      <w:pPr>
        <w:spacing w:line="240" w:lineRule="auto"/>
        <w:contextualSpacing/>
        <w:jc w:val="both"/>
        <w:rPr>
          <w:rFonts w:ascii="Times New Roman" w:hAnsi="Times New Roman" w:cs="Times New Roman"/>
          <w:sz w:val="24"/>
          <w:szCs w:val="24"/>
        </w:rPr>
      </w:pPr>
      <w:r w:rsidRPr="00D50B3C">
        <w:rPr>
          <w:rFonts w:ascii="Times New Roman" w:hAnsi="Times New Roman" w:cs="Times New Roman"/>
          <w:sz w:val="24"/>
          <w:szCs w:val="24"/>
        </w:rPr>
        <w:t xml:space="preserve">Se realizó igualmente una MANOVA de una vía </w:t>
      </w:r>
      <w:r w:rsidR="00D036F2" w:rsidRPr="00D50B3C">
        <w:rPr>
          <w:rFonts w:ascii="Times New Roman" w:hAnsi="Times New Roman" w:cs="Times New Roman"/>
          <w:sz w:val="24"/>
          <w:szCs w:val="24"/>
        </w:rPr>
        <w:t xml:space="preserve">por separado </w:t>
      </w:r>
      <w:r w:rsidRPr="00D50B3C">
        <w:rPr>
          <w:rFonts w:ascii="Times New Roman" w:hAnsi="Times New Roman" w:cs="Times New Roman"/>
          <w:sz w:val="24"/>
          <w:szCs w:val="24"/>
        </w:rPr>
        <w:t xml:space="preserve">para </w:t>
      </w:r>
      <w:r w:rsidR="00D036F2" w:rsidRPr="00D50B3C">
        <w:rPr>
          <w:rFonts w:ascii="Times New Roman" w:hAnsi="Times New Roman" w:cs="Times New Roman"/>
          <w:sz w:val="24"/>
          <w:szCs w:val="24"/>
        </w:rPr>
        <w:t>cada uno de los grupos (</w:t>
      </w:r>
      <w:r w:rsidR="00FA00E9" w:rsidRPr="00D50B3C">
        <w:rPr>
          <w:rFonts w:ascii="Times New Roman" w:hAnsi="Times New Roman" w:cs="Times New Roman"/>
          <w:sz w:val="24"/>
          <w:szCs w:val="24"/>
        </w:rPr>
        <w:t>CN</w:t>
      </w:r>
      <w:r w:rsidR="003B2DAA" w:rsidRPr="00D50B3C">
        <w:rPr>
          <w:rFonts w:ascii="Times New Roman" w:hAnsi="Times New Roman" w:cs="Times New Roman"/>
          <w:sz w:val="24"/>
          <w:szCs w:val="24"/>
        </w:rPr>
        <w:t xml:space="preserve"> </w:t>
      </w:r>
      <w:r w:rsidR="00FA00E9" w:rsidRPr="00D50B3C">
        <w:rPr>
          <w:rFonts w:ascii="Times New Roman" w:hAnsi="Times New Roman" w:cs="Times New Roman"/>
          <w:sz w:val="24"/>
          <w:szCs w:val="24"/>
        </w:rPr>
        <w:t>- DC</w:t>
      </w:r>
      <w:r w:rsidR="00D036F2" w:rsidRPr="00D50B3C">
        <w:rPr>
          <w:rFonts w:ascii="Times New Roman" w:hAnsi="Times New Roman" w:cs="Times New Roman"/>
          <w:sz w:val="24"/>
          <w:szCs w:val="24"/>
        </w:rPr>
        <w:t xml:space="preserve">), </w:t>
      </w:r>
      <w:r w:rsidRPr="00D50B3C">
        <w:rPr>
          <w:rFonts w:ascii="Times New Roman" w:hAnsi="Times New Roman" w:cs="Times New Roman"/>
          <w:sz w:val="24"/>
          <w:szCs w:val="24"/>
        </w:rPr>
        <w:t>usando como variables dependientes las puntuacion</w:t>
      </w:r>
      <w:r w:rsidR="00D036F2" w:rsidRPr="00D50B3C">
        <w:rPr>
          <w:rFonts w:ascii="Times New Roman" w:hAnsi="Times New Roman" w:cs="Times New Roman"/>
          <w:sz w:val="24"/>
          <w:szCs w:val="24"/>
        </w:rPr>
        <w:t xml:space="preserve">es en el Trail </w:t>
      </w:r>
      <w:proofErr w:type="spellStart"/>
      <w:r w:rsidR="00D036F2" w:rsidRPr="00D50B3C">
        <w:rPr>
          <w:rFonts w:ascii="Times New Roman" w:hAnsi="Times New Roman" w:cs="Times New Roman"/>
          <w:sz w:val="24"/>
          <w:szCs w:val="24"/>
        </w:rPr>
        <w:t>Making</w:t>
      </w:r>
      <w:proofErr w:type="spellEnd"/>
      <w:r w:rsidR="00D036F2" w:rsidRPr="00D50B3C">
        <w:rPr>
          <w:rFonts w:ascii="Times New Roman" w:hAnsi="Times New Roman" w:cs="Times New Roman"/>
          <w:sz w:val="24"/>
          <w:szCs w:val="24"/>
        </w:rPr>
        <w:t xml:space="preserve"> Test Forma</w:t>
      </w:r>
      <w:r w:rsidRPr="00D50B3C">
        <w:rPr>
          <w:rFonts w:ascii="Times New Roman" w:hAnsi="Times New Roman" w:cs="Times New Roman"/>
          <w:sz w:val="24"/>
          <w:szCs w:val="24"/>
        </w:rPr>
        <w:t xml:space="preserve"> A (TMT-A), y la prueba Dígito símbolo</w:t>
      </w:r>
      <w:r w:rsidR="00D036F2" w:rsidRPr="00D50B3C">
        <w:rPr>
          <w:rFonts w:ascii="Times New Roman" w:hAnsi="Times New Roman" w:cs="Times New Roman"/>
          <w:sz w:val="24"/>
          <w:szCs w:val="24"/>
        </w:rPr>
        <w:t xml:space="preserve"> (DS)</w:t>
      </w:r>
      <w:r w:rsidRPr="00D50B3C">
        <w:rPr>
          <w:rFonts w:ascii="Times New Roman" w:hAnsi="Times New Roman" w:cs="Times New Roman"/>
          <w:sz w:val="24"/>
          <w:szCs w:val="24"/>
        </w:rPr>
        <w:t>, la variable depresión fue la independiente. Los resultados hallados no mostraron diferencias significativas para ninguno de los grupos</w:t>
      </w:r>
      <w:r w:rsidR="00D036F2" w:rsidRPr="00D50B3C">
        <w:rPr>
          <w:rFonts w:ascii="Times New Roman" w:hAnsi="Times New Roman" w:cs="Times New Roman"/>
          <w:sz w:val="24"/>
          <w:szCs w:val="24"/>
        </w:rPr>
        <w:t>,</w:t>
      </w:r>
      <w:r w:rsidRPr="00D50B3C">
        <w:rPr>
          <w:rFonts w:ascii="Times New Roman" w:hAnsi="Times New Roman" w:cs="Times New Roman"/>
          <w:sz w:val="24"/>
          <w:szCs w:val="24"/>
        </w:rPr>
        <w:t xml:space="preserve"> ni en efectos principales </w:t>
      </w:r>
      <w:r w:rsidR="009D2951" w:rsidRPr="00D50B3C">
        <w:rPr>
          <w:rFonts w:ascii="Times New Roman" w:hAnsi="Times New Roman" w:cs="Times New Roman"/>
          <w:sz w:val="24"/>
          <w:szCs w:val="24"/>
        </w:rPr>
        <w:t xml:space="preserve">de la dimensión atención, </w:t>
      </w:r>
      <w:r w:rsidRPr="00D50B3C">
        <w:rPr>
          <w:rFonts w:ascii="Times New Roman" w:hAnsi="Times New Roman" w:cs="Times New Roman"/>
          <w:sz w:val="24"/>
          <w:szCs w:val="24"/>
        </w:rPr>
        <w:t>ni p</w:t>
      </w:r>
      <w:r w:rsidR="003B2DAA" w:rsidRPr="00D50B3C">
        <w:rPr>
          <w:rFonts w:ascii="Times New Roman" w:hAnsi="Times New Roman" w:cs="Times New Roman"/>
          <w:sz w:val="24"/>
          <w:szCs w:val="24"/>
        </w:rPr>
        <w:t>ara las puntuaciones en l</w:t>
      </w:r>
      <w:r w:rsidR="009D2951" w:rsidRPr="00D50B3C">
        <w:rPr>
          <w:rFonts w:ascii="Times New Roman" w:hAnsi="Times New Roman" w:cs="Times New Roman"/>
          <w:sz w:val="24"/>
          <w:szCs w:val="24"/>
        </w:rPr>
        <w:t>os dos test de medición</w:t>
      </w:r>
      <w:r w:rsidRPr="00D50B3C">
        <w:rPr>
          <w:rFonts w:ascii="Times New Roman" w:hAnsi="Times New Roman" w:cs="Times New Roman"/>
          <w:sz w:val="24"/>
          <w:szCs w:val="24"/>
        </w:rPr>
        <w:t>.</w:t>
      </w:r>
      <w:r w:rsidR="00023AC1" w:rsidRPr="00D50B3C">
        <w:rPr>
          <w:rFonts w:ascii="Times New Roman" w:hAnsi="Times New Roman" w:cs="Times New Roman"/>
          <w:sz w:val="24"/>
          <w:szCs w:val="24"/>
        </w:rPr>
        <w:t xml:space="preserve"> (Tabla 3)</w:t>
      </w:r>
      <w:r w:rsidR="00305B3A" w:rsidRPr="00D50B3C">
        <w:rPr>
          <w:rFonts w:ascii="Times New Roman" w:hAnsi="Times New Roman" w:cs="Times New Roman"/>
          <w:sz w:val="24"/>
          <w:szCs w:val="24"/>
        </w:rPr>
        <w:t>.</w:t>
      </w:r>
      <w:r w:rsidRPr="00D50B3C">
        <w:rPr>
          <w:rFonts w:ascii="Times New Roman" w:hAnsi="Times New Roman" w:cs="Times New Roman"/>
          <w:sz w:val="24"/>
          <w:szCs w:val="24"/>
        </w:rPr>
        <w:t xml:space="preserve"> </w:t>
      </w:r>
    </w:p>
    <w:p w:rsidR="00F16041" w:rsidRPr="00D50B3C" w:rsidRDefault="00596E92" w:rsidP="00151252">
      <w:pPr>
        <w:tabs>
          <w:tab w:val="left" w:pos="2054"/>
        </w:tabs>
        <w:spacing w:line="240" w:lineRule="auto"/>
        <w:contextualSpacing/>
        <w:jc w:val="both"/>
        <w:rPr>
          <w:rFonts w:ascii="Times New Roman" w:hAnsi="Times New Roman" w:cs="Times New Roman"/>
          <w:b/>
          <w:i/>
          <w:sz w:val="24"/>
          <w:szCs w:val="24"/>
        </w:rPr>
      </w:pPr>
      <w:r w:rsidRPr="00D50B3C">
        <w:rPr>
          <w:rFonts w:ascii="Times New Roman" w:hAnsi="Times New Roman" w:cs="Times New Roman"/>
          <w:b/>
          <w:i/>
          <w:sz w:val="24"/>
          <w:szCs w:val="24"/>
        </w:rPr>
        <w:t>Lenguaje</w:t>
      </w:r>
    </w:p>
    <w:p w:rsidR="00F16041" w:rsidRPr="00D50B3C" w:rsidRDefault="00F16041" w:rsidP="00151252">
      <w:pPr>
        <w:spacing w:line="240" w:lineRule="auto"/>
        <w:contextualSpacing/>
        <w:jc w:val="both"/>
        <w:rPr>
          <w:rFonts w:ascii="Times New Roman" w:hAnsi="Times New Roman" w:cs="Times New Roman"/>
          <w:sz w:val="24"/>
          <w:szCs w:val="24"/>
        </w:rPr>
      </w:pPr>
      <w:r w:rsidRPr="00D50B3C">
        <w:rPr>
          <w:rFonts w:ascii="Times New Roman" w:hAnsi="Times New Roman" w:cs="Times New Roman"/>
          <w:sz w:val="24"/>
          <w:szCs w:val="24"/>
        </w:rPr>
        <w:lastRenderedPageBreak/>
        <w:t xml:space="preserve">Se evaluaron las diferencias a través de MANOVA para cada grupo </w:t>
      </w:r>
      <w:r w:rsidR="00D036F2" w:rsidRPr="00D50B3C">
        <w:rPr>
          <w:rFonts w:ascii="Times New Roman" w:hAnsi="Times New Roman" w:cs="Times New Roman"/>
          <w:sz w:val="24"/>
          <w:szCs w:val="24"/>
        </w:rPr>
        <w:t xml:space="preserve">por separado con </w:t>
      </w:r>
      <w:r w:rsidRPr="00D50B3C">
        <w:rPr>
          <w:rFonts w:ascii="Times New Roman" w:hAnsi="Times New Roman" w:cs="Times New Roman"/>
          <w:sz w:val="24"/>
          <w:szCs w:val="24"/>
        </w:rPr>
        <w:t>respecto a las puntuaciones en las pruebas de denominación de 64 figuras</w:t>
      </w:r>
      <w:r w:rsidR="00D036F2" w:rsidRPr="00D50B3C">
        <w:rPr>
          <w:rFonts w:ascii="Times New Roman" w:hAnsi="Times New Roman" w:cs="Times New Roman"/>
          <w:sz w:val="24"/>
          <w:szCs w:val="24"/>
        </w:rPr>
        <w:t>,</w:t>
      </w:r>
      <w:r w:rsidRPr="00D50B3C">
        <w:rPr>
          <w:rFonts w:ascii="Times New Roman" w:hAnsi="Times New Roman" w:cs="Times New Roman"/>
          <w:sz w:val="24"/>
          <w:szCs w:val="24"/>
        </w:rPr>
        <w:t xml:space="preserve"> y fluidez </w:t>
      </w:r>
      <w:r w:rsidR="00D036F2" w:rsidRPr="00D50B3C">
        <w:rPr>
          <w:rFonts w:ascii="Times New Roman" w:hAnsi="Times New Roman" w:cs="Times New Roman"/>
          <w:sz w:val="24"/>
          <w:szCs w:val="24"/>
        </w:rPr>
        <w:t xml:space="preserve">del lenguaje </w:t>
      </w:r>
      <w:r w:rsidRPr="00D50B3C">
        <w:rPr>
          <w:rFonts w:ascii="Times New Roman" w:hAnsi="Times New Roman" w:cs="Times New Roman"/>
          <w:sz w:val="24"/>
          <w:szCs w:val="24"/>
        </w:rPr>
        <w:t xml:space="preserve">semántica y fonológica. </w:t>
      </w:r>
      <w:r w:rsidR="003B2DAA" w:rsidRPr="00D50B3C">
        <w:rPr>
          <w:rFonts w:ascii="Times New Roman" w:hAnsi="Times New Roman" w:cs="Times New Roman"/>
          <w:sz w:val="24"/>
          <w:szCs w:val="24"/>
        </w:rPr>
        <w:t xml:space="preserve">En </w:t>
      </w:r>
      <w:r w:rsidRPr="00D50B3C">
        <w:rPr>
          <w:rFonts w:ascii="Times New Roman" w:hAnsi="Times New Roman" w:cs="Times New Roman"/>
          <w:sz w:val="24"/>
          <w:szCs w:val="24"/>
        </w:rPr>
        <w:t>este caso tampoco se encontraron diferencias significativas para ninguno de los grupos.</w:t>
      </w:r>
      <w:r w:rsidR="00023AC1" w:rsidRPr="00D50B3C">
        <w:rPr>
          <w:rFonts w:ascii="Times New Roman" w:hAnsi="Times New Roman" w:cs="Times New Roman"/>
          <w:sz w:val="24"/>
          <w:szCs w:val="24"/>
        </w:rPr>
        <w:t xml:space="preserve"> (Tabla 3)</w:t>
      </w:r>
      <w:r w:rsidRPr="00D50B3C">
        <w:rPr>
          <w:rFonts w:ascii="Times New Roman" w:hAnsi="Times New Roman" w:cs="Times New Roman"/>
          <w:sz w:val="24"/>
          <w:szCs w:val="24"/>
        </w:rPr>
        <w:t xml:space="preserve"> </w:t>
      </w:r>
    </w:p>
    <w:p w:rsidR="00F16041" w:rsidRPr="00D50B3C" w:rsidRDefault="004469DC" w:rsidP="00151252">
      <w:pPr>
        <w:spacing w:line="240" w:lineRule="auto"/>
        <w:contextualSpacing/>
        <w:jc w:val="both"/>
        <w:rPr>
          <w:rFonts w:ascii="Times New Roman" w:hAnsi="Times New Roman" w:cs="Times New Roman"/>
          <w:b/>
          <w:sz w:val="24"/>
          <w:szCs w:val="24"/>
        </w:rPr>
      </w:pPr>
      <w:r w:rsidRPr="00D50B3C">
        <w:rPr>
          <w:rFonts w:ascii="Times New Roman" w:hAnsi="Times New Roman" w:cs="Times New Roman"/>
          <w:b/>
          <w:i/>
          <w:sz w:val="24"/>
          <w:szCs w:val="24"/>
        </w:rPr>
        <w:t>Funcionalidad</w:t>
      </w:r>
      <w:r w:rsidR="00F16041" w:rsidRPr="00D50B3C">
        <w:rPr>
          <w:rFonts w:ascii="Times New Roman" w:hAnsi="Times New Roman" w:cs="Times New Roman"/>
          <w:b/>
          <w:i/>
          <w:sz w:val="24"/>
          <w:szCs w:val="24"/>
        </w:rPr>
        <w:t xml:space="preserve"> y queja subjetiva</w:t>
      </w:r>
      <w:r w:rsidR="00957401" w:rsidRPr="00D50B3C">
        <w:rPr>
          <w:rFonts w:ascii="Times New Roman" w:hAnsi="Times New Roman" w:cs="Times New Roman"/>
          <w:b/>
          <w:i/>
          <w:sz w:val="24"/>
          <w:szCs w:val="24"/>
        </w:rPr>
        <w:t xml:space="preserve"> de memoria</w:t>
      </w:r>
      <w:r w:rsidR="00F16041" w:rsidRPr="00D50B3C">
        <w:rPr>
          <w:rFonts w:ascii="Times New Roman" w:hAnsi="Times New Roman" w:cs="Times New Roman"/>
          <w:b/>
          <w:sz w:val="24"/>
          <w:szCs w:val="24"/>
        </w:rPr>
        <w:t xml:space="preserve">. </w:t>
      </w:r>
    </w:p>
    <w:p w:rsidR="00F16041" w:rsidRPr="00D50B3C" w:rsidRDefault="00F16041" w:rsidP="00151252">
      <w:pPr>
        <w:spacing w:line="240" w:lineRule="auto"/>
        <w:contextualSpacing/>
        <w:jc w:val="both"/>
        <w:rPr>
          <w:rFonts w:ascii="Times New Roman" w:hAnsi="Times New Roman" w:cs="Times New Roman"/>
          <w:sz w:val="24"/>
          <w:szCs w:val="24"/>
        </w:rPr>
      </w:pPr>
      <w:r w:rsidRPr="00D50B3C">
        <w:rPr>
          <w:rFonts w:ascii="Times New Roman" w:hAnsi="Times New Roman" w:cs="Times New Roman"/>
          <w:sz w:val="24"/>
          <w:szCs w:val="24"/>
        </w:rPr>
        <w:t>Se compararo</w:t>
      </w:r>
      <w:r w:rsidR="00957401" w:rsidRPr="00D50B3C">
        <w:rPr>
          <w:rFonts w:ascii="Times New Roman" w:hAnsi="Times New Roman" w:cs="Times New Roman"/>
          <w:sz w:val="24"/>
          <w:szCs w:val="24"/>
        </w:rPr>
        <w:t xml:space="preserve">n las puntuaciones del test </w:t>
      </w:r>
      <w:r w:rsidRPr="00D50B3C">
        <w:rPr>
          <w:rFonts w:ascii="Times New Roman" w:hAnsi="Times New Roman" w:cs="Times New Roman"/>
          <w:sz w:val="24"/>
          <w:szCs w:val="24"/>
        </w:rPr>
        <w:t>de funcionalidad de Barthel</w:t>
      </w:r>
      <w:r w:rsidR="00957401" w:rsidRPr="00D50B3C">
        <w:rPr>
          <w:rFonts w:ascii="Times New Roman" w:hAnsi="Times New Roman" w:cs="Times New Roman"/>
          <w:sz w:val="24"/>
          <w:szCs w:val="24"/>
        </w:rPr>
        <w:t xml:space="preserve">, </w:t>
      </w:r>
      <w:r w:rsidRPr="00D50B3C">
        <w:rPr>
          <w:rFonts w:ascii="Times New Roman" w:hAnsi="Times New Roman" w:cs="Times New Roman"/>
          <w:sz w:val="24"/>
          <w:szCs w:val="24"/>
        </w:rPr>
        <w:t xml:space="preserve"> y </w:t>
      </w:r>
      <w:r w:rsidR="00957401" w:rsidRPr="00D50B3C">
        <w:rPr>
          <w:rFonts w:ascii="Times New Roman" w:hAnsi="Times New Roman" w:cs="Times New Roman"/>
          <w:sz w:val="24"/>
          <w:szCs w:val="24"/>
        </w:rPr>
        <w:t xml:space="preserve">el test de </w:t>
      </w:r>
      <w:r w:rsidRPr="00D50B3C">
        <w:rPr>
          <w:rFonts w:ascii="Times New Roman" w:hAnsi="Times New Roman" w:cs="Times New Roman"/>
          <w:sz w:val="24"/>
          <w:szCs w:val="24"/>
        </w:rPr>
        <w:t>la Queja Subjetiva de Memoria (QSM)</w:t>
      </w:r>
      <w:r w:rsidR="00957401" w:rsidRPr="00D50B3C">
        <w:rPr>
          <w:rFonts w:ascii="Times New Roman" w:hAnsi="Times New Roman" w:cs="Times New Roman"/>
          <w:sz w:val="24"/>
          <w:szCs w:val="24"/>
        </w:rPr>
        <w:t>,</w:t>
      </w:r>
      <w:r w:rsidRPr="00D50B3C">
        <w:rPr>
          <w:rFonts w:ascii="Times New Roman" w:hAnsi="Times New Roman" w:cs="Times New Roman"/>
          <w:sz w:val="24"/>
          <w:szCs w:val="24"/>
        </w:rPr>
        <w:t xml:space="preserve"> en las personas con y sin depresión para cada grupo por separado (</w:t>
      </w:r>
      <w:r w:rsidR="00FA00E9" w:rsidRPr="00D50B3C">
        <w:rPr>
          <w:rFonts w:ascii="Times New Roman" w:hAnsi="Times New Roman" w:cs="Times New Roman"/>
          <w:sz w:val="24"/>
          <w:szCs w:val="24"/>
        </w:rPr>
        <w:t>CN- DC</w:t>
      </w:r>
      <w:r w:rsidRPr="00D50B3C">
        <w:rPr>
          <w:rFonts w:ascii="Times New Roman" w:hAnsi="Times New Roman" w:cs="Times New Roman"/>
          <w:sz w:val="24"/>
          <w:szCs w:val="24"/>
        </w:rPr>
        <w:t xml:space="preserve">). </w:t>
      </w:r>
      <w:r w:rsidR="00957401" w:rsidRPr="00D50B3C">
        <w:rPr>
          <w:rFonts w:ascii="Times New Roman" w:hAnsi="Times New Roman" w:cs="Times New Roman"/>
          <w:sz w:val="24"/>
          <w:szCs w:val="24"/>
        </w:rPr>
        <w:t>Los resultados mostraron que para el g</w:t>
      </w:r>
      <w:r w:rsidRPr="00D50B3C">
        <w:rPr>
          <w:rFonts w:ascii="Times New Roman" w:hAnsi="Times New Roman" w:cs="Times New Roman"/>
          <w:b/>
          <w:sz w:val="24"/>
          <w:szCs w:val="24"/>
        </w:rPr>
        <w:t xml:space="preserve">rupo </w:t>
      </w:r>
      <w:r w:rsidR="00FA00E9" w:rsidRPr="00D50B3C">
        <w:rPr>
          <w:rFonts w:ascii="Times New Roman" w:hAnsi="Times New Roman" w:cs="Times New Roman"/>
          <w:b/>
          <w:sz w:val="24"/>
          <w:szCs w:val="24"/>
        </w:rPr>
        <w:t>CN</w:t>
      </w:r>
      <w:r w:rsidR="00957401" w:rsidRPr="00D50B3C">
        <w:rPr>
          <w:rFonts w:ascii="Times New Roman" w:hAnsi="Times New Roman" w:cs="Times New Roman"/>
          <w:b/>
          <w:sz w:val="24"/>
          <w:szCs w:val="24"/>
        </w:rPr>
        <w:t>,</w:t>
      </w:r>
      <w:r w:rsidRPr="00D50B3C">
        <w:rPr>
          <w:rFonts w:ascii="Times New Roman" w:hAnsi="Times New Roman" w:cs="Times New Roman"/>
          <w:b/>
          <w:sz w:val="24"/>
          <w:szCs w:val="24"/>
        </w:rPr>
        <w:t xml:space="preserve"> </w:t>
      </w:r>
      <w:r w:rsidRPr="00D50B3C">
        <w:rPr>
          <w:rFonts w:ascii="Times New Roman" w:hAnsi="Times New Roman" w:cs="Times New Roman"/>
          <w:sz w:val="24"/>
          <w:szCs w:val="24"/>
        </w:rPr>
        <w:t>El MANOVA de una vía reveló un efecto principal multivariado significativo (</w:t>
      </w:r>
      <w:r w:rsidRPr="00D50B3C">
        <w:rPr>
          <w:rFonts w:ascii="Times New Roman" w:hAnsi="Times New Roman" w:cs="Times New Roman"/>
          <w:sz w:val="24"/>
          <w:szCs w:val="24"/>
          <w:lang w:val="el-GR"/>
        </w:rPr>
        <w:t>λ</w:t>
      </w:r>
      <w:r w:rsidRPr="00D50B3C">
        <w:rPr>
          <w:rFonts w:ascii="Times New Roman" w:hAnsi="Times New Roman" w:cs="Times New Roman"/>
          <w:sz w:val="24"/>
          <w:szCs w:val="24"/>
        </w:rPr>
        <w:t xml:space="preserve"> de </w:t>
      </w:r>
      <w:proofErr w:type="spellStart"/>
      <w:r w:rsidRPr="00D50B3C">
        <w:rPr>
          <w:rFonts w:ascii="Times New Roman" w:hAnsi="Times New Roman" w:cs="Times New Roman"/>
          <w:sz w:val="24"/>
          <w:szCs w:val="24"/>
        </w:rPr>
        <w:t>Wilks</w:t>
      </w:r>
      <w:proofErr w:type="spellEnd"/>
      <w:r w:rsidRPr="00D50B3C">
        <w:rPr>
          <w:rFonts w:ascii="Times New Roman" w:hAnsi="Times New Roman" w:cs="Times New Roman"/>
          <w:sz w:val="24"/>
          <w:szCs w:val="24"/>
        </w:rPr>
        <w:t xml:space="preserve"> = .82, </w:t>
      </w:r>
      <w:r w:rsidRPr="00D50B3C">
        <w:rPr>
          <w:rFonts w:ascii="Times New Roman" w:hAnsi="Times New Roman" w:cs="Times New Roman"/>
          <w:i/>
          <w:iCs/>
          <w:sz w:val="24"/>
          <w:szCs w:val="24"/>
        </w:rPr>
        <w:t>F</w:t>
      </w:r>
      <w:r w:rsidRPr="00D50B3C">
        <w:rPr>
          <w:rFonts w:ascii="Times New Roman" w:hAnsi="Times New Roman" w:cs="Times New Roman"/>
          <w:sz w:val="24"/>
          <w:szCs w:val="24"/>
          <w:vertAlign w:val="subscript"/>
        </w:rPr>
        <w:t>(2,99)</w:t>
      </w:r>
      <w:r w:rsidRPr="00D50B3C">
        <w:rPr>
          <w:rFonts w:ascii="Times New Roman" w:hAnsi="Times New Roman" w:cs="Times New Roman"/>
          <w:sz w:val="24"/>
          <w:szCs w:val="24"/>
        </w:rPr>
        <w:t xml:space="preserve"> = 34.62, </w:t>
      </w:r>
      <w:r w:rsidRPr="00D50B3C">
        <w:rPr>
          <w:rFonts w:ascii="Times New Roman" w:hAnsi="Times New Roman" w:cs="Times New Roman"/>
          <w:i/>
          <w:sz w:val="24"/>
          <w:szCs w:val="24"/>
        </w:rPr>
        <w:t>p</w:t>
      </w:r>
      <w:r w:rsidR="004627B9">
        <w:rPr>
          <w:rFonts w:ascii="Times New Roman" w:hAnsi="Times New Roman" w:cs="Times New Roman"/>
          <w:sz w:val="24"/>
          <w:szCs w:val="24"/>
        </w:rPr>
        <w:t xml:space="preserve"> &lt;0.001, </w:t>
      </w:r>
      <w:r w:rsidR="004627B9" w:rsidRPr="00C43755">
        <w:rPr>
          <w:rFonts w:ascii="Times New Roman" w:hAnsi="Times New Roman" w:cs="Times New Roman"/>
          <w:sz w:val="24"/>
          <w:szCs w:val="24"/>
        </w:rPr>
        <w:sym w:font="Symbol" w:char="F068"/>
      </w:r>
      <w:r w:rsidR="00394A41" w:rsidRPr="00D50B3C">
        <w:rPr>
          <w:rFonts w:ascii="Times New Roman" w:hAnsi="Times New Roman" w:cs="Times New Roman"/>
          <w:sz w:val="24"/>
          <w:szCs w:val="24"/>
          <w:vertAlign w:val="subscript"/>
        </w:rPr>
        <w:t>p</w:t>
      </w:r>
      <w:r w:rsidR="00394A41" w:rsidRPr="00D50B3C">
        <w:rPr>
          <w:rFonts w:ascii="Times New Roman" w:hAnsi="Times New Roman" w:cs="Times New Roman"/>
          <w:sz w:val="24"/>
          <w:szCs w:val="24"/>
          <w:vertAlign w:val="superscript"/>
        </w:rPr>
        <w:t>2</w:t>
      </w:r>
      <w:r w:rsidRPr="00D50B3C">
        <w:rPr>
          <w:rFonts w:ascii="Times New Roman" w:hAnsi="Times New Roman" w:cs="Times New Roman"/>
          <w:sz w:val="24"/>
          <w:szCs w:val="24"/>
          <w:vertAlign w:val="superscript"/>
        </w:rPr>
        <w:t xml:space="preserve"> </w:t>
      </w:r>
      <w:r w:rsidR="004469DC" w:rsidRPr="00D50B3C">
        <w:rPr>
          <w:rFonts w:ascii="Times New Roman" w:hAnsi="Times New Roman" w:cs="Times New Roman"/>
          <w:sz w:val="24"/>
          <w:szCs w:val="24"/>
        </w:rPr>
        <w:t>=0.20);</w:t>
      </w:r>
      <w:r w:rsidRPr="00D50B3C">
        <w:rPr>
          <w:rFonts w:ascii="Times New Roman" w:hAnsi="Times New Roman" w:cs="Times New Roman"/>
          <w:sz w:val="24"/>
          <w:szCs w:val="24"/>
        </w:rPr>
        <w:t xml:space="preserve"> </w:t>
      </w:r>
      <w:r w:rsidR="004469DC" w:rsidRPr="00D50B3C">
        <w:rPr>
          <w:rFonts w:ascii="Times New Roman" w:hAnsi="Times New Roman" w:cs="Times New Roman"/>
          <w:sz w:val="24"/>
          <w:szCs w:val="24"/>
        </w:rPr>
        <w:t xml:space="preserve">dado este hallazgo, </w:t>
      </w:r>
      <w:r w:rsidRPr="00D50B3C">
        <w:rPr>
          <w:rFonts w:ascii="Times New Roman" w:hAnsi="Times New Roman" w:cs="Times New Roman"/>
          <w:sz w:val="24"/>
          <w:szCs w:val="24"/>
        </w:rPr>
        <w:t xml:space="preserve">se exploraron los efectos </w:t>
      </w:r>
      <w:proofErr w:type="spellStart"/>
      <w:r w:rsidRPr="00D50B3C">
        <w:rPr>
          <w:rFonts w:ascii="Times New Roman" w:hAnsi="Times New Roman" w:cs="Times New Roman"/>
          <w:sz w:val="24"/>
          <w:szCs w:val="24"/>
        </w:rPr>
        <w:t>univariados</w:t>
      </w:r>
      <w:proofErr w:type="spellEnd"/>
      <w:r w:rsidRPr="00D50B3C">
        <w:rPr>
          <w:rFonts w:ascii="Times New Roman" w:hAnsi="Times New Roman" w:cs="Times New Roman"/>
          <w:sz w:val="24"/>
          <w:szCs w:val="24"/>
        </w:rPr>
        <w:t xml:space="preserve">, </w:t>
      </w:r>
      <w:proofErr w:type="spellStart"/>
      <w:r w:rsidR="004469DC" w:rsidRPr="00D50B3C">
        <w:rPr>
          <w:rFonts w:ascii="Times New Roman" w:hAnsi="Times New Roman" w:cs="Times New Roman"/>
          <w:sz w:val="24"/>
          <w:szCs w:val="24"/>
        </w:rPr>
        <w:t>observandoce</w:t>
      </w:r>
      <w:proofErr w:type="spellEnd"/>
      <w:r w:rsidR="004469DC" w:rsidRPr="00D50B3C">
        <w:rPr>
          <w:rFonts w:ascii="Times New Roman" w:hAnsi="Times New Roman" w:cs="Times New Roman"/>
          <w:sz w:val="24"/>
          <w:szCs w:val="24"/>
        </w:rPr>
        <w:t xml:space="preserve"> que las diferencias se encontraron</w:t>
      </w:r>
      <w:r w:rsidRPr="00D50B3C">
        <w:rPr>
          <w:rFonts w:ascii="Times New Roman" w:hAnsi="Times New Roman" w:cs="Times New Roman"/>
          <w:sz w:val="24"/>
          <w:szCs w:val="24"/>
        </w:rPr>
        <w:t xml:space="preserve"> </w:t>
      </w:r>
      <w:r w:rsidR="004469DC" w:rsidRPr="00D50B3C">
        <w:rPr>
          <w:rFonts w:ascii="Times New Roman" w:hAnsi="Times New Roman" w:cs="Times New Roman"/>
          <w:sz w:val="24"/>
          <w:szCs w:val="24"/>
        </w:rPr>
        <w:t xml:space="preserve">tanto para la </w:t>
      </w:r>
      <w:r w:rsidRPr="00D50B3C">
        <w:rPr>
          <w:rFonts w:ascii="Times New Roman" w:hAnsi="Times New Roman" w:cs="Times New Roman"/>
          <w:sz w:val="24"/>
          <w:szCs w:val="24"/>
        </w:rPr>
        <w:t>prueba de funcionalidad (</w:t>
      </w:r>
      <w:r w:rsidRPr="00D50B3C">
        <w:rPr>
          <w:rFonts w:ascii="Times New Roman" w:hAnsi="Times New Roman" w:cs="Times New Roman"/>
          <w:i/>
          <w:iCs/>
          <w:sz w:val="24"/>
          <w:szCs w:val="24"/>
        </w:rPr>
        <w:t>F</w:t>
      </w:r>
      <w:r w:rsidRPr="00D50B3C">
        <w:rPr>
          <w:rFonts w:ascii="Times New Roman" w:hAnsi="Times New Roman" w:cs="Times New Roman"/>
          <w:sz w:val="24"/>
          <w:szCs w:val="24"/>
          <w:vertAlign w:val="subscript"/>
        </w:rPr>
        <w:t>(1,55)</w:t>
      </w:r>
      <w:r w:rsidRPr="00D50B3C">
        <w:rPr>
          <w:rFonts w:ascii="Times New Roman" w:hAnsi="Times New Roman" w:cs="Times New Roman"/>
          <w:sz w:val="24"/>
          <w:szCs w:val="24"/>
        </w:rPr>
        <w:t xml:space="preserve"> = 27.40, p &lt;</w:t>
      </w:r>
      <w:r w:rsidR="00C43755">
        <w:rPr>
          <w:rFonts w:ascii="Times New Roman" w:hAnsi="Times New Roman" w:cs="Times New Roman"/>
          <w:sz w:val="24"/>
          <w:szCs w:val="24"/>
        </w:rPr>
        <w:t xml:space="preserve"> 0.001,</w:t>
      </w:r>
      <w:r w:rsidR="00C43755" w:rsidRPr="00C43755">
        <w:rPr>
          <w:rFonts w:ascii="Times New Roman" w:hAnsi="Times New Roman" w:cs="Times New Roman"/>
          <w:sz w:val="24"/>
          <w:szCs w:val="24"/>
        </w:rPr>
        <w:t xml:space="preserve"> </w:t>
      </w:r>
      <w:r w:rsidR="00C43755" w:rsidRPr="00C43755">
        <w:rPr>
          <w:rFonts w:ascii="Times New Roman" w:hAnsi="Times New Roman" w:cs="Times New Roman"/>
          <w:sz w:val="24"/>
          <w:szCs w:val="24"/>
        </w:rPr>
        <w:sym w:font="Symbol" w:char="F068"/>
      </w:r>
      <w:r w:rsidR="00394A41" w:rsidRPr="00D50B3C">
        <w:rPr>
          <w:rFonts w:ascii="Times New Roman" w:hAnsi="Times New Roman" w:cs="Times New Roman"/>
          <w:sz w:val="24"/>
          <w:szCs w:val="24"/>
          <w:vertAlign w:val="subscript"/>
        </w:rPr>
        <w:t>p</w:t>
      </w:r>
      <w:r w:rsidR="00394A41" w:rsidRPr="00D50B3C">
        <w:rPr>
          <w:rFonts w:ascii="Times New Roman" w:hAnsi="Times New Roman" w:cs="Times New Roman"/>
          <w:sz w:val="24"/>
          <w:szCs w:val="24"/>
          <w:vertAlign w:val="superscript"/>
        </w:rPr>
        <w:t>2</w:t>
      </w:r>
      <w:r w:rsidRPr="00D50B3C">
        <w:rPr>
          <w:rFonts w:ascii="Times New Roman" w:hAnsi="Times New Roman" w:cs="Times New Roman"/>
          <w:sz w:val="24"/>
          <w:szCs w:val="24"/>
        </w:rPr>
        <w:t>=0.14)</w:t>
      </w:r>
      <w:r w:rsidR="004063C0" w:rsidRPr="00D50B3C">
        <w:rPr>
          <w:rFonts w:ascii="Times New Roman" w:hAnsi="Times New Roman" w:cs="Times New Roman"/>
          <w:sz w:val="24"/>
          <w:szCs w:val="24"/>
        </w:rPr>
        <w:t>,</w:t>
      </w:r>
      <w:r w:rsidRPr="00D50B3C">
        <w:rPr>
          <w:rFonts w:ascii="Times New Roman" w:hAnsi="Times New Roman" w:cs="Times New Roman"/>
          <w:sz w:val="24"/>
          <w:szCs w:val="24"/>
        </w:rPr>
        <w:t xml:space="preserve"> como </w:t>
      </w:r>
      <w:r w:rsidR="004063C0" w:rsidRPr="00D50B3C">
        <w:rPr>
          <w:rFonts w:ascii="Times New Roman" w:hAnsi="Times New Roman" w:cs="Times New Roman"/>
          <w:sz w:val="24"/>
          <w:szCs w:val="24"/>
        </w:rPr>
        <w:t xml:space="preserve">para </w:t>
      </w:r>
      <w:r w:rsidRPr="00D50B3C">
        <w:rPr>
          <w:rFonts w:ascii="Times New Roman" w:hAnsi="Times New Roman" w:cs="Times New Roman"/>
          <w:sz w:val="24"/>
          <w:szCs w:val="24"/>
        </w:rPr>
        <w:t>la QSM (</w:t>
      </w:r>
      <w:r w:rsidRPr="00D50B3C">
        <w:rPr>
          <w:rFonts w:ascii="Times New Roman" w:hAnsi="Times New Roman" w:cs="Times New Roman"/>
          <w:i/>
          <w:iCs/>
          <w:sz w:val="24"/>
          <w:szCs w:val="24"/>
        </w:rPr>
        <w:t>F</w:t>
      </w:r>
      <w:r w:rsidRPr="00D50B3C">
        <w:rPr>
          <w:rFonts w:ascii="Times New Roman" w:hAnsi="Times New Roman" w:cs="Times New Roman"/>
          <w:sz w:val="24"/>
          <w:szCs w:val="24"/>
          <w:vertAlign w:val="subscript"/>
        </w:rPr>
        <w:t>(1,38)</w:t>
      </w:r>
      <w:r w:rsidR="00394A41" w:rsidRPr="00D50B3C">
        <w:rPr>
          <w:rFonts w:ascii="Times New Roman" w:hAnsi="Times New Roman" w:cs="Times New Roman"/>
          <w:sz w:val="24"/>
          <w:szCs w:val="24"/>
        </w:rPr>
        <w:t xml:space="preserve"> = 49.83, p &lt; 0.001, </w:t>
      </w:r>
      <w:r w:rsidR="00C43755" w:rsidRPr="00C43755">
        <w:rPr>
          <w:rFonts w:ascii="Times New Roman" w:hAnsi="Times New Roman" w:cs="Times New Roman"/>
          <w:sz w:val="24"/>
          <w:szCs w:val="24"/>
        </w:rPr>
        <w:sym w:font="Symbol" w:char="F068"/>
      </w:r>
      <w:r w:rsidR="00394A41" w:rsidRPr="00D50B3C">
        <w:rPr>
          <w:rFonts w:ascii="Times New Roman" w:hAnsi="Times New Roman" w:cs="Times New Roman"/>
          <w:sz w:val="24"/>
          <w:szCs w:val="24"/>
          <w:vertAlign w:val="subscript"/>
        </w:rPr>
        <w:t>p</w:t>
      </w:r>
      <w:r w:rsidR="00394A41" w:rsidRPr="00D50B3C">
        <w:rPr>
          <w:rFonts w:ascii="Times New Roman" w:hAnsi="Times New Roman" w:cs="Times New Roman"/>
          <w:sz w:val="24"/>
          <w:szCs w:val="24"/>
          <w:vertAlign w:val="superscript"/>
        </w:rPr>
        <w:t>2</w:t>
      </w:r>
      <w:r w:rsidRPr="00D50B3C">
        <w:rPr>
          <w:rFonts w:ascii="Times New Roman" w:hAnsi="Times New Roman" w:cs="Times New Roman"/>
          <w:sz w:val="24"/>
          <w:szCs w:val="24"/>
          <w:vertAlign w:val="superscript"/>
        </w:rPr>
        <w:t xml:space="preserve"> </w:t>
      </w:r>
      <w:r w:rsidRPr="00D50B3C">
        <w:rPr>
          <w:rFonts w:ascii="Times New Roman" w:hAnsi="Times New Roman" w:cs="Times New Roman"/>
          <w:sz w:val="24"/>
          <w:szCs w:val="24"/>
        </w:rPr>
        <w:t xml:space="preserve">=0.14). Las personas mayores sin depresión del grupo de </w:t>
      </w:r>
      <w:r w:rsidR="00FA00E9" w:rsidRPr="00D50B3C">
        <w:rPr>
          <w:rFonts w:ascii="Times New Roman" w:hAnsi="Times New Roman" w:cs="Times New Roman"/>
          <w:sz w:val="24"/>
          <w:szCs w:val="24"/>
        </w:rPr>
        <w:t>CN</w:t>
      </w:r>
      <w:r w:rsidRPr="00D50B3C">
        <w:rPr>
          <w:rFonts w:ascii="Times New Roman" w:hAnsi="Times New Roman" w:cs="Times New Roman"/>
          <w:sz w:val="24"/>
          <w:szCs w:val="24"/>
        </w:rPr>
        <w:t xml:space="preserve"> obtuvieron mejores puntuaciones en funcionalidad y menor queja subjetiva de memoria  </w:t>
      </w:r>
      <w:r w:rsidR="00957401" w:rsidRPr="00D50B3C">
        <w:rPr>
          <w:rFonts w:ascii="Times New Roman" w:hAnsi="Times New Roman" w:cs="Times New Roman"/>
          <w:sz w:val="24"/>
          <w:szCs w:val="24"/>
        </w:rPr>
        <w:t>que las personas deprimidas (</w:t>
      </w:r>
      <w:r w:rsidR="005C4AA0" w:rsidRPr="00D50B3C">
        <w:rPr>
          <w:rFonts w:ascii="Times New Roman" w:hAnsi="Times New Roman" w:cs="Times New Roman"/>
          <w:sz w:val="24"/>
          <w:szCs w:val="24"/>
        </w:rPr>
        <w:t>Tabla 3</w:t>
      </w:r>
      <w:r w:rsidRPr="00D50B3C">
        <w:rPr>
          <w:rFonts w:ascii="Times New Roman" w:hAnsi="Times New Roman" w:cs="Times New Roman"/>
          <w:sz w:val="24"/>
          <w:szCs w:val="24"/>
        </w:rPr>
        <w:t>).</w:t>
      </w:r>
    </w:p>
    <w:p w:rsidR="00F16041" w:rsidRPr="00D50B3C" w:rsidRDefault="00957401" w:rsidP="00151252">
      <w:pPr>
        <w:spacing w:line="240" w:lineRule="auto"/>
        <w:contextualSpacing/>
        <w:jc w:val="both"/>
        <w:rPr>
          <w:rFonts w:ascii="Times New Roman" w:hAnsi="Times New Roman" w:cs="Times New Roman"/>
          <w:sz w:val="24"/>
          <w:szCs w:val="24"/>
        </w:rPr>
      </w:pPr>
      <w:r w:rsidRPr="00D50B3C">
        <w:rPr>
          <w:rFonts w:ascii="Times New Roman" w:hAnsi="Times New Roman" w:cs="Times New Roman"/>
          <w:b/>
          <w:sz w:val="24"/>
          <w:szCs w:val="24"/>
        </w:rPr>
        <w:t xml:space="preserve">Para el grupo con </w:t>
      </w:r>
      <w:r w:rsidR="00FA00E9" w:rsidRPr="00D50B3C">
        <w:rPr>
          <w:rFonts w:ascii="Times New Roman" w:hAnsi="Times New Roman" w:cs="Times New Roman"/>
          <w:b/>
          <w:sz w:val="24"/>
          <w:szCs w:val="24"/>
        </w:rPr>
        <w:t>DC</w:t>
      </w:r>
      <w:r w:rsidRPr="00D50B3C">
        <w:rPr>
          <w:rFonts w:ascii="Times New Roman" w:hAnsi="Times New Roman" w:cs="Times New Roman"/>
          <w:b/>
          <w:sz w:val="24"/>
          <w:szCs w:val="24"/>
        </w:rPr>
        <w:t>,</w:t>
      </w:r>
      <w:r w:rsidR="00F16041" w:rsidRPr="00D50B3C">
        <w:rPr>
          <w:rFonts w:ascii="Times New Roman" w:hAnsi="Times New Roman" w:cs="Times New Roman"/>
          <w:b/>
          <w:sz w:val="24"/>
          <w:szCs w:val="24"/>
        </w:rPr>
        <w:t xml:space="preserve"> </w:t>
      </w:r>
      <w:r w:rsidR="00F16041" w:rsidRPr="00D50B3C">
        <w:rPr>
          <w:rFonts w:ascii="Times New Roman" w:hAnsi="Times New Roman" w:cs="Times New Roman"/>
          <w:sz w:val="24"/>
          <w:szCs w:val="24"/>
        </w:rPr>
        <w:t>El MANOVA de una vía reveló un efecto principal multivariado significativo (</w:t>
      </w:r>
      <w:r w:rsidR="00F16041" w:rsidRPr="00D50B3C">
        <w:rPr>
          <w:rFonts w:ascii="Times New Roman" w:hAnsi="Times New Roman" w:cs="Times New Roman"/>
          <w:sz w:val="24"/>
          <w:szCs w:val="24"/>
          <w:lang w:val="el-GR"/>
        </w:rPr>
        <w:t>λ</w:t>
      </w:r>
      <w:r w:rsidR="00F16041" w:rsidRPr="00D50B3C">
        <w:rPr>
          <w:rFonts w:ascii="Times New Roman" w:hAnsi="Times New Roman" w:cs="Times New Roman"/>
          <w:sz w:val="24"/>
          <w:szCs w:val="24"/>
        </w:rPr>
        <w:t xml:space="preserve"> de </w:t>
      </w:r>
      <w:proofErr w:type="spellStart"/>
      <w:r w:rsidR="00F16041" w:rsidRPr="00D50B3C">
        <w:rPr>
          <w:rFonts w:ascii="Times New Roman" w:hAnsi="Times New Roman" w:cs="Times New Roman"/>
          <w:sz w:val="24"/>
          <w:szCs w:val="24"/>
        </w:rPr>
        <w:t>Wilks</w:t>
      </w:r>
      <w:proofErr w:type="spellEnd"/>
      <w:r w:rsidR="00F16041" w:rsidRPr="00D50B3C">
        <w:rPr>
          <w:rFonts w:ascii="Times New Roman" w:hAnsi="Times New Roman" w:cs="Times New Roman"/>
          <w:sz w:val="24"/>
          <w:szCs w:val="24"/>
        </w:rPr>
        <w:t xml:space="preserve"> = .91, </w:t>
      </w:r>
      <w:r w:rsidR="00F16041" w:rsidRPr="00D50B3C">
        <w:rPr>
          <w:rFonts w:ascii="Times New Roman" w:hAnsi="Times New Roman" w:cs="Times New Roman"/>
          <w:i/>
          <w:iCs/>
          <w:sz w:val="24"/>
          <w:szCs w:val="24"/>
        </w:rPr>
        <w:t>F</w:t>
      </w:r>
      <w:r w:rsidR="00F16041" w:rsidRPr="00D50B3C">
        <w:rPr>
          <w:rFonts w:ascii="Times New Roman" w:hAnsi="Times New Roman" w:cs="Times New Roman"/>
          <w:sz w:val="24"/>
          <w:szCs w:val="24"/>
          <w:vertAlign w:val="subscript"/>
        </w:rPr>
        <w:t>(2,99)</w:t>
      </w:r>
      <w:r w:rsidR="00F16041" w:rsidRPr="00D50B3C">
        <w:rPr>
          <w:rFonts w:ascii="Times New Roman" w:hAnsi="Times New Roman" w:cs="Times New Roman"/>
          <w:sz w:val="24"/>
          <w:szCs w:val="24"/>
        </w:rPr>
        <w:t xml:space="preserve"> = 4.75, </w:t>
      </w:r>
      <w:r w:rsidR="00F16041" w:rsidRPr="00D50B3C">
        <w:rPr>
          <w:rFonts w:ascii="Times New Roman" w:hAnsi="Times New Roman" w:cs="Times New Roman"/>
          <w:i/>
          <w:sz w:val="24"/>
          <w:szCs w:val="24"/>
        </w:rPr>
        <w:t>p</w:t>
      </w:r>
      <w:r w:rsidR="0031689C" w:rsidRPr="00D50B3C">
        <w:rPr>
          <w:rFonts w:ascii="Times New Roman" w:hAnsi="Times New Roman" w:cs="Times New Roman"/>
          <w:sz w:val="24"/>
          <w:szCs w:val="24"/>
        </w:rPr>
        <w:t xml:space="preserve"> =0.011, </w:t>
      </w:r>
      <w:r w:rsidR="00394A41" w:rsidRPr="00D50B3C">
        <w:rPr>
          <w:rFonts w:ascii="Times New Roman" w:hAnsi="Times New Roman" w:cs="Times New Roman"/>
          <w:sz w:val="24"/>
          <w:szCs w:val="24"/>
          <w:vertAlign w:val="subscript"/>
        </w:rPr>
        <w:t>p</w:t>
      </w:r>
      <w:r w:rsidR="00394A41" w:rsidRPr="00D50B3C">
        <w:rPr>
          <w:rFonts w:ascii="Times New Roman" w:hAnsi="Times New Roman" w:cs="Times New Roman"/>
          <w:sz w:val="24"/>
          <w:szCs w:val="24"/>
          <w:vertAlign w:val="superscript"/>
        </w:rPr>
        <w:t>2</w:t>
      </w:r>
      <w:r w:rsidR="004469DC" w:rsidRPr="00D50B3C">
        <w:rPr>
          <w:rFonts w:ascii="Times New Roman" w:hAnsi="Times New Roman" w:cs="Times New Roman"/>
          <w:sz w:val="24"/>
          <w:szCs w:val="24"/>
        </w:rPr>
        <w:t>=0.10);</w:t>
      </w:r>
      <w:r w:rsidR="00F16041" w:rsidRPr="00D50B3C">
        <w:rPr>
          <w:rFonts w:ascii="Times New Roman" w:hAnsi="Times New Roman" w:cs="Times New Roman"/>
          <w:sz w:val="24"/>
          <w:szCs w:val="24"/>
        </w:rPr>
        <w:t xml:space="preserve"> </w:t>
      </w:r>
      <w:r w:rsidR="004469DC" w:rsidRPr="00D50B3C">
        <w:rPr>
          <w:rFonts w:ascii="Times New Roman" w:hAnsi="Times New Roman" w:cs="Times New Roman"/>
          <w:sz w:val="24"/>
          <w:szCs w:val="24"/>
        </w:rPr>
        <w:t>por lo cual</w:t>
      </w:r>
      <w:r w:rsidR="00F16041" w:rsidRPr="00D50B3C">
        <w:rPr>
          <w:rFonts w:ascii="Times New Roman" w:hAnsi="Times New Roman" w:cs="Times New Roman"/>
          <w:sz w:val="24"/>
          <w:szCs w:val="24"/>
        </w:rPr>
        <w:t xml:space="preserve">, se exploraron los efectos </w:t>
      </w:r>
      <w:proofErr w:type="spellStart"/>
      <w:r w:rsidR="00F16041" w:rsidRPr="00D50B3C">
        <w:rPr>
          <w:rFonts w:ascii="Times New Roman" w:hAnsi="Times New Roman" w:cs="Times New Roman"/>
          <w:sz w:val="24"/>
          <w:szCs w:val="24"/>
        </w:rPr>
        <w:t>univariados</w:t>
      </w:r>
      <w:proofErr w:type="spellEnd"/>
      <w:r w:rsidR="00F16041" w:rsidRPr="00D50B3C">
        <w:rPr>
          <w:rFonts w:ascii="Times New Roman" w:hAnsi="Times New Roman" w:cs="Times New Roman"/>
          <w:sz w:val="24"/>
          <w:szCs w:val="24"/>
        </w:rPr>
        <w:t>, en donde se encontró que las diferencias estaban solo en la QSM (</w:t>
      </w:r>
      <w:r w:rsidR="00F16041" w:rsidRPr="00D50B3C">
        <w:rPr>
          <w:rFonts w:ascii="Times New Roman" w:hAnsi="Times New Roman" w:cs="Times New Roman"/>
          <w:i/>
          <w:iCs/>
          <w:sz w:val="24"/>
          <w:szCs w:val="24"/>
        </w:rPr>
        <w:t>F</w:t>
      </w:r>
      <w:r w:rsidR="00F16041" w:rsidRPr="00D50B3C">
        <w:rPr>
          <w:rFonts w:ascii="Times New Roman" w:hAnsi="Times New Roman" w:cs="Times New Roman"/>
          <w:sz w:val="24"/>
          <w:szCs w:val="24"/>
          <w:vertAlign w:val="subscript"/>
        </w:rPr>
        <w:t>(1,84)</w:t>
      </w:r>
      <w:r w:rsidR="00394A41" w:rsidRPr="00D50B3C">
        <w:rPr>
          <w:rFonts w:ascii="Times New Roman" w:hAnsi="Times New Roman" w:cs="Times New Roman"/>
          <w:sz w:val="24"/>
          <w:szCs w:val="24"/>
        </w:rPr>
        <w:t xml:space="preserve"> = 7.79, p &lt; 0.0</w:t>
      </w:r>
      <w:r w:rsidR="0031689C" w:rsidRPr="00D50B3C">
        <w:rPr>
          <w:rFonts w:ascii="Times New Roman" w:hAnsi="Times New Roman" w:cs="Times New Roman"/>
          <w:sz w:val="24"/>
          <w:szCs w:val="24"/>
        </w:rPr>
        <w:t xml:space="preserve">06, </w:t>
      </w:r>
      <w:r w:rsidR="00394A41" w:rsidRPr="00D50B3C">
        <w:rPr>
          <w:rFonts w:ascii="Times New Roman" w:hAnsi="Times New Roman" w:cs="Times New Roman"/>
          <w:sz w:val="24"/>
          <w:szCs w:val="24"/>
          <w:vertAlign w:val="subscript"/>
        </w:rPr>
        <w:t>p</w:t>
      </w:r>
      <w:r w:rsidR="00394A41" w:rsidRPr="00D50B3C">
        <w:rPr>
          <w:rFonts w:ascii="Times New Roman" w:hAnsi="Times New Roman" w:cs="Times New Roman"/>
          <w:sz w:val="24"/>
          <w:szCs w:val="24"/>
          <w:vertAlign w:val="superscript"/>
        </w:rPr>
        <w:t>2</w:t>
      </w:r>
      <w:r w:rsidR="00F16041" w:rsidRPr="00D50B3C">
        <w:rPr>
          <w:rFonts w:ascii="Times New Roman" w:hAnsi="Times New Roman" w:cs="Times New Roman"/>
          <w:sz w:val="24"/>
          <w:szCs w:val="24"/>
        </w:rPr>
        <w:t>=0.14) pero no en la  prueba de funcionalidad (</w:t>
      </w:r>
      <w:r w:rsidR="00F16041" w:rsidRPr="00D50B3C">
        <w:rPr>
          <w:rFonts w:ascii="Times New Roman" w:hAnsi="Times New Roman" w:cs="Times New Roman"/>
          <w:i/>
          <w:iCs/>
          <w:sz w:val="24"/>
          <w:szCs w:val="24"/>
        </w:rPr>
        <w:t>F</w:t>
      </w:r>
      <w:r w:rsidR="00F16041" w:rsidRPr="00D50B3C">
        <w:rPr>
          <w:rFonts w:ascii="Times New Roman" w:hAnsi="Times New Roman" w:cs="Times New Roman"/>
          <w:sz w:val="24"/>
          <w:szCs w:val="24"/>
          <w:vertAlign w:val="subscript"/>
        </w:rPr>
        <w:t>(1,55)</w:t>
      </w:r>
      <w:r w:rsidR="00F16041" w:rsidRPr="00D50B3C">
        <w:rPr>
          <w:rFonts w:ascii="Times New Roman" w:hAnsi="Times New Roman" w:cs="Times New Roman"/>
          <w:sz w:val="24"/>
          <w:szCs w:val="24"/>
        </w:rPr>
        <w:t xml:space="preserve"> = 3.17, p = </w:t>
      </w:r>
      <w:proofErr w:type="spellStart"/>
      <w:r w:rsidR="00F16041" w:rsidRPr="00D50B3C">
        <w:rPr>
          <w:rFonts w:ascii="Times New Roman" w:hAnsi="Times New Roman" w:cs="Times New Roman"/>
          <w:sz w:val="24"/>
          <w:szCs w:val="24"/>
        </w:rPr>
        <w:t>n.s</w:t>
      </w:r>
      <w:proofErr w:type="spellEnd"/>
      <w:r w:rsidR="00F16041" w:rsidRPr="00D50B3C">
        <w:rPr>
          <w:rFonts w:ascii="Times New Roman" w:hAnsi="Times New Roman" w:cs="Times New Roman"/>
          <w:sz w:val="24"/>
          <w:szCs w:val="24"/>
        </w:rPr>
        <w:t xml:space="preserve">). Las personas mayores sin depresión del grupo de </w:t>
      </w:r>
      <w:r w:rsidR="00FA00E9" w:rsidRPr="00D50B3C">
        <w:rPr>
          <w:rFonts w:ascii="Times New Roman" w:hAnsi="Times New Roman" w:cs="Times New Roman"/>
          <w:sz w:val="24"/>
          <w:szCs w:val="24"/>
        </w:rPr>
        <w:t>DC</w:t>
      </w:r>
      <w:r w:rsidR="00F16041" w:rsidRPr="00D50B3C">
        <w:rPr>
          <w:rFonts w:ascii="Times New Roman" w:hAnsi="Times New Roman" w:cs="Times New Roman"/>
          <w:sz w:val="24"/>
          <w:szCs w:val="24"/>
        </w:rPr>
        <w:t xml:space="preserve"> presentaron una queja subjetiva de memoria significativamente menor q</w:t>
      </w:r>
      <w:r w:rsidR="00934D4A" w:rsidRPr="00D50B3C">
        <w:rPr>
          <w:rFonts w:ascii="Times New Roman" w:hAnsi="Times New Roman" w:cs="Times New Roman"/>
          <w:sz w:val="24"/>
          <w:szCs w:val="24"/>
        </w:rPr>
        <w:t xml:space="preserve">ue las personas deprimidas </w:t>
      </w:r>
      <w:r w:rsidR="005C4AA0" w:rsidRPr="00D50B3C">
        <w:rPr>
          <w:rFonts w:ascii="Times New Roman" w:hAnsi="Times New Roman" w:cs="Times New Roman"/>
          <w:sz w:val="24"/>
          <w:szCs w:val="24"/>
        </w:rPr>
        <w:t>(Tabla 3</w:t>
      </w:r>
      <w:r w:rsidR="00F16041" w:rsidRPr="00D50B3C">
        <w:rPr>
          <w:rFonts w:ascii="Times New Roman" w:hAnsi="Times New Roman" w:cs="Times New Roman"/>
          <w:sz w:val="24"/>
          <w:szCs w:val="24"/>
        </w:rPr>
        <w:t>).</w:t>
      </w:r>
    </w:p>
    <w:p w:rsidR="00850AE0" w:rsidRDefault="00850AE0" w:rsidP="00151252">
      <w:pPr>
        <w:spacing w:line="240" w:lineRule="auto"/>
        <w:contextualSpacing/>
        <w:jc w:val="both"/>
        <w:rPr>
          <w:rFonts w:ascii="Times New Roman" w:hAnsi="Times New Roman" w:cs="Times New Roman"/>
          <w:sz w:val="24"/>
          <w:szCs w:val="24"/>
        </w:rPr>
      </w:pPr>
    </w:p>
    <w:p w:rsidR="003F3BBF" w:rsidRPr="00D50B3C" w:rsidRDefault="003F3BBF" w:rsidP="003F3BBF">
      <w:pPr>
        <w:spacing w:line="240" w:lineRule="auto"/>
        <w:contextualSpacing/>
        <w:jc w:val="both"/>
        <w:rPr>
          <w:rFonts w:ascii="Times New Roman" w:hAnsi="Times New Roman" w:cs="Times New Roman"/>
          <w:sz w:val="24"/>
          <w:szCs w:val="24"/>
          <w:lang w:val="es-ES"/>
        </w:rPr>
      </w:pPr>
      <w:r w:rsidRPr="00D50B3C">
        <w:rPr>
          <w:rFonts w:ascii="Times New Roman" w:hAnsi="Times New Roman" w:cs="Times New Roman"/>
          <w:sz w:val="24"/>
          <w:szCs w:val="24"/>
          <w:lang w:val="es-ES"/>
        </w:rPr>
        <w:t>Tabla 3. Correlación entre la presencia de depresión y dominios cognitivos para ambos grupos (CN Vs DC)</w:t>
      </w:r>
    </w:p>
    <w:p w:rsidR="003F3BBF" w:rsidRPr="00D50B3C" w:rsidRDefault="003F3BBF" w:rsidP="003F3BBF">
      <w:pPr>
        <w:spacing w:line="240" w:lineRule="auto"/>
        <w:contextualSpacing/>
        <w:jc w:val="both"/>
        <w:rPr>
          <w:rFonts w:ascii="Times New Roman" w:hAnsi="Times New Roman" w:cs="Times New Roman"/>
          <w:sz w:val="24"/>
          <w:szCs w:val="24"/>
          <w:lang w:val="es-ES"/>
        </w:rPr>
      </w:pPr>
    </w:p>
    <w:tbl>
      <w:tblPr>
        <w:tblStyle w:val="Tablanormal21"/>
        <w:tblW w:w="9349" w:type="dxa"/>
        <w:jc w:val="center"/>
        <w:tblLayout w:type="fixed"/>
        <w:tblLook w:val="0620" w:firstRow="1" w:lastRow="0" w:firstColumn="0" w:lastColumn="0" w:noHBand="1" w:noVBand="1"/>
      </w:tblPr>
      <w:tblGrid>
        <w:gridCol w:w="2552"/>
        <w:gridCol w:w="1701"/>
        <w:gridCol w:w="1701"/>
        <w:gridCol w:w="1645"/>
        <w:gridCol w:w="1750"/>
      </w:tblGrid>
      <w:tr w:rsidR="003F3BBF" w:rsidRPr="00D50B3C" w:rsidTr="00CD03F6">
        <w:trPr>
          <w:cnfStyle w:val="100000000000" w:firstRow="1" w:lastRow="0" w:firstColumn="0" w:lastColumn="0" w:oddVBand="0" w:evenVBand="0" w:oddHBand="0" w:evenHBand="0" w:firstRowFirstColumn="0" w:firstRowLastColumn="0" w:lastRowFirstColumn="0" w:lastRowLastColumn="0"/>
          <w:jc w:val="center"/>
        </w:trPr>
        <w:tc>
          <w:tcPr>
            <w:tcW w:w="2552" w:type="dxa"/>
            <w:vMerge w:val="restart"/>
          </w:tcPr>
          <w:p w:rsidR="003F3BBF" w:rsidRPr="00D50B3C" w:rsidRDefault="003F3BBF" w:rsidP="00CD03F6">
            <w:pPr>
              <w:widowControl w:val="0"/>
              <w:autoSpaceDE w:val="0"/>
              <w:autoSpaceDN w:val="0"/>
              <w:adjustRightInd w:val="0"/>
              <w:jc w:val="center"/>
              <w:rPr>
                <w:rFonts w:ascii="Times New Roman" w:hAnsi="Times New Roman" w:cs="Times New Roman"/>
                <w:lang w:val="es-ES_tradnl"/>
              </w:rPr>
            </w:pPr>
          </w:p>
          <w:p w:rsidR="003F3BBF" w:rsidRPr="00D50B3C" w:rsidRDefault="003F3BBF" w:rsidP="00CD03F6">
            <w:pPr>
              <w:widowControl w:val="0"/>
              <w:autoSpaceDE w:val="0"/>
              <w:autoSpaceDN w:val="0"/>
              <w:adjustRightInd w:val="0"/>
              <w:jc w:val="center"/>
              <w:rPr>
                <w:rFonts w:ascii="Times New Roman" w:hAnsi="Times New Roman" w:cs="Times New Roman"/>
                <w:lang w:val="es-ES_tradnl"/>
              </w:rPr>
            </w:pPr>
            <w:r w:rsidRPr="00D50B3C">
              <w:rPr>
                <w:rFonts w:ascii="Times New Roman" w:hAnsi="Times New Roman" w:cs="Times New Roman"/>
                <w:lang w:val="es-ES_tradnl"/>
              </w:rPr>
              <w:t xml:space="preserve">Instrumentos </w:t>
            </w:r>
          </w:p>
        </w:tc>
        <w:tc>
          <w:tcPr>
            <w:tcW w:w="3402" w:type="dxa"/>
            <w:gridSpan w:val="2"/>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Grupo cognitivo normal</w:t>
            </w:r>
          </w:p>
        </w:tc>
        <w:tc>
          <w:tcPr>
            <w:tcW w:w="3395" w:type="dxa"/>
            <w:gridSpan w:val="2"/>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Grupo DC</w:t>
            </w:r>
          </w:p>
        </w:tc>
      </w:tr>
      <w:tr w:rsidR="003F3BBF" w:rsidRPr="00D50B3C" w:rsidTr="00CD03F6">
        <w:trPr>
          <w:jc w:val="center"/>
        </w:trPr>
        <w:tc>
          <w:tcPr>
            <w:tcW w:w="2552" w:type="dxa"/>
            <w:vMerge/>
          </w:tcPr>
          <w:p w:rsidR="003F3BBF" w:rsidRPr="00D50B3C" w:rsidRDefault="003F3BBF" w:rsidP="00CD03F6">
            <w:pPr>
              <w:widowControl w:val="0"/>
              <w:autoSpaceDE w:val="0"/>
              <w:autoSpaceDN w:val="0"/>
              <w:adjustRightInd w:val="0"/>
              <w:rPr>
                <w:rFonts w:ascii="Times New Roman" w:hAnsi="Times New Roman" w:cs="Times New Roman"/>
                <w:lang w:val="es-ES_tradnl"/>
              </w:rPr>
            </w:pPr>
          </w:p>
        </w:tc>
        <w:tc>
          <w:tcPr>
            <w:tcW w:w="1701" w:type="dxa"/>
            <w:tcBorders>
              <w:bottom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Sin Depresión</w:t>
            </w:r>
          </w:p>
        </w:tc>
        <w:tc>
          <w:tcPr>
            <w:tcW w:w="1701" w:type="dxa"/>
            <w:tcBorders>
              <w:bottom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Con Depresión</w:t>
            </w:r>
          </w:p>
        </w:tc>
        <w:tc>
          <w:tcPr>
            <w:tcW w:w="1645" w:type="dxa"/>
            <w:tcBorders>
              <w:bottom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Sin Depresión</w:t>
            </w:r>
          </w:p>
        </w:tc>
        <w:tc>
          <w:tcPr>
            <w:tcW w:w="1750" w:type="dxa"/>
            <w:tcBorders>
              <w:bottom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Con Depresión</w:t>
            </w:r>
          </w:p>
        </w:tc>
      </w:tr>
      <w:tr w:rsidR="003F3BBF" w:rsidRPr="00D50B3C" w:rsidTr="00CD03F6">
        <w:trPr>
          <w:jc w:val="center"/>
        </w:trPr>
        <w:tc>
          <w:tcPr>
            <w:tcW w:w="2552" w:type="dxa"/>
            <w:vMerge/>
            <w:tcBorders>
              <w:bottom w:val="single" w:sz="4" w:space="0" w:color="auto"/>
            </w:tcBorders>
          </w:tcPr>
          <w:p w:rsidR="003F3BBF" w:rsidRPr="00D50B3C" w:rsidRDefault="003F3BBF" w:rsidP="00CD03F6">
            <w:pPr>
              <w:widowControl w:val="0"/>
              <w:autoSpaceDE w:val="0"/>
              <w:autoSpaceDN w:val="0"/>
              <w:adjustRightInd w:val="0"/>
              <w:rPr>
                <w:rFonts w:ascii="Times New Roman" w:hAnsi="Times New Roman" w:cs="Times New Roman"/>
                <w:lang w:val="es-ES_tradnl"/>
              </w:rPr>
            </w:pPr>
          </w:p>
        </w:tc>
        <w:tc>
          <w:tcPr>
            <w:tcW w:w="1701" w:type="dxa"/>
            <w:tcBorders>
              <w:top w:val="single" w:sz="4" w:space="0" w:color="auto"/>
              <w:bottom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Media</w:t>
            </w:r>
          </w:p>
        </w:tc>
        <w:tc>
          <w:tcPr>
            <w:tcW w:w="1701" w:type="dxa"/>
            <w:tcBorders>
              <w:top w:val="single" w:sz="4" w:space="0" w:color="auto"/>
              <w:bottom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Media</w:t>
            </w:r>
          </w:p>
        </w:tc>
        <w:tc>
          <w:tcPr>
            <w:tcW w:w="1645" w:type="dxa"/>
            <w:tcBorders>
              <w:top w:val="single" w:sz="4" w:space="0" w:color="auto"/>
              <w:bottom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Media</w:t>
            </w:r>
          </w:p>
        </w:tc>
        <w:tc>
          <w:tcPr>
            <w:tcW w:w="1750" w:type="dxa"/>
            <w:tcBorders>
              <w:top w:val="single" w:sz="4" w:space="0" w:color="auto"/>
              <w:bottom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Media</w:t>
            </w:r>
          </w:p>
        </w:tc>
      </w:tr>
      <w:tr w:rsidR="003F3BBF" w:rsidRPr="00D50B3C" w:rsidTr="00CD03F6">
        <w:trPr>
          <w:jc w:val="center"/>
        </w:trPr>
        <w:tc>
          <w:tcPr>
            <w:tcW w:w="2552" w:type="dxa"/>
            <w:tcBorders>
              <w:top w:val="single" w:sz="4" w:space="0" w:color="auto"/>
            </w:tcBorders>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proofErr w:type="spellStart"/>
            <w:r w:rsidRPr="00D50B3C">
              <w:rPr>
                <w:rFonts w:ascii="Times New Roman" w:hAnsi="Times New Roman" w:cs="Times New Roman"/>
                <w:lang w:val="es-ES_tradnl"/>
              </w:rPr>
              <w:t>Groober</w:t>
            </w:r>
            <w:proofErr w:type="spellEnd"/>
            <w:r w:rsidRPr="00D50B3C">
              <w:rPr>
                <w:rFonts w:ascii="Times New Roman" w:hAnsi="Times New Roman" w:cs="Times New Roman"/>
                <w:lang w:val="es-ES_tradnl"/>
              </w:rPr>
              <w:t xml:space="preserve"> y </w:t>
            </w:r>
            <w:proofErr w:type="spellStart"/>
            <w:r w:rsidRPr="00D50B3C">
              <w:rPr>
                <w:rFonts w:ascii="Times New Roman" w:hAnsi="Times New Roman" w:cs="Times New Roman"/>
                <w:lang w:val="es-ES_tradnl"/>
              </w:rPr>
              <w:t>Bushcke</w:t>
            </w:r>
            <w:proofErr w:type="spellEnd"/>
            <w:r w:rsidRPr="00D50B3C">
              <w:rPr>
                <w:rFonts w:ascii="Times New Roman" w:hAnsi="Times New Roman" w:cs="Times New Roman"/>
                <w:lang w:val="es-ES_tradnl"/>
              </w:rPr>
              <w:t xml:space="preserve"> (Recuerdo libre) </w:t>
            </w:r>
          </w:p>
        </w:tc>
        <w:tc>
          <w:tcPr>
            <w:tcW w:w="1701" w:type="dxa"/>
            <w:tcBorders>
              <w:top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21</w:t>
            </w:r>
          </w:p>
        </w:tc>
        <w:tc>
          <w:tcPr>
            <w:tcW w:w="1701" w:type="dxa"/>
            <w:tcBorders>
              <w:top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18</w:t>
            </w:r>
          </w:p>
        </w:tc>
        <w:tc>
          <w:tcPr>
            <w:tcW w:w="1645" w:type="dxa"/>
            <w:tcBorders>
              <w:top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8</w:t>
            </w:r>
          </w:p>
        </w:tc>
        <w:tc>
          <w:tcPr>
            <w:tcW w:w="1750" w:type="dxa"/>
            <w:tcBorders>
              <w:top w:val="single" w:sz="4" w:space="0" w:color="auto"/>
            </w:tcBorders>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5</w:t>
            </w:r>
          </w:p>
        </w:tc>
      </w:tr>
      <w:tr w:rsidR="003F3BBF" w:rsidRPr="00D50B3C" w:rsidTr="00CD03F6">
        <w:trPr>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proofErr w:type="spellStart"/>
            <w:r w:rsidRPr="00D50B3C">
              <w:rPr>
                <w:rFonts w:ascii="Times New Roman" w:hAnsi="Times New Roman" w:cs="Times New Roman"/>
                <w:lang w:val="es-ES_tradnl"/>
              </w:rPr>
              <w:t>Groober</w:t>
            </w:r>
            <w:proofErr w:type="spellEnd"/>
            <w:r w:rsidRPr="00D50B3C">
              <w:rPr>
                <w:rFonts w:ascii="Times New Roman" w:hAnsi="Times New Roman" w:cs="Times New Roman"/>
                <w:lang w:val="es-ES_tradnl"/>
              </w:rPr>
              <w:t xml:space="preserve"> y </w:t>
            </w:r>
            <w:proofErr w:type="spellStart"/>
            <w:r w:rsidRPr="00D50B3C">
              <w:rPr>
                <w:rFonts w:ascii="Times New Roman" w:hAnsi="Times New Roman" w:cs="Times New Roman"/>
                <w:lang w:val="es-ES_tradnl"/>
              </w:rPr>
              <w:t>Bushcke</w:t>
            </w:r>
            <w:proofErr w:type="spellEnd"/>
            <w:r w:rsidRPr="00D50B3C">
              <w:rPr>
                <w:rFonts w:ascii="Times New Roman" w:hAnsi="Times New Roman" w:cs="Times New Roman"/>
                <w:lang w:val="es-ES_tradnl"/>
              </w:rPr>
              <w:t xml:space="preserve"> (Recuerdo clave)</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37</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35</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17</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15</w:t>
            </w:r>
          </w:p>
        </w:tc>
      </w:tr>
      <w:tr w:rsidR="003F3BBF" w:rsidRPr="00D50B3C" w:rsidTr="00CD03F6">
        <w:trPr>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rPr>
            </w:pPr>
            <w:r w:rsidRPr="00D50B3C">
              <w:rPr>
                <w:rFonts w:ascii="Times New Roman" w:hAnsi="Times New Roman" w:cs="Times New Roman"/>
              </w:rPr>
              <w:t>Trail Making Test (TMT A)</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19</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18</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10</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10</w:t>
            </w:r>
          </w:p>
        </w:tc>
      </w:tr>
      <w:tr w:rsidR="003F3BBF" w:rsidRPr="00D50B3C" w:rsidTr="00CD03F6">
        <w:trPr>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r w:rsidRPr="00D50B3C">
              <w:rPr>
                <w:rFonts w:ascii="Times New Roman" w:hAnsi="Times New Roman" w:cs="Times New Roman"/>
                <w:lang w:val="es-ES_tradnl"/>
              </w:rPr>
              <w:t>Dígito símbolo</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21</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18</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5</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6</w:t>
            </w:r>
          </w:p>
        </w:tc>
      </w:tr>
      <w:tr w:rsidR="003F3BBF" w:rsidRPr="00D50B3C" w:rsidTr="00CD03F6">
        <w:trPr>
          <w:trHeight w:val="686"/>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r w:rsidRPr="00D50B3C">
              <w:rPr>
                <w:rFonts w:ascii="Times New Roman" w:hAnsi="Times New Roman" w:cs="Times New Roman"/>
                <w:lang w:val="es-ES_tradnl"/>
              </w:rPr>
              <w:t xml:space="preserve">Denominación </w:t>
            </w:r>
          </w:p>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r w:rsidRPr="00D50B3C">
              <w:rPr>
                <w:rFonts w:ascii="Times New Roman" w:hAnsi="Times New Roman" w:cs="Times New Roman"/>
                <w:lang w:val="es-ES_tradnl"/>
              </w:rPr>
              <w:t>(64 palabras)</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50</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49</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38</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38</w:t>
            </w:r>
          </w:p>
        </w:tc>
      </w:tr>
      <w:tr w:rsidR="003F3BBF" w:rsidRPr="00D50B3C" w:rsidTr="00CD03F6">
        <w:trPr>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r w:rsidRPr="00D50B3C">
              <w:rPr>
                <w:rFonts w:ascii="Times New Roman" w:hAnsi="Times New Roman" w:cs="Times New Roman"/>
                <w:lang w:val="es-ES_tradnl"/>
              </w:rPr>
              <w:t>Fluidez Semántica (Frutas y Animales)</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13</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12</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10</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10</w:t>
            </w:r>
          </w:p>
        </w:tc>
      </w:tr>
      <w:tr w:rsidR="003F3BBF" w:rsidRPr="00D50B3C" w:rsidTr="00CD03F6">
        <w:trPr>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r w:rsidRPr="00D50B3C">
              <w:rPr>
                <w:rFonts w:ascii="Times New Roman" w:hAnsi="Times New Roman" w:cs="Times New Roman"/>
                <w:lang w:val="es-ES_tradnl"/>
              </w:rPr>
              <w:t xml:space="preserve">Fluidez Fonológica (Letras P- M) </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10</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9</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5</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4</w:t>
            </w:r>
          </w:p>
        </w:tc>
      </w:tr>
      <w:tr w:rsidR="003F3BBF" w:rsidRPr="00D50B3C" w:rsidTr="00CD03F6">
        <w:trPr>
          <w:trHeight w:val="586"/>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r w:rsidRPr="00D50B3C">
              <w:rPr>
                <w:rFonts w:ascii="Times New Roman" w:hAnsi="Times New Roman" w:cs="Times New Roman"/>
                <w:lang w:val="es-ES_tradnl"/>
              </w:rPr>
              <w:t xml:space="preserve">Montreal </w:t>
            </w:r>
            <w:proofErr w:type="spellStart"/>
            <w:r w:rsidRPr="00D50B3C">
              <w:rPr>
                <w:rFonts w:ascii="Times New Roman" w:hAnsi="Times New Roman" w:cs="Times New Roman"/>
                <w:lang w:val="es-ES_tradnl"/>
              </w:rPr>
              <w:t>Cognitive</w:t>
            </w:r>
            <w:proofErr w:type="spellEnd"/>
            <w:r w:rsidRPr="00D50B3C">
              <w:rPr>
                <w:rFonts w:ascii="Times New Roman" w:hAnsi="Times New Roman" w:cs="Times New Roman"/>
                <w:lang w:val="es-ES_tradnl"/>
              </w:rPr>
              <w:t xml:space="preserve"> </w:t>
            </w:r>
            <w:proofErr w:type="spellStart"/>
            <w:r w:rsidRPr="00D50B3C">
              <w:rPr>
                <w:rFonts w:ascii="Times New Roman" w:hAnsi="Times New Roman" w:cs="Times New Roman"/>
                <w:lang w:val="es-ES_tradnl"/>
              </w:rPr>
              <w:t>Assessment</w:t>
            </w:r>
            <w:proofErr w:type="spellEnd"/>
            <w:r w:rsidRPr="00D50B3C">
              <w:rPr>
                <w:rFonts w:ascii="Times New Roman" w:hAnsi="Times New Roman" w:cs="Times New Roman"/>
                <w:lang w:val="es-ES_tradnl"/>
              </w:rPr>
              <w:t xml:space="preserve"> (</w:t>
            </w:r>
            <w:proofErr w:type="spellStart"/>
            <w:r w:rsidRPr="00D50B3C">
              <w:rPr>
                <w:rFonts w:ascii="Times New Roman" w:hAnsi="Times New Roman" w:cs="Times New Roman"/>
                <w:lang w:val="es-ES_tradnl"/>
              </w:rPr>
              <w:t>MoCA</w:t>
            </w:r>
            <w:proofErr w:type="spellEnd"/>
            <w:r w:rsidRPr="00D50B3C">
              <w:rPr>
                <w:rFonts w:ascii="Times New Roman" w:hAnsi="Times New Roman" w:cs="Times New Roman"/>
                <w:lang w:val="es-ES_tradnl"/>
              </w:rPr>
              <w:t>)</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21.1</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19.4</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13.2</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13.3</w:t>
            </w:r>
          </w:p>
        </w:tc>
      </w:tr>
      <w:tr w:rsidR="003F3BBF" w:rsidRPr="00D50B3C" w:rsidTr="00CD03F6">
        <w:trPr>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r w:rsidRPr="00D50B3C">
              <w:rPr>
                <w:rFonts w:ascii="Times New Roman" w:hAnsi="Times New Roman" w:cs="Times New Roman"/>
                <w:lang w:val="es-ES_tradnl"/>
              </w:rPr>
              <w:t>Índice de Barthel</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98.4</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94.8</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97.1</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94.5</w:t>
            </w:r>
          </w:p>
        </w:tc>
      </w:tr>
      <w:tr w:rsidR="003F3BBF" w:rsidRPr="00D50B3C" w:rsidTr="00CD03F6">
        <w:trPr>
          <w:jc w:val="center"/>
        </w:trPr>
        <w:tc>
          <w:tcPr>
            <w:tcW w:w="2552" w:type="dxa"/>
          </w:tcPr>
          <w:p w:rsidR="003F3BBF" w:rsidRPr="00D50B3C" w:rsidRDefault="003F3BBF" w:rsidP="00CD03F6">
            <w:pPr>
              <w:widowControl w:val="0"/>
              <w:autoSpaceDE w:val="0"/>
              <w:autoSpaceDN w:val="0"/>
              <w:adjustRightInd w:val="0"/>
              <w:ind w:right="60"/>
              <w:rPr>
                <w:rFonts w:ascii="Times New Roman" w:hAnsi="Times New Roman" w:cs="Times New Roman"/>
                <w:lang w:val="es-ES_tradnl"/>
              </w:rPr>
            </w:pPr>
            <w:r w:rsidRPr="00D50B3C">
              <w:rPr>
                <w:rFonts w:ascii="Times New Roman" w:hAnsi="Times New Roman" w:cs="Times New Roman"/>
                <w:lang w:val="es-ES_tradnl"/>
              </w:rPr>
              <w:t>Queja subjetiva de memoria (QSM)</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14.8</w:t>
            </w:r>
          </w:p>
        </w:tc>
        <w:tc>
          <w:tcPr>
            <w:tcW w:w="1701"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24.4</w:t>
            </w:r>
          </w:p>
        </w:tc>
        <w:tc>
          <w:tcPr>
            <w:tcW w:w="1645"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19.2</w:t>
            </w:r>
          </w:p>
        </w:tc>
        <w:tc>
          <w:tcPr>
            <w:tcW w:w="1750" w:type="dxa"/>
          </w:tcPr>
          <w:p w:rsidR="003F3BBF" w:rsidRPr="00D50B3C" w:rsidRDefault="003F3BBF" w:rsidP="00CD03F6">
            <w:pPr>
              <w:widowControl w:val="0"/>
              <w:autoSpaceDE w:val="0"/>
              <w:autoSpaceDN w:val="0"/>
              <w:adjustRightInd w:val="0"/>
              <w:ind w:left="60" w:right="60"/>
              <w:jc w:val="center"/>
              <w:rPr>
                <w:rFonts w:ascii="Times New Roman" w:hAnsi="Times New Roman" w:cs="Times New Roman"/>
                <w:lang w:val="es-ES_tradnl"/>
              </w:rPr>
            </w:pPr>
            <w:r w:rsidRPr="00D50B3C">
              <w:rPr>
                <w:rFonts w:ascii="Times New Roman" w:hAnsi="Times New Roman" w:cs="Times New Roman"/>
                <w:lang w:val="es-ES_tradnl"/>
              </w:rPr>
              <w:t>26.4</w:t>
            </w:r>
          </w:p>
        </w:tc>
      </w:tr>
    </w:tbl>
    <w:p w:rsidR="003F3BBF" w:rsidRPr="00D50B3C" w:rsidRDefault="003F3BBF" w:rsidP="003F3BBF">
      <w:pPr>
        <w:spacing w:line="240" w:lineRule="auto"/>
        <w:rPr>
          <w:rFonts w:ascii="Times New Roman" w:hAnsi="Times New Roman" w:cs="Times New Roman"/>
          <w:sz w:val="24"/>
          <w:szCs w:val="24"/>
        </w:rPr>
      </w:pPr>
      <w:r w:rsidRPr="00D50B3C">
        <w:rPr>
          <w:rFonts w:ascii="Times New Roman" w:hAnsi="Times New Roman" w:cs="Times New Roman"/>
          <w:sz w:val="24"/>
          <w:szCs w:val="24"/>
        </w:rPr>
        <w:t>Resultado promedio en todos los test cognitivos, por grupos de evaluación (Depresión- no depresión; CN, DC)</w:t>
      </w:r>
    </w:p>
    <w:p w:rsidR="003F3BBF" w:rsidRDefault="003F3BBF" w:rsidP="00151252">
      <w:pPr>
        <w:spacing w:line="240" w:lineRule="auto"/>
        <w:contextualSpacing/>
        <w:jc w:val="both"/>
        <w:rPr>
          <w:rFonts w:ascii="Times New Roman" w:hAnsi="Times New Roman" w:cs="Times New Roman"/>
          <w:sz w:val="24"/>
          <w:szCs w:val="24"/>
        </w:rPr>
      </w:pPr>
    </w:p>
    <w:p w:rsidR="00096D38" w:rsidRDefault="00096D38" w:rsidP="00151252">
      <w:pPr>
        <w:spacing w:line="240" w:lineRule="auto"/>
        <w:contextualSpacing/>
        <w:jc w:val="both"/>
        <w:rPr>
          <w:rFonts w:ascii="Times New Roman" w:eastAsia="Times New Roman" w:hAnsi="Times New Roman" w:cs="Times New Roman"/>
          <w:b/>
          <w:i/>
          <w:sz w:val="24"/>
          <w:szCs w:val="24"/>
          <w:lang w:eastAsia="es-CO"/>
        </w:rPr>
      </w:pPr>
    </w:p>
    <w:p w:rsidR="001B46F6" w:rsidRPr="00D50B3C" w:rsidRDefault="001B46F6" w:rsidP="00151252">
      <w:pPr>
        <w:spacing w:line="240" w:lineRule="auto"/>
        <w:contextualSpacing/>
        <w:jc w:val="both"/>
        <w:rPr>
          <w:rFonts w:ascii="Times New Roman" w:eastAsia="Times New Roman" w:hAnsi="Times New Roman" w:cs="Times New Roman"/>
          <w:b/>
          <w:i/>
          <w:sz w:val="24"/>
          <w:szCs w:val="24"/>
          <w:lang w:eastAsia="es-CO"/>
        </w:rPr>
      </w:pPr>
      <w:r w:rsidRPr="00D50B3C">
        <w:rPr>
          <w:rFonts w:ascii="Times New Roman" w:eastAsia="Times New Roman" w:hAnsi="Times New Roman" w:cs="Times New Roman"/>
          <w:b/>
          <w:i/>
          <w:sz w:val="24"/>
          <w:szCs w:val="24"/>
          <w:lang w:eastAsia="es-CO"/>
        </w:rPr>
        <w:t>Discusión:</w:t>
      </w:r>
    </w:p>
    <w:p w:rsidR="00745C69" w:rsidRPr="00D50B3C" w:rsidRDefault="00BF5AE7"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La importancia de</w:t>
      </w:r>
      <w:r w:rsidR="005B4502" w:rsidRPr="00D50B3C">
        <w:rPr>
          <w:rFonts w:ascii="Times New Roman" w:hAnsi="Times New Roman" w:cs="Times New Roman"/>
          <w:sz w:val="24"/>
          <w:szCs w:val="24"/>
        </w:rPr>
        <w:t xml:space="preserve"> la descripción del rendimiento</w:t>
      </w:r>
      <w:r w:rsidRPr="00D50B3C">
        <w:rPr>
          <w:rFonts w:ascii="Times New Roman" w:hAnsi="Times New Roman" w:cs="Times New Roman"/>
          <w:sz w:val="24"/>
          <w:szCs w:val="24"/>
        </w:rPr>
        <w:t xml:space="preserve"> cognitivo </w:t>
      </w:r>
      <w:r w:rsidR="00324AD3" w:rsidRPr="00D50B3C">
        <w:rPr>
          <w:rFonts w:ascii="Times New Roman" w:hAnsi="Times New Roman" w:cs="Times New Roman"/>
          <w:sz w:val="24"/>
          <w:szCs w:val="24"/>
        </w:rPr>
        <w:t xml:space="preserve">en </w:t>
      </w:r>
      <w:r w:rsidR="00737F2D" w:rsidRPr="00D50B3C">
        <w:rPr>
          <w:rFonts w:ascii="Times New Roman" w:hAnsi="Times New Roman" w:cs="Times New Roman"/>
          <w:sz w:val="24"/>
          <w:szCs w:val="24"/>
        </w:rPr>
        <w:t>de adultos</w:t>
      </w:r>
      <w:r w:rsidR="008604A2" w:rsidRPr="00D50B3C">
        <w:rPr>
          <w:rFonts w:ascii="Times New Roman" w:hAnsi="Times New Roman" w:cs="Times New Roman"/>
          <w:sz w:val="24"/>
          <w:szCs w:val="24"/>
        </w:rPr>
        <w:t xml:space="preserve"> </w:t>
      </w:r>
      <w:r w:rsidR="005B4502" w:rsidRPr="00D50B3C">
        <w:rPr>
          <w:rFonts w:ascii="Times New Roman" w:hAnsi="Times New Roman" w:cs="Times New Roman"/>
          <w:sz w:val="24"/>
          <w:szCs w:val="24"/>
        </w:rPr>
        <w:t xml:space="preserve">mayores </w:t>
      </w:r>
      <w:r w:rsidR="00737F2D" w:rsidRPr="00D50B3C">
        <w:rPr>
          <w:rFonts w:ascii="Times New Roman" w:hAnsi="Times New Roman" w:cs="Times New Roman"/>
          <w:sz w:val="24"/>
          <w:szCs w:val="24"/>
        </w:rPr>
        <w:t>con depresión</w:t>
      </w:r>
      <w:r w:rsidRPr="00D50B3C">
        <w:rPr>
          <w:rFonts w:ascii="Times New Roman" w:hAnsi="Times New Roman" w:cs="Times New Roman"/>
          <w:sz w:val="24"/>
          <w:szCs w:val="24"/>
        </w:rPr>
        <w:t xml:space="preserve">, </w:t>
      </w:r>
      <w:r w:rsidR="00737F2D" w:rsidRPr="00D50B3C">
        <w:rPr>
          <w:rFonts w:ascii="Times New Roman" w:hAnsi="Times New Roman" w:cs="Times New Roman"/>
          <w:sz w:val="24"/>
          <w:szCs w:val="24"/>
        </w:rPr>
        <w:t>puede aportar evidencia que apoye un adecuado diagnóstico diferencial</w:t>
      </w:r>
      <w:r w:rsidR="005B4502" w:rsidRPr="00D50B3C">
        <w:rPr>
          <w:rFonts w:ascii="Times New Roman" w:hAnsi="Times New Roman" w:cs="Times New Roman"/>
          <w:sz w:val="24"/>
          <w:szCs w:val="24"/>
        </w:rPr>
        <w:t xml:space="preserve"> para ambas patologías (Depresión y DC</w:t>
      </w:r>
      <w:r w:rsidR="003611F8">
        <w:rPr>
          <w:rFonts w:ascii="Times New Roman" w:hAnsi="Times New Roman" w:cs="Times New Roman"/>
          <w:sz w:val="24"/>
          <w:szCs w:val="24"/>
        </w:rPr>
        <w:t>L</w:t>
      </w:r>
      <w:r w:rsidR="005B4502" w:rsidRPr="00D50B3C">
        <w:rPr>
          <w:rFonts w:ascii="Times New Roman" w:hAnsi="Times New Roman" w:cs="Times New Roman"/>
          <w:sz w:val="24"/>
          <w:szCs w:val="24"/>
        </w:rPr>
        <w:t>)</w:t>
      </w:r>
      <w:r w:rsidR="00737F2D" w:rsidRPr="00D50B3C">
        <w:rPr>
          <w:rFonts w:ascii="Times New Roman" w:hAnsi="Times New Roman" w:cs="Times New Roman"/>
          <w:sz w:val="24"/>
          <w:szCs w:val="24"/>
        </w:rPr>
        <w:t>, y el diseño de un adecuado plan terapéutico</w:t>
      </w:r>
      <w:r w:rsidR="005B4502" w:rsidRPr="00D50B3C">
        <w:rPr>
          <w:rFonts w:ascii="Times New Roman" w:hAnsi="Times New Roman" w:cs="Times New Roman"/>
          <w:sz w:val="24"/>
          <w:szCs w:val="24"/>
        </w:rPr>
        <w:t xml:space="preserve"> futuro</w:t>
      </w:r>
      <w:r w:rsidR="00737F2D" w:rsidRPr="00D50B3C">
        <w:rPr>
          <w:rFonts w:ascii="Times New Roman" w:hAnsi="Times New Roman" w:cs="Times New Roman"/>
          <w:sz w:val="24"/>
          <w:szCs w:val="24"/>
        </w:rPr>
        <w:t xml:space="preserve">. </w:t>
      </w:r>
      <w:r w:rsidR="008604A2" w:rsidRPr="00D50B3C">
        <w:rPr>
          <w:rFonts w:ascii="Times New Roman" w:eastAsia="Times New Roman" w:hAnsi="Times New Roman" w:cs="Times New Roman"/>
          <w:sz w:val="24"/>
          <w:szCs w:val="24"/>
          <w:lang w:eastAsia="es-CO"/>
        </w:rPr>
        <w:t>Este estudio buscó describir las diferenc</w:t>
      </w:r>
      <w:r w:rsidR="00182E47" w:rsidRPr="00D50B3C">
        <w:rPr>
          <w:rFonts w:ascii="Times New Roman" w:eastAsia="Times New Roman" w:hAnsi="Times New Roman" w:cs="Times New Roman"/>
          <w:sz w:val="24"/>
          <w:szCs w:val="24"/>
          <w:lang w:eastAsia="es-CO"/>
        </w:rPr>
        <w:t xml:space="preserve">ias entre el </w:t>
      </w:r>
      <w:r w:rsidR="005B4502" w:rsidRPr="00D50B3C">
        <w:rPr>
          <w:rFonts w:ascii="Times New Roman" w:eastAsia="Times New Roman" w:hAnsi="Times New Roman" w:cs="Times New Roman"/>
          <w:sz w:val="24"/>
          <w:szCs w:val="24"/>
          <w:lang w:eastAsia="es-CO"/>
        </w:rPr>
        <w:t>rendimiento</w:t>
      </w:r>
      <w:r w:rsidR="00182E47" w:rsidRPr="00D50B3C">
        <w:rPr>
          <w:rFonts w:ascii="Times New Roman" w:eastAsia="Times New Roman" w:hAnsi="Times New Roman" w:cs="Times New Roman"/>
          <w:sz w:val="24"/>
          <w:szCs w:val="24"/>
          <w:lang w:eastAsia="es-CO"/>
        </w:rPr>
        <w:t xml:space="preserve"> cognitivo</w:t>
      </w:r>
      <w:r w:rsidR="008604A2" w:rsidRPr="00D50B3C">
        <w:rPr>
          <w:rFonts w:ascii="Times New Roman" w:eastAsia="Times New Roman" w:hAnsi="Times New Roman" w:cs="Times New Roman"/>
          <w:sz w:val="24"/>
          <w:szCs w:val="24"/>
          <w:lang w:eastAsia="es-CO"/>
        </w:rPr>
        <w:t xml:space="preserve"> de personas mayores deprimidas con y sin di</w:t>
      </w:r>
      <w:r w:rsidR="00FA00E9" w:rsidRPr="00D50B3C">
        <w:rPr>
          <w:rFonts w:ascii="Times New Roman" w:eastAsia="Times New Roman" w:hAnsi="Times New Roman" w:cs="Times New Roman"/>
          <w:sz w:val="24"/>
          <w:szCs w:val="24"/>
          <w:lang w:eastAsia="es-CO"/>
        </w:rPr>
        <w:t>agnóstico de DC</w:t>
      </w:r>
      <w:r w:rsidR="003611F8">
        <w:rPr>
          <w:rFonts w:ascii="Times New Roman" w:eastAsia="Times New Roman" w:hAnsi="Times New Roman" w:cs="Times New Roman"/>
          <w:sz w:val="24"/>
          <w:szCs w:val="24"/>
          <w:lang w:eastAsia="es-CO"/>
        </w:rPr>
        <w:t>L</w:t>
      </w:r>
      <w:r w:rsidR="008604A2" w:rsidRPr="00D50B3C">
        <w:rPr>
          <w:rFonts w:ascii="Times New Roman" w:eastAsia="Times New Roman" w:hAnsi="Times New Roman" w:cs="Times New Roman"/>
          <w:sz w:val="24"/>
          <w:szCs w:val="24"/>
          <w:lang w:eastAsia="es-CO"/>
        </w:rPr>
        <w:t>.</w:t>
      </w:r>
      <w:r w:rsidR="00324AD3" w:rsidRPr="00D50B3C">
        <w:rPr>
          <w:rFonts w:ascii="Times New Roman" w:hAnsi="Times New Roman" w:cs="Times New Roman"/>
          <w:sz w:val="24"/>
          <w:szCs w:val="24"/>
        </w:rPr>
        <w:t xml:space="preserve"> </w:t>
      </w:r>
      <w:r w:rsidR="00831CB4" w:rsidRPr="00D50B3C">
        <w:rPr>
          <w:rFonts w:ascii="Times New Roman" w:hAnsi="Times New Roman" w:cs="Times New Roman"/>
          <w:sz w:val="24"/>
          <w:szCs w:val="24"/>
        </w:rPr>
        <w:t>Los</w:t>
      </w:r>
      <w:r w:rsidR="00D56242" w:rsidRPr="00D50B3C">
        <w:rPr>
          <w:rFonts w:ascii="Times New Roman" w:eastAsia="Times New Roman" w:hAnsi="Times New Roman" w:cs="Times New Roman"/>
          <w:sz w:val="24"/>
          <w:szCs w:val="24"/>
          <w:lang w:eastAsia="es-CO"/>
        </w:rPr>
        <w:t xml:space="preserve"> resultados evidenciaron</w:t>
      </w:r>
      <w:r w:rsidR="00737F2D" w:rsidRPr="00D50B3C">
        <w:rPr>
          <w:rFonts w:ascii="Times New Roman" w:eastAsia="Times New Roman" w:hAnsi="Times New Roman" w:cs="Times New Roman"/>
          <w:sz w:val="24"/>
          <w:szCs w:val="24"/>
          <w:lang w:eastAsia="es-CO"/>
        </w:rPr>
        <w:t xml:space="preserve"> diferencias por grupo (DC</w:t>
      </w:r>
      <w:r w:rsidR="003611F8">
        <w:rPr>
          <w:rFonts w:ascii="Times New Roman" w:eastAsia="Times New Roman" w:hAnsi="Times New Roman" w:cs="Times New Roman"/>
          <w:sz w:val="24"/>
          <w:szCs w:val="24"/>
          <w:lang w:eastAsia="es-CO"/>
        </w:rPr>
        <w:t>L</w:t>
      </w:r>
      <w:r w:rsidR="00737F2D" w:rsidRPr="00D50B3C">
        <w:rPr>
          <w:rFonts w:ascii="Times New Roman" w:eastAsia="Times New Roman" w:hAnsi="Times New Roman" w:cs="Times New Roman"/>
          <w:sz w:val="24"/>
          <w:szCs w:val="24"/>
          <w:lang w:eastAsia="es-CO"/>
        </w:rPr>
        <w:t xml:space="preserve"> – CN). La presencia de depresión </w:t>
      </w:r>
      <w:r w:rsidR="00831CB4" w:rsidRPr="00D50B3C">
        <w:rPr>
          <w:rFonts w:ascii="Times New Roman" w:eastAsia="Times New Roman" w:hAnsi="Times New Roman" w:cs="Times New Roman"/>
          <w:sz w:val="24"/>
          <w:szCs w:val="24"/>
          <w:lang w:eastAsia="es-CO"/>
        </w:rPr>
        <w:t>fue de</w:t>
      </w:r>
      <w:r w:rsidR="00E32C9F" w:rsidRPr="00D50B3C">
        <w:rPr>
          <w:rFonts w:ascii="Times New Roman" w:eastAsia="Times New Roman" w:hAnsi="Times New Roman" w:cs="Times New Roman"/>
          <w:sz w:val="24"/>
          <w:szCs w:val="24"/>
          <w:lang w:eastAsia="es-CO"/>
        </w:rPr>
        <w:t xml:space="preserve"> un 15% </w:t>
      </w:r>
      <w:r w:rsidR="00831CB4" w:rsidRPr="00D50B3C">
        <w:rPr>
          <w:rFonts w:ascii="Times New Roman" w:eastAsia="Times New Roman" w:hAnsi="Times New Roman" w:cs="Times New Roman"/>
          <w:sz w:val="24"/>
          <w:szCs w:val="24"/>
          <w:lang w:eastAsia="es-CO"/>
        </w:rPr>
        <w:t>para</w:t>
      </w:r>
      <w:r w:rsidR="00E32C9F" w:rsidRPr="00D50B3C">
        <w:rPr>
          <w:rFonts w:ascii="Times New Roman" w:eastAsia="Times New Roman" w:hAnsi="Times New Roman" w:cs="Times New Roman"/>
          <w:sz w:val="24"/>
          <w:szCs w:val="24"/>
          <w:lang w:eastAsia="es-CO"/>
        </w:rPr>
        <w:t xml:space="preserve"> los adultos</w:t>
      </w:r>
      <w:r w:rsidR="003611F8">
        <w:rPr>
          <w:rFonts w:ascii="Times New Roman" w:eastAsia="Times New Roman" w:hAnsi="Times New Roman" w:cs="Times New Roman"/>
          <w:sz w:val="24"/>
          <w:szCs w:val="24"/>
          <w:lang w:eastAsia="es-CO"/>
        </w:rPr>
        <w:t xml:space="preserve"> con CN</w:t>
      </w:r>
      <w:r w:rsidR="00D56242" w:rsidRPr="00D50B3C">
        <w:rPr>
          <w:rFonts w:ascii="Times New Roman" w:eastAsia="Times New Roman" w:hAnsi="Times New Roman" w:cs="Times New Roman"/>
          <w:sz w:val="24"/>
          <w:szCs w:val="24"/>
          <w:lang w:eastAsia="es-CO"/>
        </w:rPr>
        <w:t xml:space="preserve">, y de un 20% en las personas con un diagnóstico clínico de </w:t>
      </w:r>
      <w:r w:rsidR="00FA00E9" w:rsidRPr="00D50B3C">
        <w:rPr>
          <w:rFonts w:ascii="Times New Roman" w:eastAsia="Times New Roman" w:hAnsi="Times New Roman" w:cs="Times New Roman"/>
          <w:sz w:val="24"/>
          <w:szCs w:val="24"/>
          <w:lang w:eastAsia="es-CO"/>
        </w:rPr>
        <w:t>DC</w:t>
      </w:r>
      <w:r w:rsidR="003611F8">
        <w:rPr>
          <w:rFonts w:ascii="Times New Roman" w:eastAsia="Times New Roman" w:hAnsi="Times New Roman" w:cs="Times New Roman"/>
          <w:sz w:val="24"/>
          <w:szCs w:val="24"/>
          <w:lang w:eastAsia="es-CO"/>
        </w:rPr>
        <w:t>L,</w:t>
      </w:r>
      <w:r w:rsidR="00E32C9F" w:rsidRPr="00D50B3C">
        <w:rPr>
          <w:rFonts w:ascii="Times New Roman" w:eastAsia="Times New Roman" w:hAnsi="Times New Roman" w:cs="Times New Roman"/>
          <w:sz w:val="24"/>
          <w:szCs w:val="24"/>
          <w:lang w:eastAsia="es-CO"/>
        </w:rPr>
        <w:t xml:space="preserve"> </w:t>
      </w:r>
      <w:r w:rsidR="005B4502" w:rsidRPr="00D50B3C">
        <w:rPr>
          <w:rFonts w:ascii="Times New Roman" w:eastAsia="Times New Roman" w:hAnsi="Times New Roman" w:cs="Times New Roman"/>
          <w:sz w:val="24"/>
          <w:szCs w:val="24"/>
          <w:lang w:eastAsia="es-CO"/>
        </w:rPr>
        <w:t xml:space="preserve">siendo significativamente mayor para este grupo </w:t>
      </w:r>
      <w:r w:rsidR="00E32C9F" w:rsidRPr="00D50B3C">
        <w:rPr>
          <w:rFonts w:ascii="Times New Roman" w:eastAsia="Times New Roman" w:hAnsi="Times New Roman" w:cs="Times New Roman"/>
          <w:sz w:val="24"/>
          <w:szCs w:val="24"/>
          <w:lang w:eastAsia="es-CO"/>
        </w:rPr>
        <w:t>(Tabla 2)</w:t>
      </w:r>
      <w:r w:rsidR="00850AE0" w:rsidRPr="00D50B3C">
        <w:rPr>
          <w:rFonts w:ascii="Times New Roman" w:eastAsia="Times New Roman" w:hAnsi="Times New Roman" w:cs="Times New Roman"/>
          <w:sz w:val="24"/>
          <w:szCs w:val="24"/>
          <w:lang w:eastAsia="es-CO"/>
        </w:rPr>
        <w:t>; estos resultados</w:t>
      </w:r>
      <w:r w:rsidR="00D56242" w:rsidRPr="00D50B3C">
        <w:rPr>
          <w:rFonts w:ascii="Times New Roman" w:eastAsia="Times New Roman" w:hAnsi="Times New Roman" w:cs="Times New Roman"/>
          <w:sz w:val="24"/>
          <w:szCs w:val="24"/>
          <w:lang w:eastAsia="es-CO"/>
        </w:rPr>
        <w:t xml:space="preserve"> indica</w:t>
      </w:r>
      <w:r w:rsidR="00850AE0" w:rsidRPr="00D50B3C">
        <w:rPr>
          <w:rFonts w:ascii="Times New Roman" w:eastAsia="Times New Roman" w:hAnsi="Times New Roman" w:cs="Times New Roman"/>
          <w:sz w:val="24"/>
          <w:szCs w:val="24"/>
          <w:lang w:eastAsia="es-CO"/>
        </w:rPr>
        <w:t>n</w:t>
      </w:r>
      <w:r w:rsidR="00D56242" w:rsidRPr="00D50B3C">
        <w:rPr>
          <w:rFonts w:ascii="Times New Roman" w:eastAsia="Times New Roman" w:hAnsi="Times New Roman" w:cs="Times New Roman"/>
          <w:sz w:val="24"/>
          <w:szCs w:val="24"/>
          <w:lang w:eastAsia="es-CO"/>
        </w:rPr>
        <w:t xml:space="preserve"> una mayor presencia de depresión en el inicio </w:t>
      </w:r>
      <w:r w:rsidR="00E32C9F" w:rsidRPr="00D50B3C">
        <w:rPr>
          <w:rFonts w:ascii="Times New Roman" w:eastAsia="Times New Roman" w:hAnsi="Times New Roman" w:cs="Times New Roman"/>
          <w:sz w:val="24"/>
          <w:szCs w:val="24"/>
          <w:lang w:eastAsia="es-CO"/>
        </w:rPr>
        <w:t>o en el tras</w:t>
      </w:r>
      <w:r w:rsidR="00831CB4" w:rsidRPr="00D50B3C">
        <w:rPr>
          <w:rFonts w:ascii="Times New Roman" w:eastAsia="Times New Roman" w:hAnsi="Times New Roman" w:cs="Times New Roman"/>
          <w:sz w:val="24"/>
          <w:szCs w:val="24"/>
          <w:lang w:eastAsia="es-CO"/>
        </w:rPr>
        <w:t>curso</w:t>
      </w:r>
      <w:r w:rsidR="00E32C9F" w:rsidRPr="00D50B3C">
        <w:rPr>
          <w:rFonts w:ascii="Times New Roman" w:eastAsia="Times New Roman" w:hAnsi="Times New Roman" w:cs="Times New Roman"/>
          <w:sz w:val="24"/>
          <w:szCs w:val="24"/>
          <w:lang w:eastAsia="es-CO"/>
        </w:rPr>
        <w:t xml:space="preserve"> </w:t>
      </w:r>
      <w:r w:rsidR="00D56242" w:rsidRPr="00D50B3C">
        <w:rPr>
          <w:rFonts w:ascii="Times New Roman" w:eastAsia="Times New Roman" w:hAnsi="Times New Roman" w:cs="Times New Roman"/>
          <w:sz w:val="24"/>
          <w:szCs w:val="24"/>
          <w:lang w:eastAsia="es-CO"/>
        </w:rPr>
        <w:t>de los cambios cognitivos patológicos en los mayores</w:t>
      </w:r>
      <w:r w:rsidR="00745C69" w:rsidRPr="00D50B3C">
        <w:rPr>
          <w:rFonts w:ascii="Times New Roman" w:eastAsia="Times New Roman" w:hAnsi="Times New Roman" w:cs="Times New Roman"/>
          <w:sz w:val="24"/>
          <w:szCs w:val="24"/>
          <w:lang w:eastAsia="es-CO"/>
        </w:rPr>
        <w:t>;</w:t>
      </w:r>
      <w:r w:rsidR="00383A57" w:rsidRPr="00D50B3C">
        <w:rPr>
          <w:rFonts w:ascii="Times New Roman" w:eastAsia="Times New Roman" w:hAnsi="Times New Roman" w:cs="Times New Roman"/>
          <w:sz w:val="24"/>
          <w:szCs w:val="24"/>
          <w:lang w:eastAsia="es-CO"/>
        </w:rPr>
        <w:t xml:space="preserve"> </w:t>
      </w:r>
      <w:r w:rsidR="00745C69" w:rsidRPr="00D50B3C">
        <w:rPr>
          <w:rFonts w:ascii="Times New Roman" w:hAnsi="Times New Roman" w:cs="Times New Roman"/>
          <w:sz w:val="24"/>
          <w:szCs w:val="24"/>
        </w:rPr>
        <w:t>la relación entre la presencia de depresión y la presencia de un DC</w:t>
      </w:r>
      <w:r w:rsidR="003611F8">
        <w:rPr>
          <w:rFonts w:ascii="Times New Roman" w:hAnsi="Times New Roman" w:cs="Times New Roman"/>
          <w:sz w:val="24"/>
          <w:szCs w:val="24"/>
        </w:rPr>
        <w:t>L</w:t>
      </w:r>
      <w:r w:rsidR="00745C69" w:rsidRPr="00D50B3C">
        <w:rPr>
          <w:rFonts w:ascii="Times New Roman" w:hAnsi="Times New Roman" w:cs="Times New Roman"/>
          <w:sz w:val="24"/>
          <w:szCs w:val="24"/>
        </w:rPr>
        <w:t>, podría ser</w:t>
      </w:r>
      <w:r w:rsidR="006E5900" w:rsidRPr="00D50B3C">
        <w:rPr>
          <w:rFonts w:ascii="Times New Roman" w:hAnsi="Times New Roman" w:cs="Times New Roman"/>
          <w:sz w:val="24"/>
          <w:szCs w:val="24"/>
        </w:rPr>
        <w:t xml:space="preserve"> explica</w:t>
      </w:r>
      <w:r w:rsidR="00745C69" w:rsidRPr="00D50B3C">
        <w:rPr>
          <w:rFonts w:ascii="Times New Roman" w:hAnsi="Times New Roman" w:cs="Times New Roman"/>
          <w:sz w:val="24"/>
          <w:szCs w:val="24"/>
        </w:rPr>
        <w:t>da</w:t>
      </w:r>
      <w:r w:rsidR="006E5900" w:rsidRPr="00D50B3C">
        <w:rPr>
          <w:rFonts w:ascii="Times New Roman" w:hAnsi="Times New Roman" w:cs="Times New Roman"/>
          <w:sz w:val="24"/>
          <w:szCs w:val="24"/>
        </w:rPr>
        <w:t xml:space="preserve"> en parte, por dos factores biológicos implicados en ambas patologías, el primero se relaciona con la hipoactividad de estructuras </w:t>
      </w:r>
      <w:proofErr w:type="spellStart"/>
      <w:r w:rsidR="006E5900" w:rsidRPr="00D50B3C">
        <w:rPr>
          <w:rFonts w:ascii="Times New Roman" w:hAnsi="Times New Roman" w:cs="Times New Roman"/>
          <w:sz w:val="24"/>
          <w:szCs w:val="24"/>
        </w:rPr>
        <w:t>neocorticales</w:t>
      </w:r>
      <w:proofErr w:type="spellEnd"/>
      <w:r w:rsidR="006E5900" w:rsidRPr="00D50B3C">
        <w:rPr>
          <w:rFonts w:ascii="Times New Roman" w:hAnsi="Times New Roman" w:cs="Times New Roman"/>
          <w:sz w:val="24"/>
          <w:szCs w:val="24"/>
        </w:rPr>
        <w:t xml:space="preserve"> dorsales y la hiperactividad de estructuras límbicas ventrales que se presenta durante los estados depresivos en el adulto mayor</w:t>
      </w:r>
      <w:r w:rsidR="00745C69" w:rsidRPr="00D50B3C">
        <w:rPr>
          <w:rFonts w:ascii="Times New Roman" w:hAnsi="Times New Roman" w:cs="Times New Roman"/>
          <w:sz w:val="24"/>
          <w:szCs w:val="24"/>
        </w:rPr>
        <w:t xml:space="preserve">, y que además se han relacionado con dificultades </w:t>
      </w:r>
      <w:r w:rsidR="00745C69" w:rsidRPr="003D65CB">
        <w:rPr>
          <w:rFonts w:ascii="Times New Roman" w:hAnsi="Times New Roman" w:cs="Times New Roman"/>
          <w:sz w:val="24"/>
          <w:szCs w:val="24"/>
        </w:rPr>
        <w:t>cognitivas</w:t>
      </w:r>
      <w:r w:rsidR="006E5900" w:rsidRPr="003D65CB">
        <w:rPr>
          <w:rFonts w:ascii="Times New Roman" w:hAnsi="Times New Roman" w:cs="Times New Roman"/>
          <w:sz w:val="24"/>
          <w:szCs w:val="24"/>
        </w:rPr>
        <w:t xml:space="preserve"> (Lee</w:t>
      </w:r>
      <w:r w:rsidR="003D65CB" w:rsidRPr="003D65CB">
        <w:rPr>
          <w:rFonts w:ascii="Times New Roman" w:hAnsi="Times New Roman" w:cs="Times New Roman"/>
          <w:sz w:val="24"/>
          <w:szCs w:val="24"/>
        </w:rPr>
        <w:t>,</w:t>
      </w:r>
      <w:r w:rsidR="003D65CB" w:rsidRPr="003D65CB">
        <w:rPr>
          <w:rFonts w:ascii="Times New Roman" w:eastAsia="Times New Roman" w:hAnsi="Times New Roman" w:cs="Times New Roman"/>
          <w:kern w:val="36"/>
          <w:sz w:val="24"/>
          <w:szCs w:val="24"/>
          <w:lang w:eastAsia="es-CO"/>
        </w:rPr>
        <w:t xml:space="preserve"> Park, </w:t>
      </w:r>
      <w:proofErr w:type="spellStart"/>
      <w:r w:rsidR="003D65CB" w:rsidRPr="003D65CB">
        <w:rPr>
          <w:rFonts w:ascii="Times New Roman" w:eastAsia="Times New Roman" w:hAnsi="Times New Roman" w:cs="Times New Roman"/>
          <w:kern w:val="36"/>
          <w:sz w:val="24"/>
          <w:szCs w:val="24"/>
          <w:lang w:eastAsia="es-CO"/>
        </w:rPr>
        <w:t>Marckin</w:t>
      </w:r>
      <w:proofErr w:type="spellEnd"/>
      <w:r w:rsidR="003D65CB" w:rsidRPr="003D65CB">
        <w:rPr>
          <w:rFonts w:ascii="Times New Roman" w:eastAsia="Times New Roman" w:hAnsi="Times New Roman" w:cs="Times New Roman"/>
          <w:kern w:val="36"/>
          <w:sz w:val="24"/>
          <w:szCs w:val="24"/>
          <w:lang w:eastAsia="es-CO"/>
        </w:rPr>
        <w:t xml:space="preserve">, </w:t>
      </w:r>
      <w:proofErr w:type="spellStart"/>
      <w:r w:rsidR="003D65CB" w:rsidRPr="003D65CB">
        <w:rPr>
          <w:rFonts w:ascii="Times New Roman" w:eastAsia="Times New Roman" w:hAnsi="Times New Roman" w:cs="Times New Roman"/>
          <w:kern w:val="36"/>
          <w:sz w:val="24"/>
          <w:szCs w:val="24"/>
          <w:lang w:eastAsia="es-CO"/>
        </w:rPr>
        <w:t>Ewers</w:t>
      </w:r>
      <w:proofErr w:type="spellEnd"/>
      <w:r w:rsidR="003D65CB" w:rsidRPr="003D65CB">
        <w:rPr>
          <w:rFonts w:ascii="Times New Roman" w:eastAsia="Times New Roman" w:hAnsi="Times New Roman" w:cs="Times New Roman"/>
          <w:kern w:val="36"/>
          <w:sz w:val="24"/>
          <w:szCs w:val="24"/>
          <w:lang w:eastAsia="es-CO"/>
        </w:rPr>
        <w:t xml:space="preserve">, </w:t>
      </w:r>
      <w:proofErr w:type="spellStart"/>
      <w:r w:rsidR="003D65CB" w:rsidRPr="003D65CB">
        <w:rPr>
          <w:rFonts w:ascii="Times New Roman" w:eastAsia="Times New Roman" w:hAnsi="Times New Roman" w:cs="Times New Roman"/>
          <w:kern w:val="36"/>
          <w:sz w:val="24"/>
          <w:szCs w:val="24"/>
          <w:lang w:eastAsia="es-CO"/>
        </w:rPr>
        <w:t>Chui</w:t>
      </w:r>
      <w:proofErr w:type="spellEnd"/>
      <w:r w:rsidR="003D65CB" w:rsidRPr="003D65CB">
        <w:rPr>
          <w:rFonts w:ascii="Times New Roman" w:eastAsia="Times New Roman" w:hAnsi="Times New Roman" w:cs="Times New Roman"/>
          <w:kern w:val="36"/>
          <w:sz w:val="24"/>
          <w:szCs w:val="24"/>
          <w:lang w:eastAsia="es-CO"/>
        </w:rPr>
        <w:t xml:space="preserve">, </w:t>
      </w:r>
      <w:proofErr w:type="spellStart"/>
      <w:r w:rsidR="003D65CB" w:rsidRPr="003D65CB">
        <w:rPr>
          <w:rFonts w:ascii="Times New Roman" w:eastAsia="Times New Roman" w:hAnsi="Times New Roman" w:cs="Times New Roman"/>
          <w:kern w:val="36"/>
          <w:sz w:val="24"/>
          <w:szCs w:val="24"/>
          <w:lang w:eastAsia="es-CO"/>
        </w:rPr>
        <w:t>Jagust</w:t>
      </w:r>
      <w:proofErr w:type="spellEnd"/>
      <w:r w:rsidR="003D65CB" w:rsidRPr="003D65CB">
        <w:rPr>
          <w:rFonts w:ascii="Times New Roman" w:eastAsia="Times New Roman" w:hAnsi="Times New Roman" w:cs="Times New Roman"/>
          <w:kern w:val="36"/>
          <w:sz w:val="24"/>
          <w:szCs w:val="24"/>
          <w:lang w:eastAsia="es-CO"/>
        </w:rPr>
        <w:t xml:space="preserve">, </w:t>
      </w:r>
      <w:r w:rsidR="003D65CB">
        <w:rPr>
          <w:rFonts w:ascii="Times New Roman" w:eastAsia="Times New Roman" w:hAnsi="Times New Roman" w:cs="Times New Roman"/>
          <w:kern w:val="36"/>
          <w:sz w:val="24"/>
          <w:szCs w:val="24"/>
          <w:lang w:eastAsia="es-CO"/>
        </w:rPr>
        <w:t>e</w:t>
      </w:r>
      <w:r w:rsidR="006E5900" w:rsidRPr="00D50B3C">
        <w:rPr>
          <w:rFonts w:ascii="Times New Roman" w:hAnsi="Times New Roman" w:cs="Times New Roman"/>
          <w:sz w:val="24"/>
          <w:szCs w:val="24"/>
        </w:rPr>
        <w:t>t al</w:t>
      </w:r>
      <w:r w:rsidR="008B59B6" w:rsidRPr="00D50B3C">
        <w:rPr>
          <w:rFonts w:ascii="Times New Roman" w:hAnsi="Times New Roman" w:cs="Times New Roman"/>
          <w:sz w:val="24"/>
          <w:szCs w:val="24"/>
        </w:rPr>
        <w:t>.</w:t>
      </w:r>
      <w:r w:rsidR="006E5900" w:rsidRPr="00D50B3C">
        <w:rPr>
          <w:rFonts w:ascii="Times New Roman" w:hAnsi="Times New Roman" w:cs="Times New Roman"/>
          <w:sz w:val="24"/>
          <w:szCs w:val="24"/>
        </w:rPr>
        <w:t xml:space="preserve">, 2014; </w:t>
      </w:r>
      <w:proofErr w:type="spellStart"/>
      <w:r w:rsidR="006E5900" w:rsidRPr="00D50B3C">
        <w:rPr>
          <w:rFonts w:ascii="Times New Roman" w:hAnsi="Times New Roman" w:cs="Times New Roman"/>
          <w:sz w:val="24"/>
          <w:szCs w:val="24"/>
        </w:rPr>
        <w:t>Sexton</w:t>
      </w:r>
      <w:proofErr w:type="spellEnd"/>
      <w:r w:rsidR="006E5900" w:rsidRPr="00D50B3C">
        <w:rPr>
          <w:rFonts w:ascii="Times New Roman" w:hAnsi="Times New Roman" w:cs="Times New Roman"/>
          <w:sz w:val="24"/>
          <w:szCs w:val="24"/>
        </w:rPr>
        <w:t xml:space="preserve">, </w:t>
      </w:r>
      <w:proofErr w:type="spellStart"/>
      <w:r w:rsidR="006E5900" w:rsidRPr="00D50B3C">
        <w:rPr>
          <w:rFonts w:ascii="Times New Roman" w:hAnsi="Times New Roman" w:cs="Times New Roman"/>
          <w:sz w:val="24"/>
          <w:szCs w:val="24"/>
        </w:rPr>
        <w:t>Mackay</w:t>
      </w:r>
      <w:proofErr w:type="spellEnd"/>
      <w:r w:rsidR="006E5900" w:rsidRPr="00D50B3C">
        <w:rPr>
          <w:rFonts w:ascii="Times New Roman" w:hAnsi="Times New Roman" w:cs="Times New Roman"/>
          <w:sz w:val="24"/>
          <w:szCs w:val="24"/>
        </w:rPr>
        <w:t xml:space="preserve">, </w:t>
      </w:r>
      <w:proofErr w:type="spellStart"/>
      <w:r w:rsidR="006E5900" w:rsidRPr="00D50B3C">
        <w:rPr>
          <w:rFonts w:ascii="Times New Roman" w:hAnsi="Times New Roman" w:cs="Times New Roman"/>
          <w:sz w:val="24"/>
          <w:szCs w:val="24"/>
        </w:rPr>
        <w:t>Ebmeier</w:t>
      </w:r>
      <w:proofErr w:type="spellEnd"/>
      <w:r w:rsidR="006E5900" w:rsidRPr="00D50B3C">
        <w:rPr>
          <w:rFonts w:ascii="Times New Roman" w:hAnsi="Times New Roman" w:cs="Times New Roman"/>
          <w:sz w:val="24"/>
          <w:szCs w:val="24"/>
        </w:rPr>
        <w:t xml:space="preserve">, 2013; </w:t>
      </w:r>
      <w:proofErr w:type="spellStart"/>
      <w:r w:rsidR="006E5900" w:rsidRPr="00D50B3C">
        <w:rPr>
          <w:rFonts w:ascii="Times New Roman" w:hAnsi="Times New Roman" w:cs="Times New Roman"/>
          <w:sz w:val="24"/>
          <w:szCs w:val="24"/>
        </w:rPr>
        <w:t>Alexopoulos</w:t>
      </w:r>
      <w:proofErr w:type="spellEnd"/>
      <w:r w:rsidR="006E5900" w:rsidRPr="00D50B3C">
        <w:rPr>
          <w:rFonts w:ascii="Times New Roman" w:hAnsi="Times New Roman" w:cs="Times New Roman"/>
          <w:sz w:val="24"/>
          <w:szCs w:val="24"/>
        </w:rPr>
        <w:t>, 2002); y el segundo relacionado con neurotransmisores implicados en estados  depresivos, como por ejemplo las alteraciones en los circuitos dopaminérgicos mesolímbico y mesocortical del cerebro, ambos factores se relacionarían con dificultades en las funciones ejecutivas</w:t>
      </w:r>
      <w:r w:rsidR="00745C69" w:rsidRPr="00D50B3C">
        <w:rPr>
          <w:rFonts w:ascii="Times New Roman" w:hAnsi="Times New Roman" w:cs="Times New Roman"/>
          <w:sz w:val="24"/>
          <w:szCs w:val="24"/>
        </w:rPr>
        <w:t>,</w:t>
      </w:r>
      <w:r w:rsidR="006E5900" w:rsidRPr="00D50B3C">
        <w:rPr>
          <w:rFonts w:ascii="Times New Roman" w:hAnsi="Times New Roman" w:cs="Times New Roman"/>
          <w:sz w:val="24"/>
          <w:szCs w:val="24"/>
        </w:rPr>
        <w:t xml:space="preserve"> como la memoria de trabajo verbal y la </w:t>
      </w:r>
      <w:proofErr w:type="spellStart"/>
      <w:r w:rsidR="006E5900" w:rsidRPr="00D50B3C">
        <w:rPr>
          <w:rFonts w:ascii="Times New Roman" w:hAnsi="Times New Roman" w:cs="Times New Roman"/>
          <w:sz w:val="24"/>
          <w:szCs w:val="24"/>
        </w:rPr>
        <w:t>autoregulación</w:t>
      </w:r>
      <w:proofErr w:type="spellEnd"/>
      <w:r w:rsidR="006E5900" w:rsidRPr="00D50B3C">
        <w:rPr>
          <w:rFonts w:ascii="Times New Roman" w:hAnsi="Times New Roman" w:cs="Times New Roman"/>
          <w:sz w:val="24"/>
          <w:szCs w:val="24"/>
        </w:rPr>
        <w:t xml:space="preserve"> de estados emocionales y motivacionales, que podría ser una expresión clínica de las anomalías </w:t>
      </w:r>
      <w:proofErr w:type="spellStart"/>
      <w:r w:rsidR="006E5900" w:rsidRPr="00D50B3C">
        <w:rPr>
          <w:rFonts w:ascii="Times New Roman" w:hAnsi="Times New Roman" w:cs="Times New Roman"/>
          <w:sz w:val="24"/>
          <w:szCs w:val="24"/>
        </w:rPr>
        <w:t>frontoestriatales</w:t>
      </w:r>
      <w:proofErr w:type="spellEnd"/>
      <w:r w:rsidR="006E5900" w:rsidRPr="00D50B3C">
        <w:rPr>
          <w:rFonts w:ascii="Times New Roman" w:hAnsi="Times New Roman" w:cs="Times New Roman"/>
          <w:sz w:val="24"/>
          <w:szCs w:val="24"/>
        </w:rPr>
        <w:t xml:space="preserve"> comunes en la depresi</w:t>
      </w:r>
      <w:r w:rsidR="008B59B6" w:rsidRPr="00D50B3C">
        <w:rPr>
          <w:rFonts w:ascii="Times New Roman" w:hAnsi="Times New Roman" w:cs="Times New Roman"/>
          <w:sz w:val="24"/>
          <w:szCs w:val="24"/>
        </w:rPr>
        <w:t>ón en la tercera edad</w:t>
      </w:r>
      <w:r w:rsidR="00745C69" w:rsidRPr="00D50B3C">
        <w:rPr>
          <w:rFonts w:ascii="Times New Roman" w:hAnsi="Times New Roman" w:cs="Times New Roman"/>
          <w:sz w:val="24"/>
          <w:szCs w:val="24"/>
        </w:rPr>
        <w:t>,</w:t>
      </w:r>
      <w:r w:rsidR="008B59B6" w:rsidRPr="00D50B3C">
        <w:rPr>
          <w:rFonts w:ascii="Times New Roman" w:hAnsi="Times New Roman" w:cs="Times New Roman"/>
          <w:sz w:val="24"/>
          <w:szCs w:val="24"/>
        </w:rPr>
        <w:t xml:space="preserve"> (</w:t>
      </w:r>
      <w:proofErr w:type="spellStart"/>
      <w:r w:rsidR="008B59B6" w:rsidRPr="003D65CB">
        <w:rPr>
          <w:rFonts w:ascii="Times New Roman" w:hAnsi="Times New Roman" w:cs="Times New Roman"/>
          <w:sz w:val="24"/>
          <w:szCs w:val="24"/>
        </w:rPr>
        <w:t>Lockwood</w:t>
      </w:r>
      <w:proofErr w:type="spellEnd"/>
      <w:r w:rsidR="003D65CB" w:rsidRPr="003D65CB">
        <w:rPr>
          <w:rFonts w:ascii="Times New Roman" w:hAnsi="Times New Roman" w:cs="Times New Roman"/>
          <w:sz w:val="24"/>
          <w:szCs w:val="24"/>
        </w:rPr>
        <w:t>,</w:t>
      </w:r>
      <w:r w:rsidR="006E5900" w:rsidRPr="00D50B3C">
        <w:rPr>
          <w:rFonts w:ascii="Times New Roman" w:hAnsi="Times New Roman" w:cs="Times New Roman"/>
          <w:sz w:val="24"/>
          <w:szCs w:val="24"/>
        </w:rPr>
        <w:t xml:space="preserve"> </w:t>
      </w:r>
      <w:proofErr w:type="spellStart"/>
      <w:r w:rsidR="003D65CB" w:rsidRPr="00D50B3C">
        <w:rPr>
          <w:rFonts w:ascii="Times New Roman" w:eastAsia="Times New Roman" w:hAnsi="Times New Roman" w:cs="Times New Roman"/>
          <w:sz w:val="24"/>
          <w:szCs w:val="24"/>
          <w:lang w:eastAsia="es-ES"/>
        </w:rPr>
        <w:t>Alexopoulos</w:t>
      </w:r>
      <w:proofErr w:type="spellEnd"/>
      <w:r w:rsidR="003D65CB" w:rsidRPr="00D50B3C">
        <w:rPr>
          <w:rFonts w:ascii="Times New Roman" w:eastAsia="Times New Roman" w:hAnsi="Times New Roman" w:cs="Times New Roman"/>
          <w:sz w:val="24"/>
          <w:szCs w:val="24"/>
          <w:lang w:eastAsia="es-ES"/>
        </w:rPr>
        <w:t xml:space="preserve">, Van </w:t>
      </w:r>
      <w:proofErr w:type="spellStart"/>
      <w:r w:rsidR="003D65CB" w:rsidRPr="00D50B3C">
        <w:rPr>
          <w:rFonts w:ascii="Times New Roman" w:eastAsia="Times New Roman" w:hAnsi="Times New Roman" w:cs="Times New Roman"/>
          <w:sz w:val="24"/>
          <w:szCs w:val="24"/>
          <w:lang w:eastAsia="es-ES"/>
        </w:rPr>
        <w:t>Gorp</w:t>
      </w:r>
      <w:proofErr w:type="spellEnd"/>
      <w:r w:rsidR="003D65CB" w:rsidRPr="00D50B3C">
        <w:rPr>
          <w:rFonts w:ascii="Times New Roman" w:hAnsi="Times New Roman" w:cs="Times New Roman"/>
          <w:sz w:val="24"/>
          <w:szCs w:val="24"/>
        </w:rPr>
        <w:t xml:space="preserve"> </w:t>
      </w:r>
      <w:r w:rsidR="006E5900" w:rsidRPr="00D50B3C">
        <w:rPr>
          <w:rFonts w:ascii="Times New Roman" w:hAnsi="Times New Roman" w:cs="Times New Roman"/>
          <w:sz w:val="24"/>
          <w:szCs w:val="24"/>
        </w:rPr>
        <w:t>et al.</w:t>
      </w:r>
      <w:r w:rsidR="008B59B6" w:rsidRPr="00D50B3C">
        <w:rPr>
          <w:rFonts w:ascii="Times New Roman" w:hAnsi="Times New Roman" w:cs="Times New Roman"/>
          <w:sz w:val="24"/>
          <w:szCs w:val="24"/>
        </w:rPr>
        <w:t>,</w:t>
      </w:r>
      <w:r w:rsidR="006E5900" w:rsidRPr="00D50B3C">
        <w:rPr>
          <w:rFonts w:ascii="Times New Roman" w:hAnsi="Times New Roman" w:cs="Times New Roman"/>
          <w:sz w:val="24"/>
          <w:szCs w:val="24"/>
        </w:rPr>
        <w:t xml:space="preserve"> 2002; </w:t>
      </w:r>
      <w:proofErr w:type="spellStart"/>
      <w:r w:rsidR="006E5900" w:rsidRPr="003D65CB">
        <w:rPr>
          <w:rFonts w:ascii="Times New Roman" w:hAnsi="Times New Roman" w:cs="Times New Roman"/>
          <w:sz w:val="24"/>
          <w:szCs w:val="24"/>
        </w:rPr>
        <w:t>Elderkin</w:t>
      </w:r>
      <w:proofErr w:type="spellEnd"/>
      <w:r w:rsidR="003D65CB" w:rsidRPr="003D65CB">
        <w:rPr>
          <w:rFonts w:ascii="Times New Roman" w:hAnsi="Times New Roman" w:cs="Times New Roman"/>
          <w:sz w:val="24"/>
          <w:szCs w:val="24"/>
        </w:rPr>
        <w:t xml:space="preserve">, Kumar, </w:t>
      </w:r>
      <w:proofErr w:type="spellStart"/>
      <w:r w:rsidR="003D65CB" w:rsidRPr="003D65CB">
        <w:rPr>
          <w:rFonts w:ascii="Times New Roman" w:hAnsi="Times New Roman" w:cs="Times New Roman"/>
          <w:sz w:val="24"/>
          <w:szCs w:val="24"/>
        </w:rPr>
        <w:t>Bilker</w:t>
      </w:r>
      <w:proofErr w:type="spellEnd"/>
      <w:r w:rsidR="003D65CB" w:rsidRPr="003D65CB">
        <w:rPr>
          <w:rFonts w:ascii="Times New Roman" w:hAnsi="Times New Roman" w:cs="Times New Roman"/>
          <w:sz w:val="24"/>
          <w:szCs w:val="24"/>
        </w:rPr>
        <w:t xml:space="preserve">, </w:t>
      </w:r>
      <w:proofErr w:type="spellStart"/>
      <w:r w:rsidR="003D65CB" w:rsidRPr="003D65CB">
        <w:rPr>
          <w:rFonts w:ascii="Times New Roman" w:hAnsi="Times New Roman" w:cs="Times New Roman"/>
          <w:sz w:val="24"/>
          <w:szCs w:val="24"/>
        </w:rPr>
        <w:t>Dunkin</w:t>
      </w:r>
      <w:proofErr w:type="spellEnd"/>
      <w:r w:rsidR="003D65CB" w:rsidRPr="003D65CB">
        <w:rPr>
          <w:rFonts w:ascii="Times New Roman" w:hAnsi="Times New Roman" w:cs="Times New Roman"/>
          <w:sz w:val="24"/>
          <w:szCs w:val="24"/>
        </w:rPr>
        <w:t xml:space="preserve">. </w:t>
      </w:r>
      <w:proofErr w:type="spellStart"/>
      <w:r w:rsidR="003D65CB" w:rsidRPr="00D50B3C">
        <w:rPr>
          <w:rFonts w:ascii="Times New Roman" w:hAnsi="Times New Roman" w:cs="Times New Roman"/>
          <w:sz w:val="24"/>
          <w:szCs w:val="24"/>
        </w:rPr>
        <w:t>Mintz</w:t>
      </w:r>
      <w:proofErr w:type="spellEnd"/>
      <w:r w:rsidR="003D65CB" w:rsidRPr="00D50B3C">
        <w:rPr>
          <w:rFonts w:ascii="Times New Roman" w:hAnsi="Times New Roman" w:cs="Times New Roman"/>
          <w:sz w:val="24"/>
          <w:szCs w:val="24"/>
        </w:rPr>
        <w:t xml:space="preserve">, </w:t>
      </w:r>
      <w:r w:rsidR="006E5900" w:rsidRPr="00D50B3C">
        <w:rPr>
          <w:rFonts w:ascii="Times New Roman" w:hAnsi="Times New Roman" w:cs="Times New Roman"/>
          <w:sz w:val="24"/>
          <w:szCs w:val="24"/>
        </w:rPr>
        <w:t>et al</w:t>
      </w:r>
      <w:r w:rsidR="008B59B6" w:rsidRPr="00D50B3C">
        <w:rPr>
          <w:rFonts w:ascii="Times New Roman" w:hAnsi="Times New Roman" w:cs="Times New Roman"/>
          <w:sz w:val="24"/>
          <w:szCs w:val="24"/>
        </w:rPr>
        <w:t>.</w:t>
      </w:r>
      <w:r w:rsidR="006E5900" w:rsidRPr="00D50B3C">
        <w:rPr>
          <w:rFonts w:ascii="Times New Roman" w:hAnsi="Times New Roman" w:cs="Times New Roman"/>
          <w:sz w:val="24"/>
          <w:szCs w:val="24"/>
        </w:rPr>
        <w:t xml:space="preserve">, 2003; </w:t>
      </w:r>
      <w:proofErr w:type="spellStart"/>
      <w:r w:rsidR="006E5900" w:rsidRPr="00D50B3C">
        <w:rPr>
          <w:rFonts w:ascii="Times New Roman" w:hAnsi="Times New Roman" w:cs="Times New Roman"/>
          <w:sz w:val="24"/>
          <w:szCs w:val="24"/>
        </w:rPr>
        <w:t>Papazian</w:t>
      </w:r>
      <w:proofErr w:type="spellEnd"/>
      <w:r w:rsidR="006E5900" w:rsidRPr="00D50B3C">
        <w:rPr>
          <w:rFonts w:ascii="Times New Roman" w:hAnsi="Times New Roman" w:cs="Times New Roman"/>
          <w:sz w:val="24"/>
          <w:szCs w:val="24"/>
        </w:rPr>
        <w:t xml:space="preserve">, Alfonso y </w:t>
      </w:r>
      <w:proofErr w:type="spellStart"/>
      <w:r w:rsidR="006E5900" w:rsidRPr="00D50B3C">
        <w:rPr>
          <w:rFonts w:ascii="Times New Roman" w:hAnsi="Times New Roman" w:cs="Times New Roman"/>
          <w:sz w:val="24"/>
          <w:szCs w:val="24"/>
        </w:rPr>
        <w:t>Luzondo</w:t>
      </w:r>
      <w:proofErr w:type="spellEnd"/>
      <w:r w:rsidR="008B59B6" w:rsidRPr="00D50B3C">
        <w:rPr>
          <w:rFonts w:ascii="Times New Roman" w:hAnsi="Times New Roman" w:cs="Times New Roman"/>
          <w:sz w:val="24"/>
          <w:szCs w:val="24"/>
        </w:rPr>
        <w:t>,</w:t>
      </w:r>
      <w:r w:rsidR="006E5900" w:rsidRPr="00D50B3C">
        <w:rPr>
          <w:rFonts w:ascii="Times New Roman" w:hAnsi="Times New Roman" w:cs="Times New Roman"/>
          <w:sz w:val="24"/>
          <w:szCs w:val="24"/>
        </w:rPr>
        <w:t xml:space="preserve"> 2006; Muños y Medina</w:t>
      </w:r>
      <w:r w:rsidR="008B59B6" w:rsidRPr="00D50B3C">
        <w:rPr>
          <w:rFonts w:ascii="Times New Roman" w:hAnsi="Times New Roman" w:cs="Times New Roman"/>
          <w:sz w:val="24"/>
          <w:szCs w:val="24"/>
        </w:rPr>
        <w:t>,</w:t>
      </w:r>
      <w:r w:rsidR="006E5900" w:rsidRPr="00D50B3C">
        <w:rPr>
          <w:rFonts w:ascii="Times New Roman" w:hAnsi="Times New Roman" w:cs="Times New Roman"/>
          <w:sz w:val="24"/>
          <w:szCs w:val="24"/>
        </w:rPr>
        <w:t xml:space="preserve"> 2013;</w:t>
      </w:r>
      <w:r w:rsidR="006E5900" w:rsidRPr="00D50B3C">
        <w:rPr>
          <w:rFonts w:ascii="Times New Roman" w:eastAsia="Times New Roman" w:hAnsi="Times New Roman" w:cs="Times New Roman"/>
          <w:sz w:val="24"/>
          <w:szCs w:val="24"/>
          <w:lang w:eastAsia="es-CO"/>
        </w:rPr>
        <w:t xml:space="preserve"> </w:t>
      </w:r>
      <w:proofErr w:type="spellStart"/>
      <w:r w:rsidR="006E5900" w:rsidRPr="00D50B3C">
        <w:rPr>
          <w:rFonts w:ascii="Times New Roman" w:eastAsia="Times New Roman" w:hAnsi="Times New Roman" w:cs="Times New Roman"/>
          <w:sz w:val="24"/>
          <w:szCs w:val="24"/>
          <w:lang w:eastAsia="es-CO"/>
        </w:rPr>
        <w:t>Labedava</w:t>
      </w:r>
      <w:proofErr w:type="spellEnd"/>
      <w:r w:rsidR="006E5900" w:rsidRPr="00D50B3C">
        <w:rPr>
          <w:rFonts w:ascii="Times New Roman" w:eastAsia="Times New Roman" w:hAnsi="Times New Roman" w:cs="Times New Roman"/>
          <w:sz w:val="24"/>
          <w:szCs w:val="24"/>
          <w:lang w:eastAsia="es-CO"/>
        </w:rPr>
        <w:t xml:space="preserve"> et al., 2015</w:t>
      </w:r>
      <w:r w:rsidR="00C410DF" w:rsidRPr="00D50B3C">
        <w:rPr>
          <w:rFonts w:ascii="Times New Roman" w:eastAsia="Times New Roman" w:hAnsi="Times New Roman" w:cs="Times New Roman"/>
          <w:sz w:val="24"/>
          <w:szCs w:val="24"/>
          <w:lang w:eastAsia="es-CO"/>
        </w:rPr>
        <w:t>;</w:t>
      </w:r>
      <w:r w:rsidR="006E5900" w:rsidRPr="00D50B3C">
        <w:rPr>
          <w:rFonts w:ascii="Times New Roman" w:eastAsia="Times New Roman" w:hAnsi="Times New Roman" w:cs="Times New Roman"/>
          <w:sz w:val="24"/>
          <w:szCs w:val="24"/>
          <w:lang w:eastAsia="es-CO"/>
        </w:rPr>
        <w:t xml:space="preserve"> Lee et </w:t>
      </w:r>
      <w:r w:rsidR="00C410DF" w:rsidRPr="00D50B3C">
        <w:rPr>
          <w:rFonts w:ascii="Times New Roman" w:eastAsia="Times New Roman" w:hAnsi="Times New Roman" w:cs="Times New Roman"/>
          <w:sz w:val="24"/>
          <w:szCs w:val="24"/>
          <w:lang w:eastAsia="es-CO"/>
        </w:rPr>
        <w:t>al., 2012</w:t>
      </w:r>
      <w:r w:rsidR="006E5900" w:rsidRPr="00D50B3C">
        <w:rPr>
          <w:rFonts w:ascii="Times New Roman" w:hAnsi="Times New Roman" w:cs="Times New Roman"/>
          <w:sz w:val="24"/>
          <w:szCs w:val="24"/>
        </w:rPr>
        <w:t xml:space="preserve">). </w:t>
      </w:r>
      <w:r w:rsidR="00745C69" w:rsidRPr="00D50B3C">
        <w:rPr>
          <w:rFonts w:ascii="Times New Roman" w:hAnsi="Times New Roman" w:cs="Times New Roman"/>
          <w:sz w:val="24"/>
          <w:szCs w:val="24"/>
        </w:rPr>
        <w:t xml:space="preserve">La identificación de la depresión en el adulto </w:t>
      </w:r>
      <w:r w:rsidR="0095368B" w:rsidRPr="00D50B3C">
        <w:rPr>
          <w:rFonts w:ascii="Times New Roman" w:hAnsi="Times New Roman" w:cs="Times New Roman"/>
          <w:sz w:val="24"/>
          <w:szCs w:val="24"/>
        </w:rPr>
        <w:t>mayor</w:t>
      </w:r>
      <w:r w:rsidR="00745C69" w:rsidRPr="00D50B3C">
        <w:rPr>
          <w:rFonts w:ascii="Times New Roman" w:hAnsi="Times New Roman" w:cs="Times New Roman"/>
          <w:sz w:val="24"/>
          <w:szCs w:val="24"/>
        </w:rPr>
        <w:t xml:space="preserve"> podría ser considerado como un marcador preclínico en la identificación de pacientes con DC</w:t>
      </w:r>
      <w:r w:rsidR="0095368B">
        <w:rPr>
          <w:rFonts w:ascii="Times New Roman" w:hAnsi="Times New Roman" w:cs="Times New Roman"/>
          <w:sz w:val="24"/>
          <w:szCs w:val="24"/>
        </w:rPr>
        <w:t>L</w:t>
      </w:r>
      <w:r w:rsidR="00745C69" w:rsidRPr="00D50B3C">
        <w:rPr>
          <w:rFonts w:ascii="Times New Roman" w:hAnsi="Times New Roman" w:cs="Times New Roman"/>
          <w:sz w:val="24"/>
          <w:szCs w:val="24"/>
        </w:rPr>
        <w:t xml:space="preserve"> y viceversa (Lee et al., 2014; </w:t>
      </w:r>
      <w:proofErr w:type="spellStart"/>
      <w:r w:rsidR="00745C69" w:rsidRPr="00D50B3C">
        <w:rPr>
          <w:rFonts w:ascii="Times New Roman" w:hAnsi="Times New Roman" w:cs="Times New Roman"/>
          <w:sz w:val="24"/>
          <w:szCs w:val="24"/>
        </w:rPr>
        <w:t>Rapp</w:t>
      </w:r>
      <w:proofErr w:type="spellEnd"/>
      <w:r w:rsidR="00745C69" w:rsidRPr="00D50B3C">
        <w:rPr>
          <w:rFonts w:ascii="Times New Roman" w:hAnsi="Times New Roman" w:cs="Times New Roman"/>
          <w:sz w:val="24"/>
          <w:szCs w:val="24"/>
        </w:rPr>
        <w:t xml:space="preserve"> et al., 2005). </w:t>
      </w:r>
      <w:r w:rsidR="007A1964" w:rsidRPr="00D50B3C">
        <w:rPr>
          <w:rFonts w:ascii="Times New Roman" w:hAnsi="Times New Roman" w:cs="Times New Roman"/>
          <w:sz w:val="24"/>
          <w:szCs w:val="24"/>
        </w:rPr>
        <w:t>Además, la identificación de esta correlación sintomática, puede apoyar nuevas alternativas de tratamiento en ambas patologías</w:t>
      </w:r>
      <w:r w:rsidR="00745C69" w:rsidRPr="00D50B3C">
        <w:rPr>
          <w:rFonts w:ascii="Times New Roman" w:hAnsi="Times New Roman" w:cs="Times New Roman"/>
          <w:sz w:val="24"/>
          <w:szCs w:val="24"/>
        </w:rPr>
        <w:t xml:space="preserve">. </w:t>
      </w:r>
    </w:p>
    <w:p w:rsidR="007A1964" w:rsidRPr="00D50B3C" w:rsidRDefault="00831CB4" w:rsidP="00151252">
      <w:pPr>
        <w:spacing w:line="240" w:lineRule="auto"/>
        <w:jc w:val="both"/>
        <w:rPr>
          <w:rFonts w:ascii="Times New Roman" w:hAnsi="Times New Roman" w:cs="Times New Roman"/>
          <w:sz w:val="24"/>
          <w:szCs w:val="24"/>
        </w:rPr>
      </w:pPr>
      <w:r w:rsidRPr="00D50B3C">
        <w:rPr>
          <w:rFonts w:ascii="Times New Roman" w:eastAsia="Times New Roman" w:hAnsi="Times New Roman" w:cs="Times New Roman"/>
          <w:sz w:val="24"/>
          <w:szCs w:val="24"/>
          <w:lang w:eastAsia="es-CO"/>
        </w:rPr>
        <w:t>E</w:t>
      </w:r>
      <w:r w:rsidR="001B011B" w:rsidRPr="00D50B3C">
        <w:rPr>
          <w:rFonts w:ascii="Times New Roman" w:eastAsia="Times New Roman" w:hAnsi="Times New Roman" w:cs="Times New Roman"/>
          <w:sz w:val="24"/>
          <w:szCs w:val="24"/>
          <w:lang w:eastAsia="es-CO"/>
        </w:rPr>
        <w:t xml:space="preserve">n cuanto a adultos </w:t>
      </w:r>
      <w:r w:rsidRPr="00D50B3C">
        <w:rPr>
          <w:rFonts w:ascii="Times New Roman" w:eastAsia="Times New Roman" w:hAnsi="Times New Roman" w:cs="Times New Roman"/>
          <w:sz w:val="24"/>
          <w:szCs w:val="24"/>
          <w:lang w:eastAsia="es-CO"/>
        </w:rPr>
        <w:t>con una CN</w:t>
      </w:r>
      <w:r w:rsidR="007A1964" w:rsidRPr="00D50B3C">
        <w:rPr>
          <w:rFonts w:ascii="Times New Roman" w:eastAsia="Times New Roman" w:hAnsi="Times New Roman" w:cs="Times New Roman"/>
          <w:sz w:val="24"/>
          <w:szCs w:val="24"/>
          <w:lang w:eastAsia="es-CO"/>
        </w:rPr>
        <w:t xml:space="preserve"> sin depresión</w:t>
      </w:r>
      <w:r w:rsidR="001B011B" w:rsidRPr="00D50B3C">
        <w:rPr>
          <w:rFonts w:ascii="Times New Roman" w:eastAsia="Times New Roman" w:hAnsi="Times New Roman" w:cs="Times New Roman"/>
          <w:sz w:val="24"/>
          <w:szCs w:val="24"/>
          <w:lang w:eastAsia="es-CO"/>
        </w:rPr>
        <w:t xml:space="preserve">, </w:t>
      </w:r>
      <w:r w:rsidR="00C410DF" w:rsidRPr="00D50B3C">
        <w:rPr>
          <w:rFonts w:ascii="Times New Roman" w:eastAsia="Times New Roman" w:hAnsi="Times New Roman" w:cs="Times New Roman"/>
          <w:sz w:val="24"/>
          <w:szCs w:val="24"/>
          <w:lang w:eastAsia="es-CO"/>
        </w:rPr>
        <w:t xml:space="preserve">se evidencio un mejor desempeño general evaluado con el </w:t>
      </w:r>
      <w:proofErr w:type="spellStart"/>
      <w:r w:rsidR="00C410DF" w:rsidRPr="00D50B3C">
        <w:rPr>
          <w:rFonts w:ascii="Times New Roman" w:eastAsia="Times New Roman" w:hAnsi="Times New Roman" w:cs="Times New Roman"/>
          <w:sz w:val="24"/>
          <w:szCs w:val="24"/>
          <w:lang w:eastAsia="es-CO"/>
        </w:rPr>
        <w:t>MoCA</w:t>
      </w:r>
      <w:proofErr w:type="spellEnd"/>
      <w:r w:rsidR="00C410DF" w:rsidRPr="00D50B3C">
        <w:rPr>
          <w:rFonts w:ascii="Times New Roman" w:eastAsia="Times New Roman" w:hAnsi="Times New Roman" w:cs="Times New Roman"/>
          <w:sz w:val="24"/>
          <w:szCs w:val="24"/>
          <w:lang w:eastAsia="es-CO"/>
        </w:rPr>
        <w:t xml:space="preserve"> Test, y mejores puntuaciones en habilidades de memoria a corto plazo</w:t>
      </w:r>
      <w:r w:rsidR="007A1964" w:rsidRPr="00D50B3C">
        <w:rPr>
          <w:rFonts w:ascii="Times New Roman" w:eastAsia="Times New Roman" w:hAnsi="Times New Roman" w:cs="Times New Roman"/>
          <w:sz w:val="24"/>
          <w:szCs w:val="24"/>
          <w:lang w:eastAsia="es-CO"/>
        </w:rPr>
        <w:t xml:space="preserve"> en comparación con el grupo CN deprimidos</w:t>
      </w:r>
      <w:r w:rsidR="00C410DF" w:rsidRPr="00D50B3C">
        <w:rPr>
          <w:rFonts w:ascii="Times New Roman" w:eastAsia="Times New Roman" w:hAnsi="Times New Roman" w:cs="Times New Roman"/>
          <w:sz w:val="24"/>
          <w:szCs w:val="24"/>
          <w:lang w:eastAsia="es-CO"/>
        </w:rPr>
        <w:t xml:space="preserve">. </w:t>
      </w:r>
      <w:r w:rsidR="00C410DF" w:rsidRPr="00D50B3C">
        <w:rPr>
          <w:rFonts w:ascii="Times New Roman" w:hAnsi="Times New Roman" w:cs="Times New Roman"/>
          <w:sz w:val="24"/>
          <w:szCs w:val="24"/>
        </w:rPr>
        <w:t xml:space="preserve">Resultados similares se mostraron en el estudio de </w:t>
      </w:r>
      <w:proofErr w:type="spellStart"/>
      <w:r w:rsidR="00C410DF" w:rsidRPr="00D50B3C">
        <w:rPr>
          <w:rFonts w:ascii="Times New Roman" w:hAnsi="Times New Roman" w:cs="Times New Roman"/>
          <w:sz w:val="24"/>
          <w:szCs w:val="24"/>
          <w:shd w:val="clear" w:color="auto" w:fill="FFFFFF"/>
        </w:rPr>
        <w:t>Hammar</w:t>
      </w:r>
      <w:proofErr w:type="spellEnd"/>
      <w:r w:rsidR="00C410DF" w:rsidRPr="00D50B3C">
        <w:rPr>
          <w:rFonts w:ascii="Times New Roman" w:hAnsi="Times New Roman" w:cs="Times New Roman"/>
          <w:sz w:val="24"/>
          <w:szCs w:val="24"/>
          <w:shd w:val="clear" w:color="auto" w:fill="FFFFFF"/>
        </w:rPr>
        <w:t xml:space="preserve">, y </w:t>
      </w:r>
      <w:proofErr w:type="spellStart"/>
      <w:r w:rsidR="00C410DF" w:rsidRPr="00D50B3C">
        <w:rPr>
          <w:rFonts w:ascii="Times New Roman" w:hAnsi="Times New Roman" w:cs="Times New Roman"/>
          <w:sz w:val="24"/>
          <w:szCs w:val="24"/>
          <w:shd w:val="clear" w:color="auto" w:fill="FFFFFF"/>
        </w:rPr>
        <w:t>Ardal</w:t>
      </w:r>
      <w:proofErr w:type="spellEnd"/>
      <w:r w:rsidR="00C410DF" w:rsidRPr="00D50B3C">
        <w:rPr>
          <w:rFonts w:ascii="Times New Roman" w:hAnsi="Times New Roman" w:cs="Times New Roman"/>
          <w:sz w:val="24"/>
          <w:szCs w:val="24"/>
          <w:shd w:val="clear" w:color="auto" w:fill="FFFFFF"/>
        </w:rPr>
        <w:t>, (2013).</w:t>
      </w:r>
      <w:r w:rsidR="00C410DF" w:rsidRPr="00D50B3C">
        <w:rPr>
          <w:rFonts w:ascii="Times New Roman" w:hAnsi="Times New Roman" w:cs="Times New Roman"/>
          <w:sz w:val="24"/>
          <w:szCs w:val="24"/>
        </w:rPr>
        <w:t xml:space="preserve"> Estos resultados indicarían </w:t>
      </w:r>
      <w:r w:rsidR="007A1964" w:rsidRPr="00D50B3C">
        <w:rPr>
          <w:rFonts w:ascii="Times New Roman" w:hAnsi="Times New Roman" w:cs="Times New Roman"/>
          <w:sz w:val="24"/>
          <w:szCs w:val="24"/>
        </w:rPr>
        <w:t>dos condiciones; por un lado, presentar depresión puede afectar los procesos de memorizaci</w:t>
      </w:r>
      <w:r w:rsidR="003A7C93" w:rsidRPr="00D50B3C">
        <w:rPr>
          <w:rFonts w:ascii="Times New Roman" w:hAnsi="Times New Roman" w:cs="Times New Roman"/>
          <w:sz w:val="24"/>
          <w:szCs w:val="24"/>
        </w:rPr>
        <w:t xml:space="preserve">ón a </w:t>
      </w:r>
      <w:r w:rsidR="00ED3855" w:rsidRPr="00D50B3C">
        <w:rPr>
          <w:rFonts w:ascii="Times New Roman" w:hAnsi="Times New Roman" w:cs="Times New Roman"/>
          <w:sz w:val="24"/>
          <w:szCs w:val="24"/>
        </w:rPr>
        <w:t>corto</w:t>
      </w:r>
      <w:r w:rsidR="003A7C93" w:rsidRPr="00D50B3C">
        <w:rPr>
          <w:rFonts w:ascii="Times New Roman" w:hAnsi="Times New Roman" w:cs="Times New Roman"/>
          <w:sz w:val="24"/>
          <w:szCs w:val="24"/>
        </w:rPr>
        <w:t xml:space="preserve"> plazo; por otro lado, presentar </w:t>
      </w:r>
      <w:r w:rsidR="00C410DF" w:rsidRPr="00D50B3C">
        <w:rPr>
          <w:rFonts w:ascii="Times New Roman" w:hAnsi="Times New Roman" w:cs="Times New Roman"/>
          <w:sz w:val="24"/>
          <w:szCs w:val="24"/>
        </w:rPr>
        <w:t>depresión</w:t>
      </w:r>
      <w:r w:rsidR="003A7C93" w:rsidRPr="00D50B3C">
        <w:rPr>
          <w:rFonts w:ascii="Times New Roman" w:hAnsi="Times New Roman" w:cs="Times New Roman"/>
          <w:sz w:val="24"/>
          <w:szCs w:val="24"/>
        </w:rPr>
        <w:t>,</w:t>
      </w:r>
      <w:r w:rsidR="00C410DF" w:rsidRPr="00D50B3C">
        <w:rPr>
          <w:rFonts w:ascii="Times New Roman" w:hAnsi="Times New Roman" w:cs="Times New Roman"/>
          <w:sz w:val="24"/>
          <w:szCs w:val="24"/>
        </w:rPr>
        <w:t xml:space="preserve"> podría ser un predict</w:t>
      </w:r>
      <w:r w:rsidR="007A1964" w:rsidRPr="00D50B3C">
        <w:rPr>
          <w:rFonts w:ascii="Times New Roman" w:hAnsi="Times New Roman" w:cs="Times New Roman"/>
          <w:sz w:val="24"/>
          <w:szCs w:val="24"/>
        </w:rPr>
        <w:t>or importante de</w:t>
      </w:r>
      <w:r w:rsidR="003A7C93" w:rsidRPr="00D50B3C">
        <w:rPr>
          <w:rFonts w:ascii="Times New Roman" w:hAnsi="Times New Roman" w:cs="Times New Roman"/>
          <w:sz w:val="24"/>
          <w:szCs w:val="24"/>
        </w:rPr>
        <w:t xml:space="preserve"> peores</w:t>
      </w:r>
      <w:r w:rsidR="007A1964" w:rsidRPr="00D50B3C">
        <w:rPr>
          <w:rFonts w:ascii="Times New Roman" w:hAnsi="Times New Roman" w:cs="Times New Roman"/>
          <w:sz w:val="24"/>
          <w:szCs w:val="24"/>
        </w:rPr>
        <w:t xml:space="preserve"> rendimiento</w:t>
      </w:r>
      <w:r w:rsidR="003A7C93" w:rsidRPr="00D50B3C">
        <w:rPr>
          <w:rFonts w:ascii="Times New Roman" w:hAnsi="Times New Roman" w:cs="Times New Roman"/>
          <w:sz w:val="24"/>
          <w:szCs w:val="24"/>
        </w:rPr>
        <w:t>s</w:t>
      </w:r>
      <w:r w:rsidR="007A1964" w:rsidRPr="00D50B3C">
        <w:rPr>
          <w:rFonts w:ascii="Times New Roman" w:hAnsi="Times New Roman" w:cs="Times New Roman"/>
          <w:sz w:val="24"/>
          <w:szCs w:val="24"/>
        </w:rPr>
        <w:t xml:space="preserve"> en</w:t>
      </w:r>
      <w:r w:rsidR="00C410DF" w:rsidRPr="00D50B3C">
        <w:rPr>
          <w:rFonts w:ascii="Times New Roman" w:hAnsi="Times New Roman" w:cs="Times New Roman"/>
          <w:sz w:val="24"/>
          <w:szCs w:val="24"/>
        </w:rPr>
        <w:t xml:space="preserve"> test cognitivos</w:t>
      </w:r>
      <w:r w:rsidR="007A1964" w:rsidRPr="00D50B3C">
        <w:rPr>
          <w:rFonts w:ascii="Times New Roman" w:hAnsi="Times New Roman" w:cs="Times New Roman"/>
          <w:sz w:val="24"/>
          <w:szCs w:val="24"/>
        </w:rPr>
        <w:t>, especialmente en test de memoria a corto plazo y de trabajo</w:t>
      </w:r>
      <w:r w:rsidR="00ED3855" w:rsidRPr="00D50B3C">
        <w:rPr>
          <w:rFonts w:ascii="Times New Roman" w:hAnsi="Times New Roman" w:cs="Times New Roman"/>
          <w:sz w:val="24"/>
          <w:szCs w:val="24"/>
        </w:rPr>
        <w:t>, razón por la cual la esfera emocional debe ser un punto importante de análisis a la hora de la interpretación de los test cognitivos.</w:t>
      </w:r>
    </w:p>
    <w:p w:rsidR="003469A2" w:rsidRPr="00D50B3C" w:rsidRDefault="003469A2" w:rsidP="00151252">
      <w:pPr>
        <w:spacing w:line="240" w:lineRule="auto"/>
        <w:jc w:val="both"/>
        <w:rPr>
          <w:rFonts w:ascii="Times New Roman" w:hAnsi="Times New Roman" w:cs="Times New Roman"/>
          <w:sz w:val="24"/>
          <w:szCs w:val="24"/>
        </w:rPr>
      </w:pPr>
      <w:r w:rsidRPr="00D50B3C">
        <w:rPr>
          <w:rFonts w:ascii="Times New Roman" w:eastAsia="Times New Roman" w:hAnsi="Times New Roman" w:cs="Times New Roman"/>
          <w:sz w:val="24"/>
          <w:szCs w:val="24"/>
          <w:lang w:eastAsia="es-CO"/>
        </w:rPr>
        <w:t>En cuanto a la esfera funcional, nuestros resultados mostraron peores puntuaciones en las personas deprimidas para el grupo CN. Este resultado nos hace creer que existe una fuerte asociación entre la depresión, y un aumento del grado de minusvalía en los mayores, situación que se puede suponer como un factor de riesgo y comorbilidad para la</w:t>
      </w:r>
      <w:r w:rsidR="003A7C93" w:rsidRPr="00D50B3C">
        <w:rPr>
          <w:rFonts w:ascii="Times New Roman" w:eastAsia="Times New Roman" w:hAnsi="Times New Roman" w:cs="Times New Roman"/>
          <w:sz w:val="24"/>
          <w:szCs w:val="24"/>
          <w:lang w:eastAsia="es-CO"/>
        </w:rPr>
        <w:t xml:space="preserve"> aparición de otras condiciones de salud física y mental</w:t>
      </w:r>
      <w:r w:rsidRPr="00D50B3C">
        <w:rPr>
          <w:rFonts w:ascii="Times New Roman" w:eastAsia="Times New Roman" w:hAnsi="Times New Roman" w:cs="Times New Roman"/>
          <w:sz w:val="24"/>
          <w:szCs w:val="24"/>
          <w:lang w:eastAsia="es-CO"/>
        </w:rPr>
        <w:t xml:space="preserve">. </w:t>
      </w:r>
      <w:r w:rsidR="003A7C93" w:rsidRPr="00D50B3C">
        <w:rPr>
          <w:rFonts w:ascii="Times New Roman" w:eastAsia="Times New Roman" w:hAnsi="Times New Roman" w:cs="Times New Roman"/>
          <w:sz w:val="24"/>
          <w:szCs w:val="24"/>
          <w:lang w:eastAsia="es-CO"/>
        </w:rPr>
        <w:t xml:space="preserve"> Estudios como los de </w:t>
      </w:r>
      <w:proofErr w:type="spellStart"/>
      <w:r w:rsidRPr="00D50B3C">
        <w:rPr>
          <w:rFonts w:ascii="Times New Roman" w:hAnsi="Times New Roman" w:cs="Times New Roman"/>
          <w:sz w:val="24"/>
          <w:szCs w:val="24"/>
        </w:rPr>
        <w:t>Naik</w:t>
      </w:r>
      <w:proofErr w:type="spellEnd"/>
      <w:r w:rsidRPr="00D50B3C">
        <w:rPr>
          <w:rFonts w:ascii="Times New Roman" w:hAnsi="Times New Roman" w:cs="Times New Roman"/>
          <w:sz w:val="24"/>
          <w:szCs w:val="24"/>
        </w:rPr>
        <w:t xml:space="preserve">, </w:t>
      </w:r>
      <w:proofErr w:type="spellStart"/>
      <w:r w:rsidRPr="00D50B3C">
        <w:rPr>
          <w:rFonts w:ascii="Times New Roman" w:hAnsi="Times New Roman" w:cs="Times New Roman"/>
          <w:sz w:val="24"/>
          <w:szCs w:val="24"/>
        </w:rPr>
        <w:t>Burnett</w:t>
      </w:r>
      <w:proofErr w:type="spellEnd"/>
      <w:r w:rsidRPr="00D50B3C">
        <w:rPr>
          <w:rFonts w:ascii="Times New Roman" w:hAnsi="Times New Roman" w:cs="Times New Roman"/>
          <w:sz w:val="24"/>
          <w:szCs w:val="24"/>
        </w:rPr>
        <w:t xml:space="preserve">, </w:t>
      </w:r>
      <w:proofErr w:type="spellStart"/>
      <w:r w:rsidRPr="00D50B3C">
        <w:rPr>
          <w:rFonts w:ascii="Times New Roman" w:hAnsi="Times New Roman" w:cs="Times New Roman"/>
          <w:sz w:val="24"/>
          <w:szCs w:val="24"/>
        </w:rPr>
        <w:t>Pickens</w:t>
      </w:r>
      <w:proofErr w:type="spellEnd"/>
      <w:r w:rsidRPr="00D50B3C">
        <w:rPr>
          <w:rFonts w:ascii="Times New Roman" w:hAnsi="Times New Roman" w:cs="Times New Roman"/>
          <w:sz w:val="24"/>
          <w:szCs w:val="24"/>
        </w:rPr>
        <w:t xml:space="preserve"> y </w:t>
      </w:r>
      <w:proofErr w:type="spellStart"/>
      <w:r w:rsidRPr="00D50B3C">
        <w:rPr>
          <w:rFonts w:ascii="Times New Roman" w:hAnsi="Times New Roman" w:cs="Times New Roman"/>
          <w:sz w:val="24"/>
          <w:szCs w:val="24"/>
        </w:rPr>
        <w:t>Dyer</w:t>
      </w:r>
      <w:proofErr w:type="spellEnd"/>
      <w:r w:rsidRPr="00D50B3C">
        <w:rPr>
          <w:rFonts w:ascii="Times New Roman" w:hAnsi="Times New Roman" w:cs="Times New Roman"/>
          <w:sz w:val="24"/>
          <w:szCs w:val="24"/>
        </w:rPr>
        <w:t xml:space="preserve">, 2008; </w:t>
      </w:r>
      <w:proofErr w:type="spellStart"/>
      <w:r w:rsidRPr="00D50B3C">
        <w:rPr>
          <w:rFonts w:ascii="Times New Roman" w:hAnsi="Times New Roman" w:cs="Times New Roman"/>
          <w:sz w:val="24"/>
          <w:szCs w:val="24"/>
        </w:rPr>
        <w:t>Wada</w:t>
      </w:r>
      <w:proofErr w:type="spellEnd"/>
      <w:r w:rsidRPr="00D50B3C">
        <w:rPr>
          <w:rFonts w:ascii="Times New Roman" w:hAnsi="Times New Roman" w:cs="Times New Roman"/>
          <w:sz w:val="24"/>
          <w:szCs w:val="24"/>
        </w:rPr>
        <w:t>, et al., 2005; Jiménez</w:t>
      </w:r>
      <w:r w:rsidR="00812525" w:rsidRPr="00D50B3C">
        <w:rPr>
          <w:rFonts w:ascii="Times New Roman" w:hAnsi="Times New Roman" w:cs="Times New Roman"/>
          <w:sz w:val="24"/>
          <w:szCs w:val="24"/>
        </w:rPr>
        <w:t>, Quevedo, Besada</w:t>
      </w:r>
      <w:r w:rsidRPr="00D50B3C">
        <w:rPr>
          <w:rFonts w:ascii="Times New Roman" w:hAnsi="Times New Roman" w:cs="Times New Roman"/>
          <w:sz w:val="24"/>
          <w:szCs w:val="24"/>
        </w:rPr>
        <w:t>, 2012</w:t>
      </w:r>
      <w:r w:rsidR="003A7C93" w:rsidRPr="00D50B3C">
        <w:rPr>
          <w:rFonts w:ascii="Times New Roman" w:hAnsi="Times New Roman" w:cs="Times New Roman"/>
          <w:sz w:val="24"/>
          <w:szCs w:val="24"/>
        </w:rPr>
        <w:t>, coinciden con nuestros hallazgos</w:t>
      </w:r>
      <w:r w:rsidRPr="00D50B3C">
        <w:rPr>
          <w:rFonts w:ascii="Times New Roman" w:hAnsi="Times New Roman" w:cs="Times New Roman"/>
          <w:sz w:val="24"/>
          <w:szCs w:val="24"/>
        </w:rPr>
        <w:t>. Una posib</w:t>
      </w:r>
      <w:r w:rsidR="003A7C93" w:rsidRPr="00D50B3C">
        <w:rPr>
          <w:rFonts w:ascii="Times New Roman" w:hAnsi="Times New Roman" w:cs="Times New Roman"/>
          <w:sz w:val="24"/>
          <w:szCs w:val="24"/>
        </w:rPr>
        <w:t xml:space="preserve">le explicación para esta asociación, </w:t>
      </w:r>
      <w:r w:rsidRPr="00D50B3C">
        <w:rPr>
          <w:rFonts w:ascii="Times New Roman" w:hAnsi="Times New Roman" w:cs="Times New Roman"/>
          <w:sz w:val="24"/>
          <w:szCs w:val="24"/>
        </w:rPr>
        <w:t>puede deducirse de la relación entre</w:t>
      </w:r>
      <w:r w:rsidR="003A7C93" w:rsidRPr="00D50B3C">
        <w:rPr>
          <w:rFonts w:ascii="Times New Roman" w:hAnsi="Times New Roman" w:cs="Times New Roman"/>
          <w:sz w:val="24"/>
          <w:szCs w:val="24"/>
        </w:rPr>
        <w:t>,</w:t>
      </w:r>
      <w:r w:rsidRPr="00D50B3C">
        <w:rPr>
          <w:rFonts w:ascii="Times New Roman" w:hAnsi="Times New Roman" w:cs="Times New Roman"/>
          <w:sz w:val="24"/>
          <w:szCs w:val="24"/>
        </w:rPr>
        <w:t xml:space="preserve"> las alteraciones en la densidad neuronal de las áreas </w:t>
      </w:r>
      <w:proofErr w:type="spellStart"/>
      <w:r w:rsidRPr="00D50B3C">
        <w:rPr>
          <w:rFonts w:ascii="Times New Roman" w:hAnsi="Times New Roman" w:cs="Times New Roman"/>
          <w:sz w:val="24"/>
          <w:szCs w:val="24"/>
        </w:rPr>
        <w:t>tegmental</w:t>
      </w:r>
      <w:proofErr w:type="spellEnd"/>
      <w:r w:rsidRPr="00D50B3C">
        <w:rPr>
          <w:rFonts w:ascii="Times New Roman" w:hAnsi="Times New Roman" w:cs="Times New Roman"/>
          <w:sz w:val="24"/>
          <w:szCs w:val="24"/>
        </w:rPr>
        <w:t xml:space="preserve"> ventral en el sistema </w:t>
      </w:r>
      <w:proofErr w:type="spellStart"/>
      <w:r w:rsidRPr="00D50B3C">
        <w:rPr>
          <w:rFonts w:ascii="Times New Roman" w:hAnsi="Times New Roman" w:cs="Times New Roman"/>
          <w:sz w:val="24"/>
          <w:szCs w:val="24"/>
        </w:rPr>
        <w:t>dopaminergico</w:t>
      </w:r>
      <w:proofErr w:type="spellEnd"/>
      <w:r w:rsidRPr="00D50B3C">
        <w:rPr>
          <w:rFonts w:ascii="Times New Roman" w:hAnsi="Times New Roman" w:cs="Times New Roman"/>
          <w:sz w:val="24"/>
          <w:szCs w:val="24"/>
        </w:rPr>
        <w:t xml:space="preserve">, descrita en adultos mayores deprimidos,  áreas cerebrales </w:t>
      </w:r>
      <w:r w:rsidRPr="00D50B3C">
        <w:rPr>
          <w:rFonts w:ascii="Times New Roman" w:hAnsi="Times New Roman" w:cs="Times New Roman"/>
          <w:sz w:val="24"/>
          <w:szCs w:val="24"/>
        </w:rPr>
        <w:lastRenderedPageBreak/>
        <w:t xml:space="preserve">que han sido fuertemente relacionadas con </w:t>
      </w:r>
      <w:r w:rsidR="008B59B6" w:rsidRPr="00D50B3C">
        <w:rPr>
          <w:rFonts w:ascii="Times New Roman" w:hAnsi="Times New Roman" w:cs="Times New Roman"/>
          <w:sz w:val="24"/>
          <w:szCs w:val="24"/>
        </w:rPr>
        <w:t>procesos motivacionales (Wilson</w:t>
      </w:r>
      <w:r w:rsidRPr="00D50B3C">
        <w:rPr>
          <w:rFonts w:ascii="Times New Roman" w:hAnsi="Times New Roman" w:cs="Times New Roman"/>
          <w:sz w:val="24"/>
          <w:szCs w:val="24"/>
        </w:rPr>
        <w:t xml:space="preserve"> et al</w:t>
      </w:r>
      <w:r w:rsidR="008B59B6" w:rsidRPr="00D50B3C">
        <w:rPr>
          <w:rFonts w:ascii="Times New Roman" w:hAnsi="Times New Roman" w:cs="Times New Roman"/>
          <w:sz w:val="24"/>
          <w:szCs w:val="24"/>
        </w:rPr>
        <w:t>.,</w:t>
      </w:r>
      <w:r w:rsidRPr="00D50B3C">
        <w:rPr>
          <w:rFonts w:ascii="Times New Roman" w:hAnsi="Times New Roman" w:cs="Times New Roman"/>
          <w:sz w:val="24"/>
          <w:szCs w:val="24"/>
        </w:rPr>
        <w:t xml:space="preserve"> 2013), indis</w:t>
      </w:r>
      <w:r w:rsidR="00ED3855" w:rsidRPr="00D50B3C">
        <w:rPr>
          <w:rFonts w:ascii="Times New Roman" w:hAnsi="Times New Roman" w:cs="Times New Roman"/>
          <w:sz w:val="24"/>
          <w:szCs w:val="24"/>
        </w:rPr>
        <w:t>pensables para la realización de actividades de la vida diaria</w:t>
      </w:r>
      <w:r w:rsidRPr="00D50B3C">
        <w:rPr>
          <w:rFonts w:ascii="Times New Roman" w:hAnsi="Times New Roman" w:cs="Times New Roman"/>
          <w:sz w:val="24"/>
          <w:szCs w:val="24"/>
        </w:rPr>
        <w:t xml:space="preserve">.  </w:t>
      </w:r>
    </w:p>
    <w:p w:rsidR="00897D51" w:rsidRPr="00D50B3C" w:rsidRDefault="003469A2"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 xml:space="preserve">Nuestros resultados también mostraron una </w:t>
      </w:r>
      <w:r w:rsidR="0095368B">
        <w:rPr>
          <w:rFonts w:ascii="Times New Roman" w:hAnsi="Times New Roman" w:cs="Times New Roman"/>
          <w:sz w:val="24"/>
          <w:szCs w:val="24"/>
        </w:rPr>
        <w:t>percepción negativa de los procesos de memorización (autoeficacia cognitiva)</w:t>
      </w:r>
      <w:r w:rsidR="00BE56D5" w:rsidRPr="00D50B3C">
        <w:rPr>
          <w:rFonts w:ascii="Times New Roman" w:hAnsi="Times New Roman" w:cs="Times New Roman"/>
          <w:sz w:val="24"/>
          <w:szCs w:val="24"/>
        </w:rPr>
        <w:t>,</w:t>
      </w:r>
      <w:r w:rsidRPr="00D50B3C">
        <w:rPr>
          <w:rFonts w:ascii="Times New Roman" w:hAnsi="Times New Roman" w:cs="Times New Roman"/>
          <w:sz w:val="24"/>
          <w:szCs w:val="24"/>
        </w:rPr>
        <w:t xml:space="preserve"> en personas deprimidas para ambos grupos (DC</w:t>
      </w:r>
      <w:r w:rsidR="0095368B">
        <w:rPr>
          <w:rFonts w:ascii="Times New Roman" w:hAnsi="Times New Roman" w:cs="Times New Roman"/>
          <w:sz w:val="24"/>
          <w:szCs w:val="24"/>
        </w:rPr>
        <w:t>L</w:t>
      </w:r>
      <w:r w:rsidRPr="00D50B3C">
        <w:rPr>
          <w:rFonts w:ascii="Times New Roman" w:hAnsi="Times New Roman" w:cs="Times New Roman"/>
          <w:sz w:val="24"/>
          <w:szCs w:val="24"/>
        </w:rPr>
        <w:t xml:space="preserve">, CN); aspecto que resulta ser relevante, dado que sugiere que la presencia de depresión en los </w:t>
      </w:r>
      <w:r w:rsidR="0095368B" w:rsidRPr="00D50B3C">
        <w:rPr>
          <w:rFonts w:ascii="Times New Roman" w:hAnsi="Times New Roman" w:cs="Times New Roman"/>
          <w:sz w:val="24"/>
          <w:szCs w:val="24"/>
        </w:rPr>
        <w:t>mayores</w:t>
      </w:r>
      <w:r w:rsidRPr="00D50B3C">
        <w:rPr>
          <w:rFonts w:ascii="Times New Roman" w:hAnsi="Times New Roman" w:cs="Times New Roman"/>
          <w:sz w:val="24"/>
          <w:szCs w:val="24"/>
        </w:rPr>
        <w:t xml:space="preserve"> puede jugar un papel importante en la exacerbación de un juicio personal negativo, sobre el rendimiento cognitivo</w:t>
      </w:r>
      <w:r w:rsidR="00ED3855" w:rsidRPr="00D50B3C">
        <w:rPr>
          <w:rFonts w:ascii="Times New Roman" w:hAnsi="Times New Roman" w:cs="Times New Roman"/>
          <w:sz w:val="24"/>
          <w:szCs w:val="24"/>
        </w:rPr>
        <w:t xml:space="preserve"> </w:t>
      </w:r>
      <w:r w:rsidR="00BE56D5" w:rsidRPr="00D50B3C">
        <w:rPr>
          <w:rFonts w:ascii="Times New Roman" w:hAnsi="Times New Roman" w:cs="Times New Roman"/>
          <w:sz w:val="24"/>
          <w:szCs w:val="24"/>
        </w:rPr>
        <w:t xml:space="preserve">personal </w:t>
      </w:r>
      <w:r w:rsidR="00ED3855" w:rsidRPr="00D50B3C">
        <w:rPr>
          <w:rFonts w:ascii="Times New Roman" w:hAnsi="Times New Roman" w:cs="Times New Roman"/>
          <w:sz w:val="24"/>
          <w:szCs w:val="24"/>
        </w:rPr>
        <w:t>y otras cuestiones de la vida</w:t>
      </w:r>
      <w:r w:rsidRPr="00D50B3C">
        <w:rPr>
          <w:rFonts w:ascii="Times New Roman" w:hAnsi="Times New Roman" w:cs="Times New Roman"/>
          <w:sz w:val="24"/>
          <w:szCs w:val="24"/>
        </w:rPr>
        <w:t xml:space="preserve">. Además, creemos que una percepción negativa de los </w:t>
      </w:r>
      <w:r w:rsidR="00897D51" w:rsidRPr="00D50B3C">
        <w:rPr>
          <w:rFonts w:ascii="Times New Roman" w:hAnsi="Times New Roman" w:cs="Times New Roman"/>
          <w:sz w:val="24"/>
          <w:szCs w:val="24"/>
        </w:rPr>
        <w:t>procesos de memorización</w:t>
      </w:r>
      <w:r w:rsidR="00BE56D5" w:rsidRPr="00D50B3C">
        <w:rPr>
          <w:rFonts w:ascii="Times New Roman" w:hAnsi="Times New Roman" w:cs="Times New Roman"/>
          <w:sz w:val="24"/>
          <w:szCs w:val="24"/>
        </w:rPr>
        <w:t xml:space="preserve"> y de sí</w:t>
      </w:r>
      <w:r w:rsidR="00897D51" w:rsidRPr="00D50B3C">
        <w:rPr>
          <w:rFonts w:ascii="Times New Roman" w:hAnsi="Times New Roman" w:cs="Times New Roman"/>
          <w:sz w:val="24"/>
          <w:szCs w:val="24"/>
        </w:rPr>
        <w:t xml:space="preserve"> mismo, </w:t>
      </w:r>
      <w:r w:rsidR="00BE56D5" w:rsidRPr="00D50B3C">
        <w:rPr>
          <w:rFonts w:ascii="Times New Roman" w:hAnsi="Times New Roman" w:cs="Times New Roman"/>
          <w:sz w:val="24"/>
          <w:szCs w:val="24"/>
        </w:rPr>
        <w:t>influye</w:t>
      </w:r>
      <w:r w:rsidRPr="00D50B3C">
        <w:rPr>
          <w:rFonts w:ascii="Times New Roman" w:hAnsi="Times New Roman" w:cs="Times New Roman"/>
          <w:sz w:val="24"/>
          <w:szCs w:val="24"/>
        </w:rPr>
        <w:t xml:space="preserve"> desfavorablemente en </w:t>
      </w:r>
      <w:r w:rsidR="00897D51" w:rsidRPr="00D50B3C">
        <w:rPr>
          <w:rFonts w:ascii="Times New Roman" w:hAnsi="Times New Roman" w:cs="Times New Roman"/>
          <w:sz w:val="24"/>
          <w:szCs w:val="24"/>
        </w:rPr>
        <w:t>el</w:t>
      </w:r>
      <w:r w:rsidRPr="00D50B3C">
        <w:rPr>
          <w:rFonts w:ascii="Times New Roman" w:hAnsi="Times New Roman" w:cs="Times New Roman"/>
          <w:sz w:val="24"/>
          <w:szCs w:val="24"/>
        </w:rPr>
        <w:t xml:space="preserve"> rendimiento</w:t>
      </w:r>
      <w:r w:rsidR="00897D51" w:rsidRPr="00D50B3C">
        <w:rPr>
          <w:rFonts w:ascii="Times New Roman" w:hAnsi="Times New Roman" w:cs="Times New Roman"/>
          <w:sz w:val="24"/>
          <w:szCs w:val="24"/>
        </w:rPr>
        <w:t xml:space="preserve"> intelectual</w:t>
      </w:r>
      <w:r w:rsidRPr="00D50B3C">
        <w:rPr>
          <w:rFonts w:ascii="Times New Roman" w:hAnsi="Times New Roman" w:cs="Times New Roman"/>
          <w:sz w:val="24"/>
          <w:szCs w:val="24"/>
        </w:rPr>
        <w:t>,</w:t>
      </w:r>
      <w:r w:rsidR="00ED3855" w:rsidRPr="00D50B3C">
        <w:rPr>
          <w:rFonts w:ascii="Times New Roman" w:hAnsi="Times New Roman" w:cs="Times New Roman"/>
          <w:sz w:val="24"/>
          <w:szCs w:val="24"/>
        </w:rPr>
        <w:t xml:space="preserve"> dado que </w:t>
      </w:r>
      <w:r w:rsidR="00897D51" w:rsidRPr="00D50B3C">
        <w:rPr>
          <w:rFonts w:ascii="Times New Roman" w:hAnsi="Times New Roman" w:cs="Times New Roman"/>
          <w:sz w:val="24"/>
          <w:szCs w:val="24"/>
        </w:rPr>
        <w:t xml:space="preserve">puede dar como resultado dos condiciones, la primera, mayor estrés por la idea anticipatoria de obtener un bajo rendimiento cognitivo, y la segunda, mayor desmotivación </w:t>
      </w:r>
      <w:r w:rsidR="00BE56D5" w:rsidRPr="00D50B3C">
        <w:rPr>
          <w:rFonts w:ascii="Times New Roman" w:hAnsi="Times New Roman" w:cs="Times New Roman"/>
          <w:sz w:val="24"/>
          <w:szCs w:val="24"/>
        </w:rPr>
        <w:t>para la participación en una evaluación cognitiva</w:t>
      </w:r>
      <w:r w:rsidR="00897D51" w:rsidRPr="00D50B3C">
        <w:rPr>
          <w:rFonts w:ascii="Times New Roman" w:hAnsi="Times New Roman" w:cs="Times New Roman"/>
          <w:sz w:val="24"/>
          <w:szCs w:val="24"/>
        </w:rPr>
        <w:t>, estas dos condiciones pueden llevar a que un individuo haga un menor esfuerzo</w:t>
      </w:r>
      <w:r w:rsidR="00BE56D5" w:rsidRPr="00D50B3C">
        <w:rPr>
          <w:rFonts w:ascii="Times New Roman" w:hAnsi="Times New Roman" w:cs="Times New Roman"/>
          <w:sz w:val="24"/>
          <w:szCs w:val="24"/>
        </w:rPr>
        <w:t>,</w:t>
      </w:r>
      <w:r w:rsidR="00897D51" w:rsidRPr="00D50B3C">
        <w:rPr>
          <w:rFonts w:ascii="Times New Roman" w:hAnsi="Times New Roman" w:cs="Times New Roman"/>
          <w:sz w:val="24"/>
          <w:szCs w:val="24"/>
        </w:rPr>
        <w:t xml:space="preserve"> para responder adecuadamente </w:t>
      </w:r>
      <w:r w:rsidR="00BE56D5" w:rsidRPr="00D50B3C">
        <w:rPr>
          <w:rFonts w:ascii="Times New Roman" w:hAnsi="Times New Roman" w:cs="Times New Roman"/>
          <w:sz w:val="24"/>
          <w:szCs w:val="24"/>
        </w:rPr>
        <w:t>en un proceso de evaluación cognitiva,</w:t>
      </w:r>
      <w:r w:rsidR="00897D51" w:rsidRPr="00D50B3C">
        <w:rPr>
          <w:rFonts w:ascii="Times New Roman" w:hAnsi="Times New Roman" w:cs="Times New Roman"/>
          <w:sz w:val="24"/>
          <w:szCs w:val="24"/>
        </w:rPr>
        <w:t xml:space="preserve"> </w:t>
      </w:r>
      <w:r w:rsidRPr="00D50B3C">
        <w:rPr>
          <w:rFonts w:ascii="Times New Roman" w:hAnsi="Times New Roman" w:cs="Times New Roman"/>
          <w:sz w:val="24"/>
          <w:szCs w:val="24"/>
        </w:rPr>
        <w:t xml:space="preserve"> </w:t>
      </w:r>
      <w:r w:rsidR="000C4C77" w:rsidRPr="00D50B3C">
        <w:rPr>
          <w:rFonts w:ascii="Times New Roman" w:hAnsi="Times New Roman" w:cs="Times New Roman"/>
          <w:sz w:val="24"/>
          <w:szCs w:val="24"/>
        </w:rPr>
        <w:t>(Sousa</w:t>
      </w:r>
      <w:r w:rsidR="00812525" w:rsidRPr="00D50B3C">
        <w:rPr>
          <w:rFonts w:ascii="Times New Roman" w:hAnsi="Times New Roman" w:cs="Times New Roman"/>
          <w:sz w:val="24"/>
          <w:szCs w:val="24"/>
        </w:rPr>
        <w:t xml:space="preserve">, Pereira, </w:t>
      </w:r>
      <w:r w:rsidR="00AC257E" w:rsidRPr="00D50B3C">
        <w:rPr>
          <w:rFonts w:ascii="Times New Roman" w:hAnsi="Times New Roman" w:cs="Times New Roman"/>
          <w:sz w:val="24"/>
          <w:szCs w:val="24"/>
        </w:rPr>
        <w:t>Costa,</w:t>
      </w:r>
      <w:r w:rsidR="00812525" w:rsidRPr="00D50B3C">
        <w:rPr>
          <w:rFonts w:ascii="Times New Roman" w:hAnsi="Times New Roman" w:cs="Times New Roman"/>
          <w:sz w:val="24"/>
          <w:szCs w:val="24"/>
        </w:rPr>
        <w:t xml:space="preserve"> </w:t>
      </w:r>
      <w:r w:rsidR="000C4C77" w:rsidRPr="00D50B3C">
        <w:rPr>
          <w:rFonts w:ascii="Times New Roman" w:hAnsi="Times New Roman" w:cs="Times New Roman"/>
          <w:sz w:val="24"/>
          <w:szCs w:val="24"/>
        </w:rPr>
        <w:t>2015;</w:t>
      </w:r>
      <w:r w:rsidR="000C4C77" w:rsidRPr="00D50B3C">
        <w:rPr>
          <w:rStyle w:val="apple-converted-space"/>
          <w:rFonts w:ascii="Times New Roman" w:hAnsi="Times New Roman" w:cs="Times New Roman"/>
          <w:sz w:val="24"/>
          <w:szCs w:val="24"/>
          <w:shd w:val="clear" w:color="auto" w:fill="FFFFFF"/>
        </w:rPr>
        <w:t> </w:t>
      </w:r>
      <w:proofErr w:type="spellStart"/>
      <w:r w:rsidR="000C4C77" w:rsidRPr="00D50B3C">
        <w:rPr>
          <w:rStyle w:val="element-citation"/>
          <w:rFonts w:ascii="Times New Roman" w:hAnsi="Times New Roman" w:cs="Times New Roman"/>
          <w:sz w:val="24"/>
          <w:szCs w:val="24"/>
          <w:shd w:val="clear" w:color="auto" w:fill="FFFFFF"/>
        </w:rPr>
        <w:t>Balash</w:t>
      </w:r>
      <w:proofErr w:type="spellEnd"/>
      <w:r w:rsidR="000C4C77" w:rsidRPr="00D50B3C">
        <w:rPr>
          <w:rStyle w:val="element-citation"/>
          <w:rFonts w:ascii="Times New Roman" w:hAnsi="Times New Roman" w:cs="Times New Roman"/>
          <w:sz w:val="24"/>
          <w:szCs w:val="24"/>
          <w:shd w:val="clear" w:color="auto" w:fill="FFFFFF"/>
        </w:rPr>
        <w:t xml:space="preserve">, </w:t>
      </w:r>
      <w:proofErr w:type="spellStart"/>
      <w:r w:rsidR="000C4C77" w:rsidRPr="00D50B3C">
        <w:rPr>
          <w:rStyle w:val="element-citation"/>
          <w:rFonts w:ascii="Times New Roman" w:hAnsi="Times New Roman" w:cs="Times New Roman"/>
          <w:sz w:val="24"/>
          <w:szCs w:val="24"/>
          <w:shd w:val="clear" w:color="auto" w:fill="FFFFFF"/>
        </w:rPr>
        <w:t>Mordechovich</w:t>
      </w:r>
      <w:proofErr w:type="spellEnd"/>
      <w:r w:rsidR="000C4C77" w:rsidRPr="00D50B3C">
        <w:rPr>
          <w:rStyle w:val="element-citation"/>
          <w:rFonts w:ascii="Times New Roman" w:hAnsi="Times New Roman" w:cs="Times New Roman"/>
          <w:sz w:val="24"/>
          <w:szCs w:val="24"/>
          <w:shd w:val="clear" w:color="auto" w:fill="FFFFFF"/>
        </w:rPr>
        <w:t xml:space="preserve">, Shabtai, </w:t>
      </w:r>
      <w:proofErr w:type="spellStart"/>
      <w:r w:rsidR="000C4C77" w:rsidRPr="00D50B3C">
        <w:rPr>
          <w:rStyle w:val="element-citation"/>
          <w:rFonts w:ascii="Times New Roman" w:hAnsi="Times New Roman" w:cs="Times New Roman"/>
          <w:sz w:val="24"/>
          <w:szCs w:val="24"/>
          <w:shd w:val="clear" w:color="auto" w:fill="FFFFFF"/>
        </w:rPr>
        <w:t>Giladi</w:t>
      </w:r>
      <w:proofErr w:type="spellEnd"/>
      <w:r w:rsidR="000C4C77" w:rsidRPr="00D50B3C">
        <w:rPr>
          <w:rStyle w:val="element-citation"/>
          <w:rFonts w:ascii="Times New Roman" w:hAnsi="Times New Roman" w:cs="Times New Roman"/>
          <w:sz w:val="24"/>
          <w:szCs w:val="24"/>
          <w:shd w:val="clear" w:color="auto" w:fill="FFFFFF"/>
        </w:rPr>
        <w:t xml:space="preserve">, </w:t>
      </w:r>
      <w:proofErr w:type="spellStart"/>
      <w:r w:rsidR="000C4C77" w:rsidRPr="00D50B3C">
        <w:rPr>
          <w:rStyle w:val="element-citation"/>
          <w:rFonts w:ascii="Times New Roman" w:hAnsi="Times New Roman" w:cs="Times New Roman"/>
          <w:sz w:val="24"/>
          <w:szCs w:val="24"/>
          <w:shd w:val="clear" w:color="auto" w:fill="FFFFFF"/>
        </w:rPr>
        <w:t>Gurevich</w:t>
      </w:r>
      <w:proofErr w:type="spellEnd"/>
      <w:r w:rsidR="000C4C77" w:rsidRPr="00D50B3C">
        <w:rPr>
          <w:rStyle w:val="element-citation"/>
          <w:rFonts w:ascii="Times New Roman" w:hAnsi="Times New Roman" w:cs="Times New Roman"/>
          <w:sz w:val="24"/>
          <w:szCs w:val="24"/>
          <w:shd w:val="clear" w:color="auto" w:fill="FFFFFF"/>
        </w:rPr>
        <w:t xml:space="preserve">, y </w:t>
      </w:r>
      <w:proofErr w:type="spellStart"/>
      <w:r w:rsidR="000C4C77" w:rsidRPr="00D50B3C">
        <w:rPr>
          <w:rStyle w:val="element-citation"/>
          <w:rFonts w:ascii="Times New Roman" w:hAnsi="Times New Roman" w:cs="Times New Roman"/>
          <w:sz w:val="24"/>
          <w:szCs w:val="24"/>
          <w:shd w:val="clear" w:color="auto" w:fill="FFFFFF"/>
        </w:rPr>
        <w:t>Korczyn</w:t>
      </w:r>
      <w:proofErr w:type="spellEnd"/>
      <w:r w:rsidR="000C4C77" w:rsidRPr="00D50B3C">
        <w:rPr>
          <w:rStyle w:val="element-citation"/>
          <w:rFonts w:ascii="Times New Roman" w:hAnsi="Times New Roman" w:cs="Times New Roman"/>
          <w:sz w:val="24"/>
          <w:szCs w:val="24"/>
          <w:shd w:val="clear" w:color="auto" w:fill="FFFFFF"/>
        </w:rPr>
        <w:t xml:space="preserve"> 2013;</w:t>
      </w:r>
      <w:r w:rsidR="000C4C77" w:rsidRPr="00D50B3C">
        <w:rPr>
          <w:rFonts w:ascii="Times New Roman" w:hAnsi="Times New Roman" w:cs="Times New Roman"/>
          <w:sz w:val="24"/>
          <w:szCs w:val="24"/>
        </w:rPr>
        <w:t xml:space="preserve"> </w:t>
      </w:r>
      <w:proofErr w:type="spellStart"/>
      <w:r w:rsidR="000C4C77" w:rsidRPr="00D50B3C">
        <w:rPr>
          <w:rFonts w:ascii="Times New Roman" w:eastAsia="Times New Roman" w:hAnsi="Times New Roman" w:cs="Times New Roman"/>
          <w:sz w:val="24"/>
          <w:szCs w:val="24"/>
          <w:lang w:eastAsia="es-CO"/>
        </w:rPr>
        <w:t>Metternich</w:t>
      </w:r>
      <w:proofErr w:type="spellEnd"/>
      <w:r w:rsidR="000C4C77" w:rsidRPr="00D50B3C">
        <w:rPr>
          <w:rFonts w:ascii="Times New Roman" w:eastAsia="Times New Roman" w:hAnsi="Times New Roman" w:cs="Times New Roman"/>
          <w:sz w:val="24"/>
          <w:szCs w:val="24"/>
          <w:lang w:eastAsia="es-CO"/>
        </w:rPr>
        <w:t xml:space="preserve"> , </w:t>
      </w:r>
      <w:proofErr w:type="spellStart"/>
      <w:r w:rsidR="000C4C77" w:rsidRPr="00D50B3C">
        <w:rPr>
          <w:rFonts w:ascii="Times New Roman" w:eastAsia="Times New Roman" w:hAnsi="Times New Roman" w:cs="Times New Roman"/>
          <w:sz w:val="24"/>
          <w:szCs w:val="24"/>
          <w:lang w:eastAsia="es-CO"/>
        </w:rPr>
        <w:t>Schmidtke</w:t>
      </w:r>
      <w:proofErr w:type="spellEnd"/>
      <w:r w:rsidR="000C4C77" w:rsidRPr="00D50B3C">
        <w:rPr>
          <w:rFonts w:ascii="Times New Roman" w:eastAsia="Times New Roman" w:hAnsi="Times New Roman" w:cs="Times New Roman"/>
          <w:sz w:val="24"/>
          <w:szCs w:val="24"/>
          <w:lang w:eastAsia="es-CO"/>
        </w:rPr>
        <w:t xml:space="preserve">, </w:t>
      </w:r>
      <w:proofErr w:type="spellStart"/>
      <w:r w:rsidR="000C4C77" w:rsidRPr="00D50B3C">
        <w:rPr>
          <w:rFonts w:ascii="Times New Roman" w:eastAsia="Times New Roman" w:hAnsi="Times New Roman" w:cs="Times New Roman"/>
          <w:sz w:val="24"/>
          <w:szCs w:val="24"/>
          <w:lang w:eastAsia="es-CO"/>
        </w:rPr>
        <w:t>Hüll</w:t>
      </w:r>
      <w:proofErr w:type="spellEnd"/>
      <w:r w:rsidR="000C4C77" w:rsidRPr="00D50B3C">
        <w:rPr>
          <w:rFonts w:ascii="Times New Roman" w:eastAsia="Times New Roman" w:hAnsi="Times New Roman" w:cs="Times New Roman"/>
          <w:sz w:val="24"/>
          <w:szCs w:val="24"/>
          <w:lang w:eastAsia="es-CO"/>
        </w:rPr>
        <w:t xml:space="preserve">, 2009; </w:t>
      </w:r>
      <w:proofErr w:type="spellStart"/>
      <w:r w:rsidRPr="00D50B3C">
        <w:rPr>
          <w:rFonts w:ascii="Times New Roman" w:hAnsi="Times New Roman" w:cs="Times New Roman"/>
          <w:sz w:val="24"/>
          <w:szCs w:val="24"/>
        </w:rPr>
        <w:t>Hammar</w:t>
      </w:r>
      <w:proofErr w:type="spellEnd"/>
      <w:r w:rsidRPr="00D50B3C">
        <w:rPr>
          <w:rFonts w:ascii="Times New Roman" w:hAnsi="Times New Roman" w:cs="Times New Roman"/>
          <w:sz w:val="24"/>
          <w:szCs w:val="24"/>
        </w:rPr>
        <w:t xml:space="preserve"> y</w:t>
      </w:r>
      <w:r w:rsidR="003E40E5" w:rsidRPr="00D50B3C">
        <w:rPr>
          <w:rFonts w:ascii="Times New Roman" w:hAnsi="Times New Roman" w:cs="Times New Roman"/>
          <w:sz w:val="24"/>
          <w:szCs w:val="24"/>
        </w:rPr>
        <w:t xml:space="preserve"> </w:t>
      </w:r>
      <w:proofErr w:type="spellStart"/>
      <w:r w:rsidR="003E40E5" w:rsidRPr="00D50B3C">
        <w:rPr>
          <w:rFonts w:ascii="Times New Roman" w:hAnsi="Times New Roman" w:cs="Times New Roman"/>
          <w:sz w:val="24"/>
          <w:szCs w:val="24"/>
        </w:rPr>
        <w:t>Ardal</w:t>
      </w:r>
      <w:proofErr w:type="spellEnd"/>
      <w:r w:rsidR="003E40E5" w:rsidRPr="00D50B3C">
        <w:rPr>
          <w:rFonts w:ascii="Times New Roman" w:hAnsi="Times New Roman" w:cs="Times New Roman"/>
          <w:sz w:val="24"/>
          <w:szCs w:val="24"/>
        </w:rPr>
        <w:t>, 2013)</w:t>
      </w:r>
      <w:r w:rsidRPr="00D50B3C">
        <w:rPr>
          <w:rFonts w:ascii="Times New Roman" w:hAnsi="Times New Roman" w:cs="Times New Roman"/>
          <w:sz w:val="24"/>
          <w:szCs w:val="24"/>
        </w:rPr>
        <w:t xml:space="preserve">. </w:t>
      </w:r>
    </w:p>
    <w:p w:rsidR="00BE56D5" w:rsidRPr="00D50B3C" w:rsidRDefault="00BE56D5" w:rsidP="00151252">
      <w:pPr>
        <w:spacing w:line="240" w:lineRule="auto"/>
        <w:jc w:val="both"/>
        <w:rPr>
          <w:rFonts w:ascii="Times New Roman" w:eastAsia="Times New Roman" w:hAnsi="Times New Roman" w:cs="Times New Roman"/>
          <w:sz w:val="24"/>
          <w:szCs w:val="24"/>
          <w:lang w:eastAsia="es-CO"/>
        </w:rPr>
      </w:pPr>
      <w:r w:rsidRPr="00D50B3C">
        <w:rPr>
          <w:rFonts w:ascii="Times New Roman" w:hAnsi="Times New Roman" w:cs="Times New Roman"/>
          <w:sz w:val="24"/>
          <w:szCs w:val="24"/>
        </w:rPr>
        <w:t>L</w:t>
      </w:r>
      <w:r w:rsidR="000C4C77" w:rsidRPr="00D50B3C">
        <w:rPr>
          <w:rFonts w:ascii="Times New Roman" w:hAnsi="Times New Roman" w:cs="Times New Roman"/>
          <w:sz w:val="24"/>
          <w:szCs w:val="24"/>
        </w:rPr>
        <w:t>a evidencia de la utilid</w:t>
      </w:r>
      <w:r w:rsidRPr="00D50B3C">
        <w:rPr>
          <w:rFonts w:ascii="Times New Roman" w:hAnsi="Times New Roman" w:cs="Times New Roman"/>
          <w:sz w:val="24"/>
          <w:szCs w:val="24"/>
        </w:rPr>
        <w:t xml:space="preserve">ad del test de queja de memoria </w:t>
      </w:r>
      <w:r w:rsidR="0095368B">
        <w:rPr>
          <w:rFonts w:ascii="Times New Roman" w:hAnsi="Times New Roman" w:cs="Times New Roman"/>
          <w:sz w:val="24"/>
          <w:szCs w:val="24"/>
        </w:rPr>
        <w:t xml:space="preserve">como medición de la autoeficacia cognitiva </w:t>
      </w:r>
      <w:r w:rsidRPr="00D50B3C">
        <w:rPr>
          <w:rFonts w:ascii="Times New Roman" w:hAnsi="Times New Roman" w:cs="Times New Roman"/>
          <w:sz w:val="24"/>
          <w:szCs w:val="24"/>
        </w:rPr>
        <w:t>en personas deprimidas, ha sido ampliamente reportada; autores como</w:t>
      </w:r>
      <w:r w:rsidR="003469A2" w:rsidRPr="00D50B3C">
        <w:rPr>
          <w:rFonts w:ascii="Times New Roman" w:eastAsia="Times New Roman" w:hAnsi="Times New Roman" w:cs="Times New Roman"/>
          <w:sz w:val="24"/>
          <w:szCs w:val="24"/>
          <w:lang w:eastAsia="es-CO"/>
        </w:rPr>
        <w:t xml:space="preserve"> </w:t>
      </w:r>
      <w:proofErr w:type="spellStart"/>
      <w:r w:rsidR="003469A2" w:rsidRPr="00D50B3C">
        <w:rPr>
          <w:rFonts w:ascii="Times New Roman" w:eastAsia="Times New Roman" w:hAnsi="Times New Roman" w:cs="Times New Roman"/>
          <w:sz w:val="24"/>
          <w:szCs w:val="24"/>
          <w:lang w:eastAsia="es-CO"/>
        </w:rPr>
        <w:t>Comijs</w:t>
      </w:r>
      <w:proofErr w:type="spellEnd"/>
      <w:r w:rsidR="003469A2" w:rsidRPr="00D50B3C">
        <w:rPr>
          <w:rFonts w:ascii="Times New Roman" w:eastAsia="Times New Roman" w:hAnsi="Times New Roman" w:cs="Times New Roman"/>
          <w:sz w:val="24"/>
          <w:szCs w:val="24"/>
          <w:lang w:eastAsia="es-CO"/>
        </w:rPr>
        <w:t xml:space="preserve">, </w:t>
      </w:r>
      <w:proofErr w:type="spellStart"/>
      <w:r w:rsidR="003469A2" w:rsidRPr="00D50B3C">
        <w:rPr>
          <w:rFonts w:ascii="Times New Roman" w:eastAsia="Times New Roman" w:hAnsi="Times New Roman" w:cs="Times New Roman"/>
          <w:sz w:val="24"/>
          <w:szCs w:val="24"/>
          <w:lang w:eastAsia="es-CO"/>
        </w:rPr>
        <w:t>Deeg</w:t>
      </w:r>
      <w:proofErr w:type="spellEnd"/>
      <w:r w:rsidR="003469A2" w:rsidRPr="00D50B3C">
        <w:rPr>
          <w:rFonts w:ascii="Times New Roman" w:eastAsia="Times New Roman" w:hAnsi="Times New Roman" w:cs="Times New Roman"/>
          <w:sz w:val="24"/>
          <w:szCs w:val="24"/>
          <w:lang w:eastAsia="es-CO"/>
        </w:rPr>
        <w:t xml:space="preserve">, </w:t>
      </w:r>
      <w:proofErr w:type="spellStart"/>
      <w:r w:rsidR="003469A2" w:rsidRPr="00D50B3C">
        <w:rPr>
          <w:rFonts w:ascii="Times New Roman" w:eastAsia="Times New Roman" w:hAnsi="Times New Roman" w:cs="Times New Roman"/>
          <w:sz w:val="24"/>
          <w:szCs w:val="24"/>
          <w:lang w:eastAsia="es-CO"/>
        </w:rPr>
        <w:t>Dik</w:t>
      </w:r>
      <w:proofErr w:type="spellEnd"/>
      <w:r w:rsidR="003469A2" w:rsidRPr="00D50B3C">
        <w:rPr>
          <w:rFonts w:ascii="Times New Roman" w:eastAsia="Times New Roman" w:hAnsi="Times New Roman" w:cs="Times New Roman"/>
          <w:sz w:val="24"/>
          <w:szCs w:val="24"/>
          <w:lang w:eastAsia="es-CO"/>
        </w:rPr>
        <w:t xml:space="preserve">, </w:t>
      </w:r>
      <w:proofErr w:type="spellStart"/>
      <w:proofErr w:type="gramStart"/>
      <w:r w:rsidR="003469A2" w:rsidRPr="00D50B3C">
        <w:rPr>
          <w:rFonts w:ascii="Times New Roman" w:eastAsia="Times New Roman" w:hAnsi="Times New Roman" w:cs="Times New Roman"/>
          <w:sz w:val="24"/>
          <w:szCs w:val="24"/>
          <w:lang w:eastAsia="es-CO"/>
        </w:rPr>
        <w:t>Twisk</w:t>
      </w:r>
      <w:proofErr w:type="spellEnd"/>
      <w:r w:rsidR="003469A2" w:rsidRPr="00D50B3C">
        <w:rPr>
          <w:rFonts w:ascii="Times New Roman" w:eastAsia="Times New Roman" w:hAnsi="Times New Roman" w:cs="Times New Roman"/>
          <w:sz w:val="24"/>
          <w:szCs w:val="24"/>
          <w:lang w:eastAsia="es-CO"/>
        </w:rPr>
        <w:t xml:space="preserve">  y</w:t>
      </w:r>
      <w:proofErr w:type="gramEnd"/>
      <w:r w:rsidR="003469A2" w:rsidRPr="00D50B3C">
        <w:rPr>
          <w:rFonts w:ascii="Times New Roman" w:eastAsia="Times New Roman" w:hAnsi="Times New Roman" w:cs="Times New Roman"/>
          <w:sz w:val="24"/>
          <w:szCs w:val="24"/>
          <w:lang w:eastAsia="es-CO"/>
        </w:rPr>
        <w:t xml:space="preserve"> </w:t>
      </w:r>
      <w:proofErr w:type="spellStart"/>
      <w:r w:rsidR="003469A2" w:rsidRPr="00D50B3C">
        <w:rPr>
          <w:rFonts w:ascii="Times New Roman" w:eastAsia="Times New Roman" w:hAnsi="Times New Roman" w:cs="Times New Roman"/>
          <w:sz w:val="24"/>
          <w:szCs w:val="24"/>
          <w:lang w:eastAsia="es-CO"/>
        </w:rPr>
        <w:t>Jonker</w:t>
      </w:r>
      <w:proofErr w:type="spellEnd"/>
      <w:r w:rsidR="004343F7" w:rsidRPr="00D50B3C">
        <w:rPr>
          <w:rFonts w:ascii="Times New Roman" w:eastAsia="Times New Roman" w:hAnsi="Times New Roman" w:cs="Times New Roman"/>
          <w:sz w:val="24"/>
          <w:szCs w:val="24"/>
          <w:lang w:eastAsia="es-CO"/>
        </w:rPr>
        <w:t>.</w:t>
      </w:r>
      <w:r w:rsidR="003469A2" w:rsidRPr="00D50B3C">
        <w:rPr>
          <w:rFonts w:ascii="Times New Roman" w:eastAsia="Times New Roman" w:hAnsi="Times New Roman" w:cs="Times New Roman"/>
          <w:sz w:val="24"/>
          <w:szCs w:val="24"/>
          <w:lang w:eastAsia="es-CO"/>
        </w:rPr>
        <w:t xml:space="preserve"> (2002)</w:t>
      </w:r>
      <w:r w:rsidR="00336657" w:rsidRPr="00D50B3C">
        <w:rPr>
          <w:rFonts w:ascii="Times New Roman" w:eastAsia="Times New Roman" w:hAnsi="Times New Roman" w:cs="Times New Roman"/>
          <w:sz w:val="24"/>
          <w:szCs w:val="24"/>
          <w:lang w:eastAsia="es-CO"/>
        </w:rPr>
        <w:t xml:space="preserve"> y Paradise</w:t>
      </w:r>
      <w:r w:rsidR="00AC257E" w:rsidRPr="00D50B3C">
        <w:rPr>
          <w:rFonts w:ascii="Times New Roman" w:eastAsia="Times New Roman" w:hAnsi="Times New Roman" w:cs="Times New Roman"/>
          <w:sz w:val="24"/>
          <w:szCs w:val="24"/>
          <w:lang w:eastAsia="es-CO"/>
        </w:rPr>
        <w:t xml:space="preserve"> </w:t>
      </w:r>
      <w:proofErr w:type="spellStart"/>
      <w:r w:rsidR="00AC257E" w:rsidRPr="00D50B3C">
        <w:rPr>
          <w:rFonts w:ascii="Times New Roman" w:eastAsia="Times New Roman" w:hAnsi="Times New Roman" w:cs="Times New Roman"/>
          <w:sz w:val="24"/>
          <w:szCs w:val="24"/>
          <w:lang w:eastAsia="es-CO"/>
        </w:rPr>
        <w:t>Glozier</w:t>
      </w:r>
      <w:proofErr w:type="spellEnd"/>
      <w:r w:rsidR="00AC257E" w:rsidRPr="00D50B3C">
        <w:rPr>
          <w:rFonts w:ascii="Times New Roman" w:eastAsia="Times New Roman" w:hAnsi="Times New Roman" w:cs="Times New Roman"/>
          <w:sz w:val="24"/>
          <w:szCs w:val="24"/>
          <w:lang w:eastAsia="es-CO"/>
        </w:rPr>
        <w:t xml:space="preserve">, Naismith, Davenport, </w:t>
      </w:r>
      <w:proofErr w:type="spellStart"/>
      <w:r w:rsidR="00AC257E" w:rsidRPr="00D50B3C">
        <w:rPr>
          <w:rFonts w:ascii="Times New Roman" w:eastAsia="Times New Roman" w:hAnsi="Times New Roman" w:cs="Times New Roman"/>
          <w:sz w:val="24"/>
          <w:szCs w:val="24"/>
          <w:lang w:eastAsia="es-CO"/>
        </w:rPr>
        <w:t>Hickie</w:t>
      </w:r>
      <w:proofErr w:type="spellEnd"/>
      <w:r w:rsidR="00AC257E" w:rsidRPr="00D50B3C">
        <w:rPr>
          <w:rFonts w:ascii="Times New Roman" w:eastAsia="Times New Roman" w:hAnsi="Times New Roman" w:cs="Times New Roman"/>
          <w:sz w:val="24"/>
          <w:szCs w:val="24"/>
          <w:lang w:eastAsia="es-CO"/>
        </w:rPr>
        <w:t>,</w:t>
      </w:r>
      <w:r w:rsidR="00336657" w:rsidRPr="00D50B3C">
        <w:rPr>
          <w:rFonts w:ascii="Times New Roman" w:eastAsia="Times New Roman" w:hAnsi="Times New Roman" w:cs="Times New Roman"/>
          <w:sz w:val="24"/>
          <w:szCs w:val="24"/>
          <w:lang w:eastAsia="es-CO"/>
        </w:rPr>
        <w:t xml:space="preserve"> (2011)</w:t>
      </w:r>
      <w:r w:rsidR="003469A2" w:rsidRPr="00D50B3C">
        <w:rPr>
          <w:rFonts w:ascii="Times New Roman" w:eastAsia="Times New Roman" w:hAnsi="Times New Roman" w:cs="Times New Roman"/>
          <w:sz w:val="24"/>
          <w:szCs w:val="24"/>
          <w:lang w:eastAsia="es-CO"/>
        </w:rPr>
        <w:t xml:space="preserve">, </w:t>
      </w:r>
      <w:r w:rsidRPr="00D50B3C">
        <w:rPr>
          <w:rFonts w:ascii="Times New Roman" w:eastAsia="Times New Roman" w:hAnsi="Times New Roman" w:cs="Times New Roman"/>
          <w:sz w:val="24"/>
          <w:szCs w:val="24"/>
          <w:lang w:eastAsia="es-CO"/>
        </w:rPr>
        <w:t xml:space="preserve">describen que </w:t>
      </w:r>
      <w:r w:rsidR="003469A2" w:rsidRPr="00D50B3C">
        <w:rPr>
          <w:rFonts w:ascii="Times New Roman" w:eastAsia="Times New Roman" w:hAnsi="Times New Roman" w:cs="Times New Roman"/>
          <w:sz w:val="24"/>
          <w:szCs w:val="24"/>
          <w:lang w:eastAsia="es-CO"/>
        </w:rPr>
        <w:t>el test de QSM puede s</w:t>
      </w:r>
      <w:r w:rsidRPr="00D50B3C">
        <w:rPr>
          <w:rFonts w:ascii="Times New Roman" w:eastAsia="Times New Roman" w:hAnsi="Times New Roman" w:cs="Times New Roman"/>
          <w:sz w:val="24"/>
          <w:szCs w:val="24"/>
          <w:lang w:eastAsia="es-CO"/>
        </w:rPr>
        <w:t xml:space="preserve">er un instrumento sensible para la detección de </w:t>
      </w:r>
      <w:r w:rsidR="003469A2" w:rsidRPr="00D50B3C">
        <w:rPr>
          <w:rFonts w:ascii="Times New Roman" w:eastAsia="Times New Roman" w:hAnsi="Times New Roman" w:cs="Times New Roman"/>
          <w:sz w:val="24"/>
          <w:szCs w:val="24"/>
          <w:lang w:eastAsia="es-CO"/>
        </w:rPr>
        <w:t xml:space="preserve">estados </w:t>
      </w:r>
      <w:r w:rsidR="00096D38" w:rsidRPr="00D50B3C">
        <w:rPr>
          <w:rFonts w:ascii="Times New Roman" w:eastAsia="Times New Roman" w:hAnsi="Times New Roman" w:cs="Times New Roman"/>
          <w:sz w:val="24"/>
          <w:szCs w:val="24"/>
          <w:lang w:eastAsia="es-CO"/>
        </w:rPr>
        <w:t>anímicos negativos</w:t>
      </w:r>
      <w:r w:rsidR="0095368B">
        <w:rPr>
          <w:rFonts w:ascii="Times New Roman" w:eastAsia="Times New Roman" w:hAnsi="Times New Roman" w:cs="Times New Roman"/>
          <w:sz w:val="24"/>
          <w:szCs w:val="24"/>
          <w:lang w:eastAsia="es-CO"/>
        </w:rPr>
        <w:t>, e incluso</w:t>
      </w:r>
      <w:r w:rsidRPr="00D50B3C">
        <w:rPr>
          <w:rFonts w:ascii="Times New Roman" w:eastAsia="Times New Roman" w:hAnsi="Times New Roman" w:cs="Times New Roman"/>
          <w:sz w:val="24"/>
          <w:szCs w:val="24"/>
          <w:lang w:eastAsia="es-CO"/>
        </w:rPr>
        <w:t xml:space="preserve"> para la detección del inicio de un deterioro cognitivo;</w:t>
      </w:r>
      <w:r w:rsidR="003469A2" w:rsidRPr="00D50B3C">
        <w:rPr>
          <w:rFonts w:ascii="Times New Roman" w:eastAsia="Times New Roman" w:hAnsi="Times New Roman" w:cs="Times New Roman"/>
          <w:sz w:val="24"/>
          <w:szCs w:val="24"/>
          <w:lang w:eastAsia="es-CO"/>
        </w:rPr>
        <w:t xml:space="preserve"> </w:t>
      </w:r>
      <w:r w:rsidRPr="00D50B3C">
        <w:rPr>
          <w:rFonts w:ascii="Times New Roman" w:eastAsia="Times New Roman" w:hAnsi="Times New Roman" w:cs="Times New Roman"/>
          <w:sz w:val="24"/>
          <w:szCs w:val="24"/>
          <w:lang w:eastAsia="es-CO"/>
        </w:rPr>
        <w:t>por lo cual, incluirlo dentro de los criterios de valoración de la depresión</w:t>
      </w:r>
      <w:r w:rsidR="0095368B">
        <w:rPr>
          <w:rFonts w:ascii="Times New Roman" w:eastAsia="Times New Roman" w:hAnsi="Times New Roman" w:cs="Times New Roman"/>
          <w:sz w:val="24"/>
          <w:szCs w:val="24"/>
          <w:lang w:eastAsia="es-CO"/>
        </w:rPr>
        <w:t>,</w:t>
      </w:r>
      <w:r w:rsidRPr="00D50B3C">
        <w:rPr>
          <w:rFonts w:ascii="Times New Roman" w:eastAsia="Times New Roman" w:hAnsi="Times New Roman" w:cs="Times New Roman"/>
          <w:sz w:val="24"/>
          <w:szCs w:val="24"/>
          <w:lang w:eastAsia="es-CO"/>
        </w:rPr>
        <w:t xml:space="preserve"> y de la sospecha de cambios cognitivos en los mayores, puede ser de utilidad predictora. </w:t>
      </w:r>
    </w:p>
    <w:p w:rsidR="007C59F0" w:rsidRPr="00D50B3C" w:rsidRDefault="00410A90" w:rsidP="00151252">
      <w:pPr>
        <w:spacing w:line="240" w:lineRule="auto"/>
        <w:jc w:val="both"/>
        <w:rPr>
          <w:rFonts w:ascii="Times New Roman" w:eastAsia="Times New Roman" w:hAnsi="Times New Roman" w:cs="Times New Roman"/>
          <w:sz w:val="24"/>
          <w:szCs w:val="24"/>
          <w:lang w:eastAsia="es-CO"/>
        </w:rPr>
      </w:pPr>
      <w:r w:rsidRPr="00D50B3C">
        <w:rPr>
          <w:rFonts w:ascii="Times New Roman" w:hAnsi="Times New Roman" w:cs="Times New Roman"/>
          <w:sz w:val="24"/>
          <w:szCs w:val="24"/>
        </w:rPr>
        <w:t>Finalmente</w:t>
      </w:r>
      <w:r w:rsidR="000C4C77" w:rsidRPr="00D50B3C">
        <w:rPr>
          <w:rFonts w:ascii="Times New Roman" w:hAnsi="Times New Roman" w:cs="Times New Roman"/>
          <w:sz w:val="24"/>
          <w:szCs w:val="24"/>
          <w:lang w:val="es-ES"/>
        </w:rPr>
        <w:t>, a</w:t>
      </w:r>
      <w:r w:rsidR="008A5DCA" w:rsidRPr="00D50B3C">
        <w:rPr>
          <w:rFonts w:ascii="Times New Roman" w:hAnsi="Times New Roman" w:cs="Times New Roman"/>
          <w:sz w:val="24"/>
          <w:szCs w:val="24"/>
          <w:lang w:val="es-ES"/>
        </w:rPr>
        <w:t xml:space="preserve">unque en </w:t>
      </w:r>
      <w:r w:rsidR="00CE14F0" w:rsidRPr="00D50B3C">
        <w:rPr>
          <w:rFonts w:ascii="Times New Roman" w:hAnsi="Times New Roman" w:cs="Times New Roman"/>
          <w:sz w:val="24"/>
          <w:szCs w:val="24"/>
          <w:lang w:val="es-ES"/>
        </w:rPr>
        <w:t>nuestro</w:t>
      </w:r>
      <w:r w:rsidR="008A5DCA" w:rsidRPr="00D50B3C">
        <w:rPr>
          <w:rFonts w:ascii="Times New Roman" w:hAnsi="Times New Roman" w:cs="Times New Roman"/>
          <w:sz w:val="24"/>
          <w:szCs w:val="24"/>
          <w:lang w:val="es-ES"/>
        </w:rPr>
        <w:t xml:space="preserve"> estudio no </w:t>
      </w:r>
      <w:r w:rsidR="00BE56D5" w:rsidRPr="00D50B3C">
        <w:rPr>
          <w:rFonts w:ascii="Times New Roman" w:hAnsi="Times New Roman" w:cs="Times New Roman"/>
          <w:sz w:val="24"/>
          <w:szCs w:val="24"/>
          <w:lang w:val="es-ES"/>
        </w:rPr>
        <w:t>se encontró</w:t>
      </w:r>
      <w:r w:rsidR="00CE14F0" w:rsidRPr="00D50B3C">
        <w:rPr>
          <w:rFonts w:ascii="Times New Roman" w:hAnsi="Times New Roman" w:cs="Times New Roman"/>
          <w:sz w:val="24"/>
          <w:szCs w:val="24"/>
          <w:lang w:val="es-ES"/>
        </w:rPr>
        <w:t xml:space="preserve"> diferencias en</w:t>
      </w:r>
      <w:r w:rsidR="008A5DCA" w:rsidRPr="00D50B3C">
        <w:rPr>
          <w:rFonts w:ascii="Times New Roman" w:hAnsi="Times New Roman" w:cs="Times New Roman"/>
          <w:sz w:val="24"/>
          <w:szCs w:val="24"/>
          <w:lang w:val="es-ES"/>
        </w:rPr>
        <w:t xml:space="preserve"> el rendimiento cog</w:t>
      </w:r>
      <w:r w:rsidRPr="00D50B3C">
        <w:rPr>
          <w:rFonts w:ascii="Times New Roman" w:hAnsi="Times New Roman" w:cs="Times New Roman"/>
          <w:sz w:val="24"/>
          <w:szCs w:val="24"/>
          <w:lang w:val="es-ES"/>
        </w:rPr>
        <w:t>nitivo por sexo, si</w:t>
      </w:r>
      <w:r w:rsidR="00CE14F0" w:rsidRPr="00D50B3C">
        <w:rPr>
          <w:rFonts w:ascii="Times New Roman" w:hAnsi="Times New Roman" w:cs="Times New Roman"/>
          <w:sz w:val="24"/>
          <w:szCs w:val="24"/>
          <w:lang w:val="es-ES"/>
        </w:rPr>
        <w:t xml:space="preserve"> </w:t>
      </w:r>
      <w:r w:rsidRPr="00D50B3C">
        <w:rPr>
          <w:rFonts w:ascii="Times New Roman" w:hAnsi="Times New Roman" w:cs="Times New Roman"/>
          <w:sz w:val="24"/>
          <w:szCs w:val="24"/>
          <w:lang w:val="es-ES"/>
        </w:rPr>
        <w:t xml:space="preserve">se estimó diferencias en una </w:t>
      </w:r>
      <w:r w:rsidR="008A5DCA" w:rsidRPr="00D50B3C">
        <w:rPr>
          <w:rFonts w:ascii="Times New Roman" w:hAnsi="Times New Roman" w:cs="Times New Roman"/>
          <w:sz w:val="24"/>
          <w:szCs w:val="24"/>
          <w:lang w:val="es-ES"/>
        </w:rPr>
        <w:t xml:space="preserve">mayor </w:t>
      </w:r>
      <w:r w:rsidRPr="00D50B3C">
        <w:rPr>
          <w:rFonts w:ascii="Times New Roman" w:hAnsi="Times New Roman" w:cs="Times New Roman"/>
          <w:sz w:val="24"/>
          <w:szCs w:val="24"/>
          <w:lang w:val="es-ES"/>
        </w:rPr>
        <w:t>presencia</w:t>
      </w:r>
      <w:r w:rsidR="008A5DCA" w:rsidRPr="00D50B3C">
        <w:rPr>
          <w:rFonts w:ascii="Times New Roman" w:hAnsi="Times New Roman" w:cs="Times New Roman"/>
          <w:sz w:val="24"/>
          <w:szCs w:val="24"/>
          <w:lang w:val="es-ES"/>
        </w:rPr>
        <w:t xml:space="preserve"> de depresión en mujeres;</w:t>
      </w:r>
      <w:r w:rsidRPr="00D50B3C">
        <w:rPr>
          <w:rFonts w:ascii="Times New Roman" w:hAnsi="Times New Roman" w:cs="Times New Roman"/>
          <w:sz w:val="24"/>
          <w:szCs w:val="24"/>
          <w:lang w:val="es-ES"/>
        </w:rPr>
        <w:t xml:space="preserve"> esta susceptibilidad del género femenino, ha sido evidenciado en diferentes estudios, que</w:t>
      </w:r>
      <w:r w:rsidR="008A5DCA" w:rsidRPr="00D50B3C">
        <w:rPr>
          <w:rFonts w:ascii="Times New Roman" w:hAnsi="Times New Roman" w:cs="Times New Roman"/>
          <w:sz w:val="24"/>
          <w:szCs w:val="24"/>
          <w:lang w:val="es-ES"/>
        </w:rPr>
        <w:t xml:space="preserve"> </w:t>
      </w:r>
      <w:r w:rsidR="00BC080C" w:rsidRPr="00D50B3C">
        <w:rPr>
          <w:rFonts w:ascii="Times New Roman" w:hAnsi="Times New Roman" w:cs="Times New Roman"/>
          <w:sz w:val="24"/>
          <w:szCs w:val="24"/>
          <w:lang w:val="es-ES"/>
        </w:rPr>
        <w:t>h</w:t>
      </w:r>
      <w:r w:rsidR="008A5DCA" w:rsidRPr="00D50B3C">
        <w:rPr>
          <w:rFonts w:ascii="Times New Roman" w:hAnsi="Times New Roman" w:cs="Times New Roman"/>
          <w:sz w:val="24"/>
          <w:szCs w:val="24"/>
          <w:lang w:val="es-ES"/>
        </w:rPr>
        <w:t xml:space="preserve">an </w:t>
      </w:r>
      <w:r w:rsidR="00BC080C" w:rsidRPr="00D50B3C">
        <w:rPr>
          <w:rFonts w:ascii="Times New Roman" w:hAnsi="Times New Roman" w:cs="Times New Roman"/>
          <w:sz w:val="24"/>
          <w:szCs w:val="24"/>
          <w:lang w:val="es-ES"/>
        </w:rPr>
        <w:t>demostrado</w:t>
      </w:r>
      <w:r w:rsidR="008A5DCA" w:rsidRPr="00D50B3C">
        <w:rPr>
          <w:rFonts w:ascii="Times New Roman" w:hAnsi="Times New Roman" w:cs="Times New Roman"/>
          <w:sz w:val="24"/>
          <w:szCs w:val="24"/>
          <w:lang w:val="es-ES"/>
        </w:rPr>
        <w:t xml:space="preserve"> </w:t>
      </w:r>
      <w:r w:rsidR="00BC080C" w:rsidRPr="00D50B3C">
        <w:rPr>
          <w:rFonts w:ascii="Times New Roman" w:hAnsi="Times New Roman" w:cs="Times New Roman"/>
          <w:sz w:val="24"/>
          <w:szCs w:val="24"/>
          <w:lang w:val="es-ES"/>
        </w:rPr>
        <w:t xml:space="preserve">respuestas más pobres </w:t>
      </w:r>
      <w:r w:rsidRPr="00D50B3C">
        <w:rPr>
          <w:rFonts w:ascii="Times New Roman" w:hAnsi="Times New Roman" w:cs="Times New Roman"/>
          <w:sz w:val="24"/>
          <w:szCs w:val="24"/>
          <w:lang w:val="es-ES"/>
        </w:rPr>
        <w:t xml:space="preserve">de las mujeres, al tratamiento tradicional de la depresión, con el uso de fármacos </w:t>
      </w:r>
      <w:r w:rsidR="00BC080C" w:rsidRPr="00D50B3C">
        <w:rPr>
          <w:rFonts w:ascii="Times New Roman" w:hAnsi="Times New Roman" w:cs="Times New Roman"/>
          <w:sz w:val="24"/>
          <w:szCs w:val="24"/>
          <w:lang w:val="es-ES"/>
        </w:rPr>
        <w:t>inhibidores de recaptación de serotonina</w:t>
      </w:r>
      <w:r w:rsidRPr="00D50B3C">
        <w:rPr>
          <w:rFonts w:ascii="Times New Roman" w:hAnsi="Times New Roman" w:cs="Times New Roman"/>
          <w:sz w:val="24"/>
          <w:szCs w:val="24"/>
          <w:lang w:val="es-ES"/>
        </w:rPr>
        <w:t xml:space="preserve">, evidenciando la susceptibilidad de las mujeres a la </w:t>
      </w:r>
      <w:r w:rsidR="00BC080C" w:rsidRPr="00D50B3C">
        <w:rPr>
          <w:rFonts w:ascii="Times New Roman" w:hAnsi="Times New Roman" w:cs="Times New Roman"/>
          <w:sz w:val="24"/>
          <w:szCs w:val="24"/>
          <w:lang w:val="es-ES"/>
        </w:rPr>
        <w:t>depresión (</w:t>
      </w:r>
      <w:proofErr w:type="spellStart"/>
      <w:r w:rsidR="00BC080C" w:rsidRPr="00D50B3C">
        <w:rPr>
          <w:rFonts w:ascii="Times New Roman" w:hAnsi="Times New Roman" w:cs="Times New Roman"/>
          <w:sz w:val="24"/>
          <w:szCs w:val="24"/>
          <w:lang w:val="es-ES"/>
        </w:rPr>
        <w:t>Kendler</w:t>
      </w:r>
      <w:proofErr w:type="spellEnd"/>
      <w:r w:rsidR="00BC080C" w:rsidRPr="00D50B3C">
        <w:rPr>
          <w:rFonts w:ascii="Times New Roman" w:hAnsi="Times New Roman" w:cs="Times New Roman"/>
          <w:sz w:val="24"/>
          <w:szCs w:val="24"/>
          <w:lang w:val="es-ES"/>
        </w:rPr>
        <w:t xml:space="preserve"> y Gardner, 2014)</w:t>
      </w:r>
    </w:p>
    <w:p w:rsidR="00654E44" w:rsidRPr="00D50B3C" w:rsidRDefault="000C4C77"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Como conclusión, el impacto de la depresión</w:t>
      </w:r>
      <w:r w:rsidR="00AA1387" w:rsidRPr="00D50B3C">
        <w:rPr>
          <w:rFonts w:ascii="Times New Roman" w:hAnsi="Times New Roman" w:cs="Times New Roman"/>
          <w:sz w:val="24"/>
          <w:szCs w:val="24"/>
        </w:rPr>
        <w:t xml:space="preserve"> en la adultez mayor trae consigo consecuencias devastadoras</w:t>
      </w:r>
      <w:r w:rsidRPr="00D50B3C">
        <w:rPr>
          <w:rFonts w:ascii="Times New Roman" w:hAnsi="Times New Roman" w:cs="Times New Roman"/>
          <w:sz w:val="24"/>
          <w:szCs w:val="24"/>
        </w:rPr>
        <w:t>, este estudio hace relevante su relación tanto con la esfera cognitiva, como la fun</w:t>
      </w:r>
      <w:r w:rsidR="00AA1387" w:rsidRPr="00D50B3C">
        <w:rPr>
          <w:rFonts w:ascii="Times New Roman" w:hAnsi="Times New Roman" w:cs="Times New Roman"/>
          <w:sz w:val="24"/>
          <w:szCs w:val="24"/>
        </w:rPr>
        <w:t>cional, y la percepción negativa</w:t>
      </w:r>
      <w:r w:rsidRPr="00D50B3C">
        <w:rPr>
          <w:rFonts w:ascii="Times New Roman" w:hAnsi="Times New Roman" w:cs="Times New Roman"/>
          <w:sz w:val="24"/>
          <w:szCs w:val="24"/>
        </w:rPr>
        <w:t xml:space="preserve"> del estado de </w:t>
      </w:r>
      <w:r w:rsidR="00AA1387" w:rsidRPr="00D50B3C">
        <w:rPr>
          <w:rFonts w:ascii="Times New Roman" w:hAnsi="Times New Roman" w:cs="Times New Roman"/>
          <w:sz w:val="24"/>
          <w:szCs w:val="24"/>
        </w:rPr>
        <w:t>cognitivo</w:t>
      </w:r>
      <w:r w:rsidRPr="00D50B3C">
        <w:rPr>
          <w:rFonts w:ascii="Times New Roman" w:hAnsi="Times New Roman" w:cs="Times New Roman"/>
          <w:sz w:val="24"/>
          <w:szCs w:val="24"/>
        </w:rPr>
        <w:t xml:space="preserve">. La </w:t>
      </w:r>
      <w:r w:rsidR="00930FA4" w:rsidRPr="00D50B3C">
        <w:rPr>
          <w:rFonts w:ascii="Times New Roman" w:hAnsi="Times New Roman" w:cs="Times New Roman"/>
          <w:sz w:val="24"/>
          <w:szCs w:val="24"/>
        </w:rPr>
        <w:t>presencia de depresión</w:t>
      </w:r>
      <w:r w:rsidR="00654E44" w:rsidRPr="00D50B3C">
        <w:rPr>
          <w:rFonts w:ascii="Times New Roman" w:hAnsi="Times New Roman" w:cs="Times New Roman"/>
          <w:sz w:val="24"/>
          <w:szCs w:val="24"/>
        </w:rPr>
        <w:t xml:space="preserve"> en la adultez mayor,</w:t>
      </w:r>
      <w:r w:rsidRPr="00D50B3C">
        <w:rPr>
          <w:rFonts w:ascii="Times New Roman" w:hAnsi="Times New Roman" w:cs="Times New Roman"/>
          <w:sz w:val="24"/>
          <w:szCs w:val="24"/>
        </w:rPr>
        <w:t xml:space="preserve"> parece ser un</w:t>
      </w:r>
      <w:r w:rsidR="00654E44" w:rsidRPr="00D50B3C">
        <w:rPr>
          <w:rFonts w:ascii="Times New Roman" w:hAnsi="Times New Roman" w:cs="Times New Roman"/>
          <w:sz w:val="24"/>
          <w:szCs w:val="24"/>
        </w:rPr>
        <w:t>a</w:t>
      </w:r>
      <w:r w:rsidRPr="00D50B3C">
        <w:rPr>
          <w:rFonts w:ascii="Times New Roman" w:hAnsi="Times New Roman" w:cs="Times New Roman"/>
          <w:sz w:val="24"/>
          <w:szCs w:val="24"/>
        </w:rPr>
        <w:t xml:space="preserve"> </w:t>
      </w:r>
      <w:r w:rsidR="00654E44" w:rsidRPr="00D50B3C">
        <w:rPr>
          <w:rFonts w:ascii="Times New Roman" w:hAnsi="Times New Roman" w:cs="Times New Roman"/>
          <w:sz w:val="24"/>
          <w:szCs w:val="24"/>
        </w:rPr>
        <w:t>condición altamente relacionada con el</w:t>
      </w:r>
      <w:r w:rsidRPr="00D50B3C">
        <w:rPr>
          <w:rFonts w:ascii="Times New Roman" w:hAnsi="Times New Roman" w:cs="Times New Roman"/>
          <w:sz w:val="24"/>
          <w:szCs w:val="24"/>
        </w:rPr>
        <w:t xml:space="preserve"> mantenimiento</w:t>
      </w:r>
      <w:r w:rsidR="00654E44" w:rsidRPr="00D50B3C">
        <w:rPr>
          <w:rFonts w:ascii="Times New Roman" w:hAnsi="Times New Roman" w:cs="Times New Roman"/>
          <w:sz w:val="24"/>
          <w:szCs w:val="24"/>
        </w:rPr>
        <w:t xml:space="preserve"> de</w:t>
      </w:r>
      <w:r w:rsidRPr="00D50B3C">
        <w:rPr>
          <w:rFonts w:ascii="Times New Roman" w:hAnsi="Times New Roman" w:cs="Times New Roman"/>
          <w:sz w:val="24"/>
          <w:szCs w:val="24"/>
        </w:rPr>
        <w:t xml:space="preserve"> </w:t>
      </w:r>
      <w:r w:rsidR="00930FA4" w:rsidRPr="00D50B3C">
        <w:rPr>
          <w:rFonts w:ascii="Times New Roman" w:hAnsi="Times New Roman" w:cs="Times New Roman"/>
          <w:sz w:val="24"/>
          <w:szCs w:val="24"/>
        </w:rPr>
        <w:t>cambios cognitivos</w:t>
      </w:r>
      <w:r w:rsidR="00654E44" w:rsidRPr="00D50B3C">
        <w:rPr>
          <w:rFonts w:ascii="Times New Roman" w:hAnsi="Times New Roman" w:cs="Times New Roman"/>
          <w:sz w:val="24"/>
          <w:szCs w:val="24"/>
        </w:rPr>
        <w:t xml:space="preserve"> y viceversa; puede influir en peores rendimientos cognitivos generales, siendo mayormente afectada la</w:t>
      </w:r>
      <w:r w:rsidR="00930FA4" w:rsidRPr="00D50B3C">
        <w:rPr>
          <w:rFonts w:ascii="Times New Roman" w:hAnsi="Times New Roman" w:cs="Times New Roman"/>
          <w:sz w:val="24"/>
          <w:szCs w:val="24"/>
        </w:rPr>
        <w:t xml:space="preserve"> memoria</w:t>
      </w:r>
      <w:r w:rsidR="00654E44" w:rsidRPr="00D50B3C">
        <w:rPr>
          <w:rFonts w:ascii="Times New Roman" w:hAnsi="Times New Roman" w:cs="Times New Roman"/>
          <w:sz w:val="24"/>
          <w:szCs w:val="24"/>
        </w:rPr>
        <w:t xml:space="preserve"> de trabajo.</w:t>
      </w:r>
      <w:r w:rsidR="00930FA4" w:rsidRPr="00D50B3C">
        <w:rPr>
          <w:rFonts w:ascii="Times New Roman" w:hAnsi="Times New Roman" w:cs="Times New Roman"/>
          <w:sz w:val="24"/>
          <w:szCs w:val="24"/>
        </w:rPr>
        <w:t xml:space="preserve"> </w:t>
      </w:r>
      <w:r w:rsidR="00A15AC3" w:rsidRPr="00D50B3C">
        <w:rPr>
          <w:rFonts w:ascii="Times New Roman" w:hAnsi="Times New Roman" w:cs="Times New Roman"/>
          <w:sz w:val="24"/>
          <w:szCs w:val="24"/>
        </w:rPr>
        <w:t>S</w:t>
      </w:r>
      <w:r w:rsidR="00654E44" w:rsidRPr="00D50B3C">
        <w:rPr>
          <w:rFonts w:ascii="Times New Roman" w:hAnsi="Times New Roman" w:cs="Times New Roman"/>
          <w:sz w:val="24"/>
          <w:szCs w:val="24"/>
        </w:rPr>
        <w:t xml:space="preserve">u presencia se manifiesta con </w:t>
      </w:r>
      <w:r w:rsidR="00930FA4" w:rsidRPr="00D50B3C">
        <w:rPr>
          <w:rFonts w:ascii="Times New Roman" w:hAnsi="Times New Roman" w:cs="Times New Roman"/>
          <w:sz w:val="24"/>
          <w:szCs w:val="24"/>
        </w:rPr>
        <w:t xml:space="preserve">alteraciones </w:t>
      </w:r>
      <w:r w:rsidR="00654E44" w:rsidRPr="00D50B3C">
        <w:rPr>
          <w:rFonts w:ascii="Times New Roman" w:hAnsi="Times New Roman" w:cs="Times New Roman"/>
          <w:sz w:val="24"/>
          <w:szCs w:val="24"/>
        </w:rPr>
        <w:t xml:space="preserve">en </w:t>
      </w:r>
      <w:r w:rsidR="00930FA4" w:rsidRPr="00D50B3C">
        <w:rPr>
          <w:rFonts w:ascii="Times New Roman" w:hAnsi="Times New Roman" w:cs="Times New Roman"/>
          <w:sz w:val="24"/>
          <w:szCs w:val="24"/>
        </w:rPr>
        <w:t>el funcionamiento global</w:t>
      </w:r>
      <w:r w:rsidR="00654E44" w:rsidRPr="00D50B3C">
        <w:rPr>
          <w:rFonts w:ascii="Times New Roman" w:hAnsi="Times New Roman" w:cs="Times New Roman"/>
          <w:sz w:val="24"/>
          <w:szCs w:val="24"/>
        </w:rPr>
        <w:t>,</w:t>
      </w:r>
      <w:r w:rsidR="00930FA4" w:rsidRPr="00D50B3C">
        <w:rPr>
          <w:rFonts w:ascii="Times New Roman" w:hAnsi="Times New Roman" w:cs="Times New Roman"/>
          <w:sz w:val="24"/>
          <w:szCs w:val="24"/>
        </w:rPr>
        <w:t xml:space="preserve"> y </w:t>
      </w:r>
      <w:r w:rsidR="00654E44" w:rsidRPr="00D50B3C">
        <w:rPr>
          <w:rFonts w:ascii="Times New Roman" w:hAnsi="Times New Roman" w:cs="Times New Roman"/>
          <w:sz w:val="24"/>
          <w:szCs w:val="24"/>
        </w:rPr>
        <w:t xml:space="preserve">con </w:t>
      </w:r>
      <w:r w:rsidR="00930FA4" w:rsidRPr="00D50B3C">
        <w:rPr>
          <w:rFonts w:ascii="Times New Roman" w:hAnsi="Times New Roman" w:cs="Times New Roman"/>
          <w:sz w:val="24"/>
          <w:szCs w:val="24"/>
        </w:rPr>
        <w:t xml:space="preserve">un juicio negativo de los </w:t>
      </w:r>
      <w:r w:rsidR="00654E44" w:rsidRPr="00D50B3C">
        <w:rPr>
          <w:rFonts w:ascii="Times New Roman" w:hAnsi="Times New Roman" w:cs="Times New Roman"/>
          <w:sz w:val="24"/>
          <w:szCs w:val="24"/>
        </w:rPr>
        <w:t xml:space="preserve">propios </w:t>
      </w:r>
      <w:r w:rsidR="00930FA4" w:rsidRPr="00D50B3C">
        <w:rPr>
          <w:rFonts w:ascii="Times New Roman" w:hAnsi="Times New Roman" w:cs="Times New Roman"/>
          <w:sz w:val="24"/>
          <w:szCs w:val="24"/>
        </w:rPr>
        <w:t>procesos cognitivos.</w:t>
      </w:r>
    </w:p>
    <w:p w:rsidR="000C4C77" w:rsidRPr="00D50B3C" w:rsidRDefault="00654E44"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 xml:space="preserve">Detectar la depresión y los cambios cognitivos tempranos de los adultos mayores, debe ser una prioridad para los sistemas de salud, </w:t>
      </w:r>
      <w:r w:rsidR="000C4C77" w:rsidRPr="00D50B3C">
        <w:rPr>
          <w:rFonts w:ascii="Times New Roman" w:hAnsi="Times New Roman" w:cs="Times New Roman"/>
          <w:sz w:val="24"/>
          <w:szCs w:val="24"/>
        </w:rPr>
        <w:t xml:space="preserve">dado que una intervención farmacológica y no farmacológica temprana, </w:t>
      </w:r>
      <w:r w:rsidR="00A15AC3" w:rsidRPr="00D50B3C">
        <w:rPr>
          <w:rFonts w:ascii="Times New Roman" w:hAnsi="Times New Roman" w:cs="Times New Roman"/>
          <w:sz w:val="24"/>
          <w:szCs w:val="24"/>
        </w:rPr>
        <w:t>impactarían positivamente</w:t>
      </w:r>
      <w:r w:rsidR="000C4C77" w:rsidRPr="00D50B3C">
        <w:rPr>
          <w:rFonts w:ascii="Times New Roman" w:hAnsi="Times New Roman" w:cs="Times New Roman"/>
          <w:sz w:val="24"/>
          <w:szCs w:val="24"/>
        </w:rPr>
        <w:t xml:space="preserve"> estas enfermedades</w:t>
      </w:r>
      <w:r w:rsidRPr="00D50B3C">
        <w:rPr>
          <w:rFonts w:ascii="Times New Roman" w:hAnsi="Times New Roman" w:cs="Times New Roman"/>
          <w:sz w:val="24"/>
          <w:szCs w:val="24"/>
        </w:rPr>
        <w:t xml:space="preserve">, previniendo la comorbilidad de otras enfermedades, y mejorando la calidad de vida del adulto y su familia. </w:t>
      </w:r>
      <w:r w:rsidR="000C4C77" w:rsidRPr="00D50B3C">
        <w:rPr>
          <w:rFonts w:ascii="Times New Roman" w:hAnsi="Times New Roman" w:cs="Times New Roman"/>
          <w:sz w:val="24"/>
          <w:szCs w:val="24"/>
        </w:rPr>
        <w:t xml:space="preserve"> </w:t>
      </w:r>
    </w:p>
    <w:p w:rsidR="006334F3" w:rsidRPr="00D50B3C" w:rsidRDefault="006334F3"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t>Limitaciones</w:t>
      </w:r>
    </w:p>
    <w:p w:rsidR="006334F3" w:rsidRPr="00D50B3C" w:rsidRDefault="00A15AC3" w:rsidP="00151252">
      <w:pPr>
        <w:spacing w:line="240" w:lineRule="auto"/>
        <w:jc w:val="both"/>
        <w:rPr>
          <w:rFonts w:ascii="Times New Roman" w:hAnsi="Times New Roman" w:cs="Times New Roman"/>
          <w:sz w:val="24"/>
          <w:szCs w:val="24"/>
        </w:rPr>
      </w:pPr>
      <w:r w:rsidRPr="00D50B3C">
        <w:rPr>
          <w:rFonts w:ascii="Times New Roman" w:hAnsi="Times New Roman" w:cs="Times New Roman"/>
          <w:sz w:val="24"/>
          <w:szCs w:val="24"/>
        </w:rPr>
        <w:lastRenderedPageBreak/>
        <w:t>Este estudio</w:t>
      </w:r>
      <w:r w:rsidR="008D5123" w:rsidRPr="00D50B3C">
        <w:rPr>
          <w:rFonts w:ascii="Times New Roman" w:hAnsi="Times New Roman" w:cs="Times New Roman"/>
          <w:sz w:val="24"/>
          <w:szCs w:val="24"/>
        </w:rPr>
        <w:t xml:space="preserve"> tiene</w:t>
      </w:r>
      <w:r w:rsidRPr="00D50B3C">
        <w:rPr>
          <w:rFonts w:ascii="Times New Roman" w:hAnsi="Times New Roman" w:cs="Times New Roman"/>
          <w:sz w:val="24"/>
          <w:szCs w:val="24"/>
        </w:rPr>
        <w:t xml:space="preserve"> limitaciones metodológicas,</w:t>
      </w:r>
      <w:r w:rsidR="006334F3" w:rsidRPr="00D50B3C">
        <w:rPr>
          <w:rFonts w:ascii="Times New Roman" w:hAnsi="Times New Roman" w:cs="Times New Roman"/>
          <w:sz w:val="24"/>
          <w:szCs w:val="24"/>
        </w:rPr>
        <w:t xml:space="preserve"> al ser derivado de lo</w:t>
      </w:r>
      <w:r w:rsidR="00B1401D" w:rsidRPr="00D50B3C">
        <w:rPr>
          <w:rFonts w:ascii="Times New Roman" w:hAnsi="Times New Roman" w:cs="Times New Roman"/>
          <w:sz w:val="24"/>
          <w:szCs w:val="24"/>
        </w:rPr>
        <w:t>s análisis de un estudio previo</w:t>
      </w:r>
      <w:r w:rsidR="00C90982" w:rsidRPr="00D50B3C">
        <w:rPr>
          <w:rFonts w:ascii="Times New Roman" w:hAnsi="Times New Roman" w:cs="Times New Roman"/>
          <w:sz w:val="24"/>
          <w:szCs w:val="24"/>
        </w:rPr>
        <w:t>,</w:t>
      </w:r>
      <w:r w:rsidR="006334F3" w:rsidRPr="00D50B3C">
        <w:rPr>
          <w:rFonts w:ascii="Times New Roman" w:hAnsi="Times New Roman" w:cs="Times New Roman"/>
          <w:sz w:val="24"/>
          <w:szCs w:val="24"/>
        </w:rPr>
        <w:t xml:space="preserve"> </w:t>
      </w:r>
      <w:r w:rsidRPr="00D50B3C">
        <w:rPr>
          <w:rFonts w:ascii="Times New Roman" w:hAnsi="Times New Roman" w:cs="Times New Roman"/>
          <w:sz w:val="24"/>
          <w:szCs w:val="24"/>
        </w:rPr>
        <w:t>cuyo objetivo no se relaciona</w:t>
      </w:r>
      <w:r w:rsidR="00B1401D" w:rsidRPr="00D50B3C">
        <w:rPr>
          <w:rFonts w:ascii="Times New Roman" w:hAnsi="Times New Roman" w:cs="Times New Roman"/>
          <w:sz w:val="24"/>
          <w:szCs w:val="24"/>
        </w:rPr>
        <w:t xml:space="preserve"> con </w:t>
      </w:r>
      <w:r w:rsidR="006334F3" w:rsidRPr="00D50B3C">
        <w:rPr>
          <w:rFonts w:ascii="Times New Roman" w:hAnsi="Times New Roman" w:cs="Times New Roman"/>
          <w:sz w:val="24"/>
          <w:szCs w:val="24"/>
        </w:rPr>
        <w:t>la depresión</w:t>
      </w:r>
      <w:r w:rsidR="003773FE" w:rsidRPr="00D50B3C">
        <w:rPr>
          <w:rFonts w:ascii="Times New Roman" w:hAnsi="Times New Roman" w:cs="Times New Roman"/>
          <w:sz w:val="24"/>
          <w:szCs w:val="24"/>
        </w:rPr>
        <w:t xml:space="preserve">, </w:t>
      </w:r>
      <w:r w:rsidR="00C90982" w:rsidRPr="00D50B3C">
        <w:rPr>
          <w:rFonts w:ascii="Times New Roman" w:hAnsi="Times New Roman" w:cs="Times New Roman"/>
          <w:sz w:val="24"/>
          <w:szCs w:val="24"/>
        </w:rPr>
        <w:t>además, pudiese existir un sesgo de muestra, dado el i</w:t>
      </w:r>
      <w:r w:rsidR="008D5123" w:rsidRPr="00D50B3C">
        <w:rPr>
          <w:rFonts w:ascii="Times New Roman" w:hAnsi="Times New Roman" w:cs="Times New Roman"/>
          <w:sz w:val="24"/>
          <w:szCs w:val="24"/>
        </w:rPr>
        <w:t>nterés subjetivo</w:t>
      </w:r>
      <w:r w:rsidR="00C90982" w:rsidRPr="00D50B3C">
        <w:rPr>
          <w:rFonts w:ascii="Times New Roman" w:hAnsi="Times New Roman" w:cs="Times New Roman"/>
          <w:sz w:val="24"/>
          <w:szCs w:val="24"/>
        </w:rPr>
        <w:t xml:space="preserve"> de los participantes </w:t>
      </w:r>
      <w:r w:rsidRPr="00D50B3C">
        <w:rPr>
          <w:rFonts w:ascii="Times New Roman" w:hAnsi="Times New Roman" w:cs="Times New Roman"/>
          <w:sz w:val="24"/>
          <w:szCs w:val="24"/>
        </w:rPr>
        <w:t>para</w:t>
      </w:r>
      <w:r w:rsidR="008D5123" w:rsidRPr="00D50B3C">
        <w:rPr>
          <w:rFonts w:ascii="Times New Roman" w:hAnsi="Times New Roman" w:cs="Times New Roman"/>
          <w:sz w:val="24"/>
          <w:szCs w:val="24"/>
        </w:rPr>
        <w:t xml:space="preserve"> entrar </w:t>
      </w:r>
      <w:r w:rsidR="00C90982" w:rsidRPr="00D50B3C">
        <w:rPr>
          <w:rFonts w:ascii="Times New Roman" w:hAnsi="Times New Roman" w:cs="Times New Roman"/>
          <w:sz w:val="24"/>
          <w:szCs w:val="24"/>
        </w:rPr>
        <w:t xml:space="preserve">en el estudio. </w:t>
      </w:r>
    </w:p>
    <w:p w:rsidR="005E6A70" w:rsidRPr="00D50B3C" w:rsidRDefault="005E6A70" w:rsidP="00151252">
      <w:pPr>
        <w:spacing w:line="240" w:lineRule="auto"/>
        <w:rPr>
          <w:rFonts w:ascii="Times New Roman" w:eastAsia="Times New Roman" w:hAnsi="Times New Roman" w:cs="Times New Roman"/>
          <w:sz w:val="24"/>
          <w:szCs w:val="24"/>
          <w:lang w:eastAsia="es-CO"/>
        </w:rPr>
      </w:pPr>
      <w:r w:rsidRPr="00D50B3C">
        <w:rPr>
          <w:rFonts w:ascii="Times New Roman" w:eastAsia="Times New Roman" w:hAnsi="Times New Roman" w:cs="Times New Roman"/>
          <w:sz w:val="24"/>
          <w:szCs w:val="24"/>
          <w:lang w:eastAsia="es-CO"/>
        </w:rPr>
        <w:br w:type="page"/>
      </w:r>
    </w:p>
    <w:p w:rsidR="00683846" w:rsidRPr="00D50B3C" w:rsidRDefault="00683846" w:rsidP="00151252">
      <w:pPr>
        <w:spacing w:line="240" w:lineRule="auto"/>
        <w:jc w:val="both"/>
        <w:rPr>
          <w:rFonts w:ascii="Times New Roman" w:eastAsia="Times New Roman" w:hAnsi="Times New Roman" w:cs="Times New Roman"/>
          <w:sz w:val="24"/>
          <w:szCs w:val="24"/>
          <w:lang w:val="en-US" w:eastAsia="es-CO"/>
        </w:rPr>
      </w:pPr>
      <w:proofErr w:type="spellStart"/>
      <w:r w:rsidRPr="00D50B3C">
        <w:rPr>
          <w:rFonts w:ascii="Times New Roman" w:eastAsia="Times New Roman" w:hAnsi="Times New Roman" w:cs="Times New Roman"/>
          <w:sz w:val="24"/>
          <w:szCs w:val="24"/>
          <w:lang w:val="en-US" w:eastAsia="es-CO"/>
        </w:rPr>
        <w:lastRenderedPageBreak/>
        <w:t>Referencias</w:t>
      </w:r>
      <w:proofErr w:type="spellEnd"/>
    </w:p>
    <w:p w:rsidR="00683846" w:rsidRDefault="00683846" w:rsidP="00151252">
      <w:pPr>
        <w:spacing w:line="240" w:lineRule="auto"/>
        <w:ind w:left="567" w:hanging="567"/>
        <w:contextualSpacing/>
        <w:mirrorIndents/>
        <w:jc w:val="both"/>
        <w:rPr>
          <w:rFonts w:ascii="Times New Roman" w:eastAsia="Times New Roman" w:hAnsi="Times New Roman" w:cs="Times New Roman"/>
          <w:bCs/>
          <w:kern w:val="36"/>
          <w:sz w:val="24"/>
          <w:szCs w:val="24"/>
          <w:lang w:val="en-US" w:eastAsia="es-CO"/>
        </w:rPr>
      </w:pPr>
      <w:r w:rsidRPr="00D50B3C">
        <w:rPr>
          <w:rFonts w:ascii="Times New Roman" w:eastAsia="Times New Roman" w:hAnsi="Times New Roman" w:cs="Times New Roman"/>
          <w:bCs/>
          <w:kern w:val="36"/>
          <w:sz w:val="24"/>
          <w:szCs w:val="24"/>
          <w:lang w:val="en-US" w:eastAsia="es-CO"/>
        </w:rPr>
        <w:t xml:space="preserve">Andreas, S., </w:t>
      </w:r>
      <w:proofErr w:type="spellStart"/>
      <w:r w:rsidRPr="00D50B3C">
        <w:rPr>
          <w:rFonts w:ascii="Times New Roman" w:eastAsia="Times New Roman" w:hAnsi="Times New Roman" w:cs="Times New Roman"/>
          <w:bCs/>
          <w:kern w:val="36"/>
          <w:sz w:val="24"/>
          <w:szCs w:val="24"/>
          <w:lang w:val="en-US" w:eastAsia="es-CO"/>
        </w:rPr>
        <w:t>Härter</w:t>
      </w:r>
      <w:proofErr w:type="spellEnd"/>
      <w:r w:rsidRPr="00D50B3C">
        <w:rPr>
          <w:rFonts w:ascii="Times New Roman" w:eastAsia="Times New Roman" w:hAnsi="Times New Roman" w:cs="Times New Roman"/>
          <w:bCs/>
          <w:kern w:val="36"/>
          <w:sz w:val="24"/>
          <w:szCs w:val="24"/>
          <w:lang w:val="en-US" w:eastAsia="es-CO"/>
        </w:rPr>
        <w:t xml:space="preserve">, M., Volker, J., </w:t>
      </w:r>
      <w:proofErr w:type="spellStart"/>
      <w:r w:rsidRPr="00D50B3C">
        <w:rPr>
          <w:rFonts w:ascii="Times New Roman" w:eastAsia="Times New Roman" w:hAnsi="Times New Roman" w:cs="Times New Roman"/>
          <w:bCs/>
          <w:kern w:val="36"/>
          <w:sz w:val="24"/>
          <w:szCs w:val="24"/>
          <w:lang w:val="en-US" w:eastAsia="es-CO"/>
        </w:rPr>
        <w:t>Hausberg</w:t>
      </w:r>
      <w:proofErr w:type="spellEnd"/>
      <w:r w:rsidRPr="00D50B3C">
        <w:rPr>
          <w:rFonts w:ascii="Times New Roman" w:eastAsia="Times New Roman" w:hAnsi="Times New Roman" w:cs="Times New Roman"/>
          <w:bCs/>
          <w:kern w:val="36"/>
          <w:sz w:val="24"/>
          <w:szCs w:val="24"/>
          <w:lang w:val="en-US" w:eastAsia="es-CO"/>
        </w:rPr>
        <w:t xml:space="preserve">, M., </w:t>
      </w:r>
      <w:proofErr w:type="spellStart"/>
      <w:r w:rsidRPr="00D50B3C">
        <w:rPr>
          <w:rFonts w:ascii="Times New Roman" w:eastAsia="Times New Roman" w:hAnsi="Times New Roman" w:cs="Times New Roman"/>
          <w:bCs/>
          <w:kern w:val="36"/>
          <w:sz w:val="24"/>
          <w:szCs w:val="24"/>
          <w:lang w:val="en-US" w:eastAsia="es-CO"/>
        </w:rPr>
        <w:t>Sehner</w:t>
      </w:r>
      <w:proofErr w:type="spellEnd"/>
      <w:r w:rsidRPr="00D50B3C">
        <w:rPr>
          <w:rFonts w:ascii="Times New Roman" w:eastAsia="Times New Roman" w:hAnsi="Times New Roman" w:cs="Times New Roman"/>
          <w:bCs/>
          <w:kern w:val="36"/>
          <w:sz w:val="24"/>
          <w:szCs w:val="24"/>
          <w:lang w:val="en-US" w:eastAsia="es-CO"/>
        </w:rPr>
        <w:t xml:space="preserve">, S., </w:t>
      </w:r>
      <w:proofErr w:type="spellStart"/>
      <w:r w:rsidRPr="00D50B3C">
        <w:rPr>
          <w:rFonts w:ascii="Times New Roman" w:eastAsia="Times New Roman" w:hAnsi="Times New Roman" w:cs="Times New Roman"/>
          <w:bCs/>
          <w:kern w:val="36"/>
          <w:sz w:val="24"/>
          <w:szCs w:val="24"/>
          <w:lang w:val="en-US" w:eastAsia="es-CO"/>
        </w:rPr>
        <w:t>Wegscheider</w:t>
      </w:r>
      <w:proofErr w:type="spellEnd"/>
      <w:r w:rsidRPr="00D50B3C">
        <w:rPr>
          <w:rFonts w:ascii="Times New Roman" w:eastAsia="Times New Roman" w:hAnsi="Times New Roman" w:cs="Times New Roman"/>
          <w:bCs/>
          <w:kern w:val="36"/>
          <w:sz w:val="24"/>
          <w:szCs w:val="24"/>
          <w:lang w:val="en-US" w:eastAsia="es-CO"/>
        </w:rPr>
        <w:t>, K., et al. (2013</w:t>
      </w:r>
      <w:proofErr w:type="gramStart"/>
      <w:r w:rsidRPr="00D50B3C">
        <w:rPr>
          <w:rFonts w:ascii="Times New Roman" w:eastAsia="Times New Roman" w:hAnsi="Times New Roman" w:cs="Times New Roman"/>
          <w:bCs/>
          <w:kern w:val="36"/>
          <w:sz w:val="24"/>
          <w:szCs w:val="24"/>
          <w:lang w:val="en-US" w:eastAsia="es-CO"/>
        </w:rPr>
        <w:t>).The</w:t>
      </w:r>
      <w:proofErr w:type="gramEnd"/>
      <w:r w:rsidRPr="00D50B3C">
        <w:rPr>
          <w:rFonts w:ascii="Times New Roman" w:eastAsia="Times New Roman" w:hAnsi="Times New Roman" w:cs="Times New Roman"/>
          <w:bCs/>
          <w:kern w:val="36"/>
          <w:sz w:val="24"/>
          <w:szCs w:val="24"/>
          <w:lang w:val="en-US" w:eastAsia="es-CO"/>
        </w:rPr>
        <w:t xml:space="preserve"> </w:t>
      </w:r>
      <w:proofErr w:type="spellStart"/>
      <w:r w:rsidRPr="00D50B3C">
        <w:rPr>
          <w:rFonts w:ascii="Times New Roman" w:eastAsia="Times New Roman" w:hAnsi="Times New Roman" w:cs="Times New Roman"/>
          <w:bCs/>
          <w:kern w:val="36"/>
          <w:sz w:val="24"/>
          <w:szCs w:val="24"/>
          <w:lang w:val="en-US" w:eastAsia="es-CO"/>
        </w:rPr>
        <w:t>MentDis</w:t>
      </w:r>
      <w:proofErr w:type="spellEnd"/>
      <w:r w:rsidRPr="00D50B3C">
        <w:rPr>
          <w:rFonts w:ascii="Times New Roman" w:eastAsia="Times New Roman" w:hAnsi="Times New Roman" w:cs="Times New Roman"/>
          <w:bCs/>
          <w:kern w:val="36"/>
          <w:sz w:val="24"/>
          <w:szCs w:val="24"/>
          <w:lang w:val="en-US" w:eastAsia="es-CO"/>
        </w:rPr>
        <w:t xml:space="preserve"> ICF65 study protocol: prevalence, 1-year incidence and symptom severity of mental disorders in the elderly and their relationship to impairment, functioning (ICF) and service utilization. </w:t>
      </w:r>
      <w:r w:rsidRPr="00E23D1B">
        <w:rPr>
          <w:rFonts w:ascii="Times New Roman" w:eastAsia="Times New Roman" w:hAnsi="Times New Roman" w:cs="Times New Roman"/>
          <w:bCs/>
          <w:i/>
          <w:kern w:val="36"/>
          <w:sz w:val="24"/>
          <w:szCs w:val="24"/>
          <w:lang w:val="en-US" w:eastAsia="es-CO"/>
        </w:rPr>
        <w:t>BMC Psychiatry, 13(62)</w:t>
      </w:r>
      <w:r w:rsidRPr="00E23D1B">
        <w:rPr>
          <w:rFonts w:ascii="Times New Roman" w:eastAsia="Times New Roman" w:hAnsi="Times New Roman" w:cs="Times New Roman"/>
          <w:bCs/>
          <w:kern w:val="36"/>
          <w:sz w:val="24"/>
          <w:szCs w:val="24"/>
          <w:lang w:val="en-US" w:eastAsia="es-CO"/>
        </w:rPr>
        <w:t xml:space="preserve">, 1-10 </w:t>
      </w:r>
      <w:hyperlink r:id="rId10" w:history="1">
        <w:r w:rsidRPr="00A97D46">
          <w:rPr>
            <w:rStyle w:val="Hipervnculo"/>
            <w:rFonts w:ascii="Times New Roman" w:eastAsia="Times New Roman" w:hAnsi="Times New Roman" w:cs="Times New Roman"/>
            <w:bCs/>
            <w:kern w:val="36"/>
            <w:sz w:val="24"/>
            <w:szCs w:val="24"/>
            <w:lang w:val="en-US" w:eastAsia="es-CO"/>
          </w:rPr>
          <w:t>http://images.biomedsearch.com/23418914/1471-244X-13-62.pdf?AWSAccessKeyId=AKIAIBOKHYOLP4MBMRGQ&amp;Expires=1520726400&amp;Signature=T1bn5ZiCOnImWVwyY7Rxb4rAzQ8%3D</w:t>
        </w:r>
      </w:hyperlink>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rPr>
      </w:pPr>
      <w:r w:rsidRPr="00D50B3C">
        <w:rPr>
          <w:rFonts w:ascii="Times New Roman" w:hAnsi="Times New Roman" w:cs="Times New Roman"/>
          <w:sz w:val="24"/>
          <w:szCs w:val="24"/>
        </w:rPr>
        <w:t xml:space="preserve">Aldana, R., Pedraza, J. (2012). Análisis de la depresión en el adulto mayor en la Encuesta Nacional de Demografía y Salud (ENDS). Recuperado el 12 de mayo 2017, desde  http://repository.urosario.edu. </w:t>
      </w:r>
      <w:proofErr w:type="spellStart"/>
      <w:r w:rsidRPr="00D50B3C">
        <w:rPr>
          <w:rFonts w:ascii="Times New Roman" w:hAnsi="Times New Roman" w:cs="Times New Roman"/>
          <w:sz w:val="24"/>
          <w:szCs w:val="24"/>
        </w:rPr>
        <w:t>co</w:t>
      </w:r>
      <w:proofErr w:type="spellEnd"/>
      <w:r w:rsidRPr="00D50B3C">
        <w:rPr>
          <w:rFonts w:ascii="Times New Roman" w:hAnsi="Times New Roman" w:cs="Times New Roman"/>
          <w:sz w:val="24"/>
          <w:szCs w:val="24"/>
        </w:rPr>
        <w:t>/</w:t>
      </w:r>
      <w:proofErr w:type="spellStart"/>
      <w:r w:rsidRPr="00D50B3C">
        <w:rPr>
          <w:rFonts w:ascii="Times New Roman" w:hAnsi="Times New Roman" w:cs="Times New Roman"/>
          <w:sz w:val="24"/>
          <w:szCs w:val="24"/>
        </w:rPr>
        <w:t>bitstream</w:t>
      </w:r>
      <w:proofErr w:type="spellEnd"/>
      <w:r w:rsidRPr="00D50B3C">
        <w:rPr>
          <w:rFonts w:ascii="Times New Roman" w:hAnsi="Times New Roman" w:cs="Times New Roman"/>
          <w:sz w:val="24"/>
          <w:szCs w:val="24"/>
        </w:rPr>
        <w:t>/10336/3002/3/93206082-2012.pdf</w:t>
      </w:r>
    </w:p>
    <w:p w:rsidR="00683846" w:rsidRDefault="00683846" w:rsidP="00151252">
      <w:pPr>
        <w:spacing w:line="240" w:lineRule="auto"/>
        <w:ind w:left="567" w:hanging="567"/>
        <w:contextualSpacing/>
        <w:mirrorIndents/>
        <w:jc w:val="both"/>
        <w:rPr>
          <w:rFonts w:ascii="Times New Roman" w:hAnsi="Times New Roman" w:cs="Times New Roman"/>
          <w:sz w:val="24"/>
          <w:szCs w:val="24"/>
          <w:lang w:val="en-US"/>
        </w:rPr>
      </w:pPr>
      <w:proofErr w:type="spellStart"/>
      <w:r w:rsidRPr="00D50B3C">
        <w:rPr>
          <w:rFonts w:ascii="Times New Roman" w:hAnsi="Times New Roman" w:cs="Times New Roman"/>
          <w:sz w:val="24"/>
          <w:szCs w:val="24"/>
          <w:lang w:val="en-US"/>
        </w:rPr>
        <w:t>Alexopoulos</w:t>
      </w:r>
      <w:proofErr w:type="spellEnd"/>
      <w:r w:rsidRPr="00D50B3C">
        <w:rPr>
          <w:rFonts w:ascii="Times New Roman" w:hAnsi="Times New Roman" w:cs="Times New Roman"/>
          <w:sz w:val="24"/>
          <w:szCs w:val="24"/>
          <w:lang w:val="en-US"/>
        </w:rPr>
        <w:t xml:space="preserve">, G. (2002). </w:t>
      </w:r>
      <w:proofErr w:type="spellStart"/>
      <w:r w:rsidRPr="00D50B3C">
        <w:rPr>
          <w:rFonts w:ascii="Times New Roman" w:hAnsi="Times New Roman" w:cs="Times New Roman"/>
          <w:sz w:val="24"/>
          <w:szCs w:val="24"/>
          <w:lang w:val="en-US"/>
        </w:rPr>
        <w:t>Frontostriatal</w:t>
      </w:r>
      <w:proofErr w:type="spellEnd"/>
      <w:r w:rsidRPr="00D50B3C">
        <w:rPr>
          <w:rFonts w:ascii="Times New Roman" w:hAnsi="Times New Roman" w:cs="Times New Roman"/>
          <w:sz w:val="24"/>
          <w:szCs w:val="24"/>
          <w:lang w:val="en-US"/>
        </w:rPr>
        <w:t xml:space="preserve"> and limbic dysfunction in late-life depression. </w:t>
      </w:r>
      <w:r w:rsidRPr="00E23D1B">
        <w:rPr>
          <w:rFonts w:ascii="Times New Roman" w:hAnsi="Times New Roman" w:cs="Times New Roman"/>
          <w:i/>
          <w:sz w:val="24"/>
          <w:szCs w:val="24"/>
          <w:lang w:val="en-US"/>
        </w:rPr>
        <w:t xml:space="preserve">Am J </w:t>
      </w:r>
      <w:proofErr w:type="spellStart"/>
      <w:r w:rsidRPr="00E23D1B">
        <w:rPr>
          <w:rFonts w:ascii="Times New Roman" w:hAnsi="Times New Roman" w:cs="Times New Roman"/>
          <w:i/>
          <w:sz w:val="24"/>
          <w:szCs w:val="24"/>
          <w:lang w:val="en-US"/>
        </w:rPr>
        <w:t>Geriatr</w:t>
      </w:r>
      <w:proofErr w:type="spellEnd"/>
      <w:r w:rsidRPr="00E23D1B">
        <w:rPr>
          <w:rFonts w:ascii="Times New Roman" w:hAnsi="Times New Roman" w:cs="Times New Roman"/>
          <w:i/>
          <w:sz w:val="24"/>
          <w:szCs w:val="24"/>
          <w:lang w:val="en-US"/>
        </w:rPr>
        <w:t xml:space="preserve"> Psychiatry, 10,</w:t>
      </w:r>
      <w:r w:rsidRPr="00E23D1B">
        <w:rPr>
          <w:rFonts w:ascii="Times New Roman" w:hAnsi="Times New Roman" w:cs="Times New Roman"/>
          <w:sz w:val="24"/>
          <w:szCs w:val="24"/>
          <w:lang w:val="en-US"/>
        </w:rPr>
        <w:t xml:space="preserve"> 687–95.</w:t>
      </w:r>
      <w:r>
        <w:rPr>
          <w:rFonts w:ascii="Times New Roman" w:hAnsi="Times New Roman" w:cs="Times New Roman"/>
          <w:sz w:val="24"/>
          <w:szCs w:val="24"/>
          <w:lang w:val="en-US"/>
        </w:rPr>
        <w:t xml:space="preserve"> </w:t>
      </w:r>
      <w:hyperlink r:id="rId11" w:history="1">
        <w:r w:rsidRPr="007120DC">
          <w:rPr>
            <w:rStyle w:val="Hipervnculo"/>
            <w:rFonts w:ascii="Times New Roman" w:hAnsi="Times New Roman" w:cs="Times New Roman"/>
            <w:sz w:val="24"/>
            <w:szCs w:val="24"/>
            <w:lang w:val="en-US"/>
          </w:rPr>
          <w:t>https://www.sciencedirect.com/science/article/pii/S1064748112618272</w:t>
        </w:r>
      </w:hyperlink>
    </w:p>
    <w:p w:rsidR="00CF6573" w:rsidRDefault="00CF6573" w:rsidP="00151252">
      <w:pPr>
        <w:spacing w:line="240" w:lineRule="auto"/>
        <w:ind w:left="567" w:hanging="567"/>
        <w:contextualSpacing/>
        <w:mirrorIndents/>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Aveleyra</w:t>
      </w:r>
      <w:proofErr w:type="spellEnd"/>
      <w:r>
        <w:rPr>
          <w:rFonts w:ascii="Times New Roman" w:hAnsi="Times New Roman" w:cs="Times New Roman"/>
          <w:color w:val="000000"/>
          <w:sz w:val="24"/>
          <w:szCs w:val="24"/>
          <w:shd w:val="clear" w:color="auto" w:fill="FFFFFF"/>
        </w:rPr>
        <w:t xml:space="preserve">, E. y </w:t>
      </w:r>
      <w:proofErr w:type="spellStart"/>
      <w:r>
        <w:rPr>
          <w:rFonts w:ascii="Times New Roman" w:hAnsi="Times New Roman" w:cs="Times New Roman"/>
          <w:color w:val="000000"/>
          <w:sz w:val="24"/>
          <w:szCs w:val="24"/>
          <w:shd w:val="clear" w:color="auto" w:fill="FFFFFF"/>
        </w:rPr>
        <w:t>Garcia</w:t>
      </w:r>
      <w:proofErr w:type="spellEnd"/>
      <w:r>
        <w:rPr>
          <w:rFonts w:ascii="Times New Roman" w:hAnsi="Times New Roman" w:cs="Times New Roman"/>
          <w:color w:val="000000"/>
          <w:sz w:val="24"/>
          <w:szCs w:val="24"/>
          <w:shd w:val="clear" w:color="auto" w:fill="FFFFFF"/>
        </w:rPr>
        <w:t xml:space="preserve">, S. (2015). Factores de riesgo y funcionamiento cognitivo en envejecimiento saludable. </w:t>
      </w:r>
      <w:proofErr w:type="spellStart"/>
      <w:r w:rsidR="00D4717B">
        <w:rPr>
          <w:rFonts w:ascii="Times New Roman" w:hAnsi="Times New Roman" w:cs="Times New Roman"/>
          <w:color w:val="000000"/>
          <w:sz w:val="24"/>
          <w:szCs w:val="24"/>
          <w:shd w:val="clear" w:color="auto" w:fill="FFFFFF"/>
        </w:rPr>
        <w:t>Inventio</w:t>
      </w:r>
      <w:proofErr w:type="spellEnd"/>
      <w:r w:rsidR="00D4717B">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Vol</w:t>
      </w:r>
      <w:proofErr w:type="spellEnd"/>
      <w:r>
        <w:rPr>
          <w:rFonts w:ascii="Times New Roman" w:hAnsi="Times New Roman" w:cs="Times New Roman"/>
          <w:color w:val="000000"/>
          <w:sz w:val="24"/>
          <w:szCs w:val="24"/>
          <w:shd w:val="clear" w:color="auto" w:fill="FFFFFF"/>
        </w:rPr>
        <w:t xml:space="preserve"> 11, N. 23</w:t>
      </w:r>
      <w:r w:rsidR="00D4717B">
        <w:rPr>
          <w:rFonts w:ascii="Times New Roman" w:hAnsi="Times New Roman" w:cs="Times New Roman"/>
          <w:color w:val="000000"/>
          <w:sz w:val="24"/>
          <w:szCs w:val="24"/>
          <w:shd w:val="clear" w:color="auto" w:fill="FFFFFF"/>
        </w:rPr>
        <w:t xml:space="preserve"> </w:t>
      </w:r>
      <w:hyperlink r:id="rId12" w:history="1">
        <w:r w:rsidR="00D4717B" w:rsidRPr="003258A5">
          <w:rPr>
            <w:rStyle w:val="Hipervnculo"/>
            <w:rFonts w:ascii="Times New Roman" w:hAnsi="Times New Roman" w:cs="Times New Roman"/>
            <w:sz w:val="24"/>
            <w:szCs w:val="24"/>
            <w:shd w:val="clear" w:color="auto" w:fill="FFFFFF"/>
          </w:rPr>
          <w:t>http://inventio.uaem.mx/index.php/inventio/article/view/49/62#fntref18</w:t>
        </w:r>
      </w:hyperlink>
    </w:p>
    <w:p w:rsidR="00683846" w:rsidRDefault="00683846" w:rsidP="00151252">
      <w:pPr>
        <w:spacing w:line="240" w:lineRule="auto"/>
        <w:ind w:left="567" w:hanging="567"/>
        <w:contextualSpacing/>
        <w:mirrorIndents/>
        <w:jc w:val="both"/>
        <w:rPr>
          <w:rFonts w:ascii="Times New Roman" w:hAnsi="Times New Roman" w:cs="Times New Roman"/>
          <w:color w:val="000000"/>
          <w:sz w:val="24"/>
          <w:szCs w:val="24"/>
          <w:shd w:val="clear" w:color="auto" w:fill="FFFFFF"/>
        </w:rPr>
      </w:pPr>
      <w:r w:rsidRPr="00993CFC">
        <w:rPr>
          <w:rFonts w:ascii="Times New Roman" w:hAnsi="Times New Roman" w:cs="Times New Roman"/>
          <w:color w:val="000000"/>
          <w:sz w:val="24"/>
          <w:szCs w:val="24"/>
          <w:shd w:val="clear" w:color="auto" w:fill="FFFFFF"/>
        </w:rPr>
        <w:t xml:space="preserve">Bacca, A.M., </w:t>
      </w:r>
      <w:proofErr w:type="spellStart"/>
      <w:r w:rsidRPr="00993CFC">
        <w:rPr>
          <w:rFonts w:ascii="Times New Roman" w:hAnsi="Times New Roman" w:cs="Times New Roman"/>
          <w:color w:val="000000"/>
          <w:sz w:val="24"/>
          <w:szCs w:val="24"/>
          <w:shd w:val="clear" w:color="auto" w:fill="FFFFFF"/>
        </w:rPr>
        <w:t>Gonzalez</w:t>
      </w:r>
      <w:proofErr w:type="spellEnd"/>
      <w:r w:rsidRPr="00993CFC">
        <w:rPr>
          <w:rFonts w:ascii="Times New Roman" w:hAnsi="Times New Roman" w:cs="Times New Roman"/>
          <w:color w:val="000000"/>
          <w:sz w:val="24"/>
          <w:szCs w:val="24"/>
          <w:shd w:val="clear" w:color="auto" w:fill="FFFFFF"/>
        </w:rPr>
        <w:t>, A., Uribe, A.F. (2004).</w:t>
      </w:r>
      <w:r w:rsidRPr="00993CFC">
        <w:rPr>
          <w:rStyle w:val="apple-converted-space"/>
          <w:rFonts w:ascii="Times New Roman" w:hAnsi="Times New Roman" w:cs="Times New Roman"/>
          <w:color w:val="000000"/>
          <w:sz w:val="24"/>
          <w:szCs w:val="24"/>
          <w:shd w:val="clear" w:color="auto" w:fill="FFFFFF"/>
        </w:rPr>
        <w:t> </w:t>
      </w:r>
      <w:r w:rsidRPr="00D50B3C">
        <w:rPr>
          <w:rFonts w:ascii="Times New Roman" w:hAnsi="Times New Roman" w:cs="Times New Roman"/>
          <w:color w:val="000000"/>
          <w:sz w:val="24"/>
          <w:szCs w:val="24"/>
          <w:shd w:val="clear" w:color="auto" w:fill="FFFFFF"/>
        </w:rPr>
        <w:t xml:space="preserve">Validación de la Escala de Depresión de </w:t>
      </w:r>
      <w:proofErr w:type="spellStart"/>
      <w:r w:rsidRPr="00D50B3C">
        <w:rPr>
          <w:rFonts w:ascii="Times New Roman" w:hAnsi="Times New Roman" w:cs="Times New Roman"/>
          <w:color w:val="000000"/>
          <w:sz w:val="24"/>
          <w:szCs w:val="24"/>
          <w:shd w:val="clear" w:color="auto" w:fill="FFFFFF"/>
        </w:rPr>
        <w:t>Yesavage</w:t>
      </w:r>
      <w:proofErr w:type="spellEnd"/>
      <w:r w:rsidRPr="00D50B3C">
        <w:rPr>
          <w:rFonts w:ascii="Times New Roman" w:hAnsi="Times New Roman" w:cs="Times New Roman"/>
          <w:color w:val="000000"/>
          <w:sz w:val="24"/>
          <w:szCs w:val="24"/>
          <w:shd w:val="clear" w:color="auto" w:fill="FFFFFF"/>
        </w:rPr>
        <w:t xml:space="preserve"> (versión reducida) en adultos mayores colombianos. </w:t>
      </w:r>
      <w:r w:rsidRPr="00D50B3C">
        <w:rPr>
          <w:rFonts w:ascii="Times New Roman" w:hAnsi="Times New Roman" w:cs="Times New Roman"/>
          <w:i/>
          <w:color w:val="000000"/>
          <w:sz w:val="24"/>
          <w:szCs w:val="24"/>
          <w:shd w:val="clear" w:color="auto" w:fill="FFFFFF"/>
        </w:rPr>
        <w:t>Pensamiento Psicológico,</w:t>
      </w:r>
      <w:r w:rsidRPr="00D50B3C">
        <w:rPr>
          <w:rFonts w:ascii="Times New Roman" w:hAnsi="Times New Roman" w:cs="Times New Roman"/>
          <w:color w:val="000000"/>
          <w:sz w:val="24"/>
          <w:szCs w:val="24"/>
          <w:shd w:val="clear" w:color="auto" w:fill="FFFFFF"/>
        </w:rPr>
        <w:t xml:space="preserve"> 1(4), 53-63. </w:t>
      </w:r>
      <w:hyperlink r:id="rId13" w:history="1">
        <w:r w:rsidRPr="007120DC">
          <w:rPr>
            <w:rStyle w:val="Hipervnculo"/>
            <w:rFonts w:ascii="Times New Roman" w:hAnsi="Times New Roman" w:cs="Times New Roman"/>
            <w:sz w:val="24"/>
            <w:szCs w:val="24"/>
            <w:shd w:val="clear" w:color="auto" w:fill="FFFFFF"/>
          </w:rPr>
          <w:t>http://revistas.javerianacali.edu.co/index.php/pensamientopsicologico/article/view/30</w:t>
        </w:r>
      </w:hyperlink>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rPr>
      </w:pPr>
      <w:proofErr w:type="spellStart"/>
      <w:r w:rsidRPr="00993CFC">
        <w:rPr>
          <w:rFonts w:ascii="Times New Roman" w:hAnsi="Times New Roman" w:cs="Times New Roman"/>
          <w:sz w:val="24"/>
          <w:szCs w:val="24"/>
          <w:shd w:val="clear" w:color="auto" w:fill="FFFFFF"/>
          <w:lang w:val="en-US"/>
        </w:rPr>
        <w:t>Balash</w:t>
      </w:r>
      <w:proofErr w:type="spellEnd"/>
      <w:r w:rsidRPr="00993CFC">
        <w:rPr>
          <w:rFonts w:ascii="Times New Roman" w:hAnsi="Times New Roman" w:cs="Times New Roman"/>
          <w:sz w:val="24"/>
          <w:szCs w:val="24"/>
          <w:shd w:val="clear" w:color="auto" w:fill="FFFFFF"/>
          <w:lang w:val="en-US"/>
        </w:rPr>
        <w:t xml:space="preserve">, Y., </w:t>
      </w:r>
      <w:proofErr w:type="spellStart"/>
      <w:r w:rsidRPr="00993CFC">
        <w:rPr>
          <w:rFonts w:ascii="Times New Roman" w:hAnsi="Times New Roman" w:cs="Times New Roman"/>
          <w:sz w:val="24"/>
          <w:szCs w:val="24"/>
          <w:shd w:val="clear" w:color="auto" w:fill="FFFFFF"/>
          <w:lang w:val="en-US"/>
        </w:rPr>
        <w:t>Mordechovich</w:t>
      </w:r>
      <w:proofErr w:type="spellEnd"/>
      <w:r w:rsidRPr="00993CFC">
        <w:rPr>
          <w:rFonts w:ascii="Times New Roman" w:hAnsi="Times New Roman" w:cs="Times New Roman"/>
          <w:sz w:val="24"/>
          <w:szCs w:val="24"/>
          <w:shd w:val="clear" w:color="auto" w:fill="FFFFFF"/>
          <w:lang w:val="en-US"/>
        </w:rPr>
        <w:t xml:space="preserve">, M., Shabtai, H., </w:t>
      </w:r>
      <w:proofErr w:type="spellStart"/>
      <w:r w:rsidRPr="00993CFC">
        <w:rPr>
          <w:rFonts w:ascii="Times New Roman" w:hAnsi="Times New Roman" w:cs="Times New Roman"/>
          <w:sz w:val="24"/>
          <w:szCs w:val="24"/>
          <w:shd w:val="clear" w:color="auto" w:fill="FFFFFF"/>
          <w:lang w:val="en-US"/>
        </w:rPr>
        <w:t>Giladi</w:t>
      </w:r>
      <w:proofErr w:type="spellEnd"/>
      <w:r w:rsidRPr="00993CFC">
        <w:rPr>
          <w:rFonts w:ascii="Times New Roman" w:hAnsi="Times New Roman" w:cs="Times New Roman"/>
          <w:sz w:val="24"/>
          <w:szCs w:val="24"/>
          <w:shd w:val="clear" w:color="auto" w:fill="FFFFFF"/>
          <w:lang w:val="en-US"/>
        </w:rPr>
        <w:t xml:space="preserve">, N., </w:t>
      </w:r>
      <w:proofErr w:type="spellStart"/>
      <w:r w:rsidRPr="00993CFC">
        <w:rPr>
          <w:rFonts w:ascii="Times New Roman" w:hAnsi="Times New Roman" w:cs="Times New Roman"/>
          <w:sz w:val="24"/>
          <w:szCs w:val="24"/>
          <w:shd w:val="clear" w:color="auto" w:fill="FFFFFF"/>
          <w:lang w:val="en-US"/>
        </w:rPr>
        <w:t>Gurevich</w:t>
      </w:r>
      <w:proofErr w:type="spellEnd"/>
      <w:r w:rsidRPr="00993CFC">
        <w:rPr>
          <w:rFonts w:ascii="Times New Roman" w:hAnsi="Times New Roman" w:cs="Times New Roman"/>
          <w:sz w:val="24"/>
          <w:szCs w:val="24"/>
          <w:shd w:val="clear" w:color="auto" w:fill="FFFFFF"/>
          <w:lang w:val="en-US"/>
        </w:rPr>
        <w:t xml:space="preserve">, T., </w:t>
      </w:r>
      <w:proofErr w:type="spellStart"/>
      <w:r w:rsidRPr="00993CFC">
        <w:rPr>
          <w:rFonts w:ascii="Times New Roman" w:hAnsi="Times New Roman" w:cs="Times New Roman"/>
          <w:sz w:val="24"/>
          <w:szCs w:val="24"/>
          <w:shd w:val="clear" w:color="auto" w:fill="FFFFFF"/>
          <w:lang w:val="en-US"/>
        </w:rPr>
        <w:t>Korczyn</w:t>
      </w:r>
      <w:proofErr w:type="spellEnd"/>
      <w:r w:rsidRPr="00993CFC">
        <w:rPr>
          <w:rFonts w:ascii="Times New Roman" w:hAnsi="Times New Roman" w:cs="Times New Roman"/>
          <w:sz w:val="24"/>
          <w:szCs w:val="24"/>
          <w:shd w:val="clear" w:color="auto" w:fill="FFFFFF"/>
          <w:lang w:val="en-US"/>
        </w:rPr>
        <w:t xml:space="preserve">, A. (2013). </w:t>
      </w:r>
      <w:r w:rsidRPr="00D50B3C">
        <w:rPr>
          <w:rFonts w:ascii="Times New Roman" w:hAnsi="Times New Roman" w:cs="Times New Roman"/>
          <w:sz w:val="24"/>
          <w:szCs w:val="24"/>
          <w:shd w:val="clear" w:color="auto" w:fill="FFFFFF"/>
          <w:lang w:val="en-US"/>
        </w:rPr>
        <w:t xml:space="preserve">Subjective memory complaints in elders: depression, anxiety, or cognitive </w:t>
      </w:r>
      <w:proofErr w:type="gramStart"/>
      <w:r w:rsidRPr="00D50B3C">
        <w:rPr>
          <w:rFonts w:ascii="Times New Roman" w:hAnsi="Times New Roman" w:cs="Times New Roman"/>
          <w:sz w:val="24"/>
          <w:szCs w:val="24"/>
          <w:shd w:val="clear" w:color="auto" w:fill="FFFFFF"/>
          <w:lang w:val="en-US"/>
        </w:rPr>
        <w:t>decline?.</w:t>
      </w:r>
      <w:proofErr w:type="gramEnd"/>
      <w:r w:rsidRPr="00D50B3C">
        <w:rPr>
          <w:rFonts w:ascii="Times New Roman" w:hAnsi="Times New Roman" w:cs="Times New Roman"/>
          <w:sz w:val="24"/>
          <w:szCs w:val="24"/>
          <w:shd w:val="clear" w:color="auto" w:fill="FFFFFF"/>
          <w:lang w:val="en-US"/>
        </w:rPr>
        <w:t> </w:t>
      </w:r>
      <w:r w:rsidRPr="00D50B3C">
        <w:rPr>
          <w:rFonts w:ascii="Times New Roman" w:hAnsi="Times New Roman" w:cs="Times New Roman"/>
          <w:i/>
          <w:iCs/>
          <w:sz w:val="24"/>
          <w:szCs w:val="24"/>
          <w:shd w:val="clear" w:color="auto" w:fill="FFFFFF"/>
        </w:rPr>
        <w:t xml:space="preserve">Acta </w:t>
      </w:r>
      <w:proofErr w:type="spellStart"/>
      <w:r w:rsidRPr="00D50B3C">
        <w:rPr>
          <w:rFonts w:ascii="Times New Roman" w:hAnsi="Times New Roman" w:cs="Times New Roman"/>
          <w:i/>
          <w:iCs/>
          <w:sz w:val="24"/>
          <w:szCs w:val="24"/>
          <w:shd w:val="clear" w:color="auto" w:fill="FFFFFF"/>
        </w:rPr>
        <w:t>Neurologica</w:t>
      </w:r>
      <w:proofErr w:type="spellEnd"/>
      <w:r w:rsidRPr="00D50B3C">
        <w:rPr>
          <w:rFonts w:ascii="Times New Roman" w:hAnsi="Times New Roman" w:cs="Times New Roman"/>
          <w:i/>
          <w:iCs/>
          <w:sz w:val="24"/>
          <w:szCs w:val="24"/>
          <w:shd w:val="clear" w:color="auto" w:fill="FFFFFF"/>
        </w:rPr>
        <w:t xml:space="preserve"> </w:t>
      </w:r>
      <w:proofErr w:type="spellStart"/>
      <w:r w:rsidRPr="00D50B3C">
        <w:rPr>
          <w:rFonts w:ascii="Times New Roman" w:hAnsi="Times New Roman" w:cs="Times New Roman"/>
          <w:i/>
          <w:iCs/>
          <w:sz w:val="24"/>
          <w:szCs w:val="24"/>
          <w:shd w:val="clear" w:color="auto" w:fill="FFFFFF"/>
        </w:rPr>
        <w:t>Scandinavica</w:t>
      </w:r>
      <w:proofErr w:type="spellEnd"/>
      <w:r w:rsidRPr="00D50B3C">
        <w:rPr>
          <w:rFonts w:ascii="Times New Roman" w:hAnsi="Times New Roman" w:cs="Times New Roman"/>
          <w:sz w:val="24"/>
          <w:szCs w:val="24"/>
          <w:shd w:val="clear" w:color="auto" w:fill="FFFFFF"/>
        </w:rPr>
        <w:t>,</w:t>
      </w:r>
      <w:r w:rsidRPr="00D50B3C">
        <w:rPr>
          <w:rFonts w:ascii="Times New Roman" w:hAnsi="Times New Roman" w:cs="Times New Roman"/>
          <w:i/>
          <w:sz w:val="24"/>
          <w:szCs w:val="24"/>
          <w:shd w:val="clear" w:color="auto" w:fill="FFFFFF"/>
        </w:rPr>
        <w:t> 127</w:t>
      </w:r>
      <w:r w:rsidRPr="00D50B3C">
        <w:rPr>
          <w:rFonts w:ascii="Times New Roman" w:hAnsi="Times New Roman" w:cs="Times New Roman"/>
          <w:sz w:val="24"/>
          <w:szCs w:val="24"/>
          <w:shd w:val="clear" w:color="auto" w:fill="FFFFFF"/>
        </w:rPr>
        <w:t>(5), 344–350</w:t>
      </w:r>
    </w:p>
    <w:p w:rsidR="00683846" w:rsidRPr="00D50B3C" w:rsidRDefault="00683846" w:rsidP="00151252">
      <w:pPr>
        <w:spacing w:line="240" w:lineRule="auto"/>
        <w:ind w:left="567" w:hanging="567"/>
        <w:contextualSpacing/>
        <w:mirrorIndents/>
        <w:jc w:val="both"/>
        <w:rPr>
          <w:rFonts w:ascii="Times New Roman" w:eastAsia="Times New Roman" w:hAnsi="Times New Roman" w:cs="Times New Roman"/>
          <w:sz w:val="24"/>
          <w:szCs w:val="24"/>
          <w:lang w:val="en-US" w:eastAsia="es-CO"/>
        </w:rPr>
      </w:pPr>
      <w:proofErr w:type="spellStart"/>
      <w:r w:rsidRPr="00D50B3C">
        <w:rPr>
          <w:rFonts w:ascii="Times New Roman" w:hAnsi="Times New Roman" w:cs="Times New Roman"/>
          <w:sz w:val="24"/>
          <w:szCs w:val="24"/>
        </w:rPr>
        <w:t>Barua</w:t>
      </w:r>
      <w:proofErr w:type="spellEnd"/>
      <w:r w:rsidRPr="00D50B3C">
        <w:rPr>
          <w:rFonts w:ascii="Times New Roman" w:hAnsi="Times New Roman" w:cs="Times New Roman"/>
          <w:sz w:val="24"/>
          <w:szCs w:val="24"/>
        </w:rPr>
        <w:t xml:space="preserve">, A., </w:t>
      </w:r>
      <w:proofErr w:type="spellStart"/>
      <w:r w:rsidRPr="00D50B3C">
        <w:rPr>
          <w:rFonts w:ascii="Times New Roman" w:hAnsi="Times New Roman" w:cs="Times New Roman"/>
          <w:sz w:val="24"/>
          <w:szCs w:val="24"/>
        </w:rPr>
        <w:t>Acharya</w:t>
      </w:r>
      <w:proofErr w:type="spellEnd"/>
      <w:r w:rsidRPr="00D50B3C">
        <w:rPr>
          <w:rFonts w:ascii="Times New Roman" w:hAnsi="Times New Roman" w:cs="Times New Roman"/>
          <w:sz w:val="24"/>
          <w:szCs w:val="24"/>
        </w:rPr>
        <w:t xml:space="preserve">, D., </w:t>
      </w:r>
      <w:proofErr w:type="spellStart"/>
      <w:r w:rsidRPr="00D50B3C">
        <w:rPr>
          <w:rFonts w:ascii="Times New Roman" w:hAnsi="Times New Roman" w:cs="Times New Roman"/>
          <w:sz w:val="24"/>
          <w:szCs w:val="24"/>
        </w:rPr>
        <w:t>Kar</w:t>
      </w:r>
      <w:proofErr w:type="spellEnd"/>
      <w:r w:rsidRPr="00D50B3C">
        <w:rPr>
          <w:rFonts w:ascii="Times New Roman" w:hAnsi="Times New Roman" w:cs="Times New Roman"/>
          <w:sz w:val="24"/>
          <w:szCs w:val="24"/>
        </w:rPr>
        <w:t xml:space="preserve">, N., </w:t>
      </w:r>
      <w:proofErr w:type="spellStart"/>
      <w:r w:rsidRPr="00D50B3C">
        <w:rPr>
          <w:rFonts w:ascii="Times New Roman" w:hAnsi="Times New Roman" w:cs="Times New Roman"/>
          <w:sz w:val="24"/>
          <w:szCs w:val="24"/>
        </w:rPr>
        <w:t>Basilo</w:t>
      </w:r>
      <w:proofErr w:type="spellEnd"/>
      <w:r w:rsidRPr="00D50B3C">
        <w:rPr>
          <w:rFonts w:ascii="Times New Roman" w:hAnsi="Times New Roman" w:cs="Times New Roman"/>
          <w:sz w:val="24"/>
          <w:szCs w:val="24"/>
        </w:rPr>
        <w:t xml:space="preserve">, M. (2010). </w:t>
      </w:r>
      <w:r w:rsidRPr="00D50B3C">
        <w:rPr>
          <w:rFonts w:ascii="Times New Roman" w:hAnsi="Times New Roman" w:cs="Times New Roman"/>
          <w:sz w:val="24"/>
          <w:szCs w:val="24"/>
          <w:lang w:val="en-US"/>
        </w:rPr>
        <w:t xml:space="preserve">Sociodemographic Factors of Geriatric Depression. </w:t>
      </w:r>
      <w:r w:rsidRPr="00D50B3C">
        <w:rPr>
          <w:rFonts w:ascii="Times New Roman" w:hAnsi="Times New Roman" w:cs="Times New Roman"/>
          <w:i/>
          <w:sz w:val="24"/>
          <w:szCs w:val="24"/>
          <w:lang w:val="en-US"/>
        </w:rPr>
        <w:t>Indian Journal of Psychological Medicine</w:t>
      </w:r>
      <w:r w:rsidRPr="00D50B3C">
        <w:rPr>
          <w:rFonts w:ascii="Times New Roman" w:hAnsi="Times New Roman" w:cs="Times New Roman"/>
          <w:sz w:val="24"/>
          <w:szCs w:val="24"/>
          <w:lang w:val="en-US"/>
        </w:rPr>
        <w:t xml:space="preserve">, 32(2):87-92. </w:t>
      </w:r>
      <w:r w:rsidRPr="00993CFC">
        <w:rPr>
          <w:rFonts w:ascii="Times New Roman" w:hAnsi="Times New Roman" w:cs="Times New Roman"/>
          <w:sz w:val="24"/>
          <w:szCs w:val="24"/>
          <w:lang w:val="en-US"/>
        </w:rPr>
        <w:t>https://www.ncbi.nlm.nih.gov/pmc/articles/PMC3122541/</w:t>
      </w:r>
    </w:p>
    <w:p w:rsidR="00683846" w:rsidRPr="00D50B3C" w:rsidRDefault="00683846" w:rsidP="00151252">
      <w:pPr>
        <w:spacing w:line="240" w:lineRule="auto"/>
        <w:ind w:left="567" w:hanging="567"/>
        <w:mirrorIndents/>
        <w:jc w:val="both"/>
        <w:rPr>
          <w:rFonts w:ascii="Times New Roman" w:hAnsi="Times New Roman" w:cs="Times New Roman"/>
          <w:sz w:val="24"/>
          <w:szCs w:val="24"/>
          <w:lang w:val="en-US"/>
        </w:rPr>
      </w:pPr>
      <w:r w:rsidRPr="00D50B3C">
        <w:rPr>
          <w:rFonts w:ascii="Times New Roman" w:eastAsia="Times New Roman" w:hAnsi="Times New Roman" w:cs="Times New Roman"/>
          <w:sz w:val="24"/>
          <w:szCs w:val="24"/>
          <w:lang w:val="en-US" w:eastAsia="es-CO"/>
        </w:rPr>
        <w:t xml:space="preserve">Bounce, D., </w:t>
      </w:r>
      <w:proofErr w:type="spellStart"/>
      <w:r w:rsidRPr="00D50B3C">
        <w:rPr>
          <w:rFonts w:ascii="Times New Roman" w:eastAsia="Times New Roman" w:hAnsi="Times New Roman" w:cs="Times New Roman"/>
          <w:sz w:val="24"/>
          <w:szCs w:val="24"/>
          <w:lang w:val="en-US" w:eastAsia="es-CO"/>
        </w:rPr>
        <w:t>Batterham</w:t>
      </w:r>
      <w:proofErr w:type="spellEnd"/>
      <w:r w:rsidRPr="00D50B3C">
        <w:rPr>
          <w:rFonts w:ascii="Times New Roman" w:eastAsia="Times New Roman" w:hAnsi="Times New Roman" w:cs="Times New Roman"/>
          <w:sz w:val="24"/>
          <w:szCs w:val="24"/>
          <w:lang w:val="en-US" w:eastAsia="es-CO"/>
        </w:rPr>
        <w:t xml:space="preserve">, P., Mackinnon, A., </w:t>
      </w:r>
      <w:proofErr w:type="spellStart"/>
      <w:r w:rsidRPr="00D50B3C">
        <w:rPr>
          <w:rFonts w:ascii="Times New Roman" w:eastAsia="Times New Roman" w:hAnsi="Times New Roman" w:cs="Times New Roman"/>
          <w:sz w:val="24"/>
          <w:szCs w:val="24"/>
          <w:lang w:val="en-US" w:eastAsia="es-CO"/>
        </w:rPr>
        <w:t>Cristensen</w:t>
      </w:r>
      <w:proofErr w:type="spellEnd"/>
      <w:r w:rsidRPr="00D50B3C">
        <w:rPr>
          <w:rFonts w:ascii="Times New Roman" w:eastAsia="Times New Roman" w:hAnsi="Times New Roman" w:cs="Times New Roman"/>
          <w:sz w:val="24"/>
          <w:szCs w:val="24"/>
          <w:lang w:val="en-US" w:eastAsia="es-CO"/>
        </w:rPr>
        <w:t xml:space="preserve">, H. (2012). Depression anxiety and cognition in community dwelling adults aged 70 years </w:t>
      </w:r>
      <w:r w:rsidRPr="00D50B3C">
        <w:rPr>
          <w:rFonts w:ascii="Times New Roman" w:hAnsi="Times New Roman" w:cs="Times New Roman"/>
          <w:sz w:val="24"/>
          <w:szCs w:val="24"/>
          <w:lang w:val="en-US"/>
        </w:rPr>
        <w:t xml:space="preserve">and over. </w:t>
      </w:r>
      <w:r w:rsidRPr="00D50B3C">
        <w:rPr>
          <w:rFonts w:ascii="Times New Roman" w:hAnsi="Times New Roman" w:cs="Times New Roman"/>
          <w:i/>
          <w:sz w:val="24"/>
          <w:szCs w:val="24"/>
          <w:lang w:val="en-US"/>
        </w:rPr>
        <w:t xml:space="preserve">Journal of Psychiatric </w:t>
      </w:r>
      <w:proofErr w:type="gramStart"/>
      <w:r w:rsidRPr="00D50B3C">
        <w:rPr>
          <w:rFonts w:ascii="Times New Roman" w:hAnsi="Times New Roman" w:cs="Times New Roman"/>
          <w:i/>
          <w:sz w:val="24"/>
          <w:szCs w:val="24"/>
          <w:lang w:val="en-US"/>
        </w:rPr>
        <w:t>Research,</w:t>
      </w:r>
      <w:r w:rsidRPr="00D50B3C">
        <w:rPr>
          <w:rFonts w:ascii="Times New Roman" w:hAnsi="Times New Roman" w:cs="Times New Roman"/>
          <w:sz w:val="24"/>
          <w:szCs w:val="24"/>
          <w:lang w:val="en-US"/>
        </w:rPr>
        <w:t xml:space="preserve">  </w:t>
      </w:r>
      <w:r w:rsidRPr="00D50B3C">
        <w:rPr>
          <w:rFonts w:ascii="Times New Roman" w:hAnsi="Times New Roman" w:cs="Times New Roman"/>
          <w:i/>
          <w:sz w:val="24"/>
          <w:szCs w:val="24"/>
          <w:lang w:val="en-US"/>
        </w:rPr>
        <w:t>46</w:t>
      </w:r>
      <w:proofErr w:type="gramEnd"/>
      <w:r w:rsidRPr="00D50B3C">
        <w:rPr>
          <w:rFonts w:ascii="Times New Roman" w:hAnsi="Times New Roman" w:cs="Times New Roman"/>
          <w:sz w:val="24"/>
          <w:szCs w:val="24"/>
          <w:lang w:val="en-US"/>
        </w:rPr>
        <w:t>, 1662-1666</w:t>
      </w:r>
      <w:r>
        <w:rPr>
          <w:rFonts w:ascii="Times New Roman" w:hAnsi="Times New Roman" w:cs="Times New Roman"/>
          <w:sz w:val="24"/>
          <w:szCs w:val="24"/>
          <w:lang w:val="en-US"/>
        </w:rPr>
        <w:t xml:space="preserve">. </w:t>
      </w:r>
      <w:r w:rsidRPr="00993CFC">
        <w:rPr>
          <w:rFonts w:ascii="Times New Roman" w:hAnsi="Times New Roman" w:cs="Times New Roman"/>
          <w:sz w:val="24"/>
          <w:szCs w:val="24"/>
          <w:lang w:val="en-US"/>
        </w:rPr>
        <w:t>https://www.sciencedirect.com/science/article/pii/S0022395612002646</w:t>
      </w: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lang w:val="en-US"/>
        </w:rPr>
      </w:pPr>
      <w:r w:rsidRPr="00D50B3C">
        <w:rPr>
          <w:rFonts w:ascii="Times New Roman" w:hAnsi="Times New Roman" w:cs="Times New Roman"/>
          <w:sz w:val="24"/>
          <w:szCs w:val="24"/>
          <w:lang w:val="en-US"/>
        </w:rPr>
        <w:t>Brown, E., Varghese, F., McEwen, B. (2004).</w:t>
      </w:r>
      <w:r w:rsidRPr="00D50B3C">
        <w:rPr>
          <w:rFonts w:ascii="Times New Roman" w:hAnsi="Times New Roman" w:cs="Times New Roman"/>
          <w:i/>
          <w:sz w:val="24"/>
          <w:szCs w:val="24"/>
          <w:lang w:val="en-US"/>
        </w:rPr>
        <w:t xml:space="preserve"> </w:t>
      </w:r>
      <w:r w:rsidRPr="00D50B3C">
        <w:rPr>
          <w:rFonts w:ascii="Times New Roman" w:hAnsi="Times New Roman" w:cs="Times New Roman"/>
          <w:sz w:val="24"/>
          <w:szCs w:val="24"/>
          <w:lang w:val="en-US"/>
        </w:rPr>
        <w:t xml:space="preserve">Association of depression with medical illness: does cortisol play a </w:t>
      </w:r>
      <w:proofErr w:type="gramStart"/>
      <w:r w:rsidRPr="00D50B3C">
        <w:rPr>
          <w:rFonts w:ascii="Times New Roman" w:hAnsi="Times New Roman" w:cs="Times New Roman"/>
          <w:sz w:val="24"/>
          <w:szCs w:val="24"/>
          <w:lang w:val="en-US"/>
        </w:rPr>
        <w:t>role?.</w:t>
      </w:r>
      <w:proofErr w:type="gramEnd"/>
      <w:r w:rsidRPr="00D50B3C">
        <w:rPr>
          <w:rFonts w:ascii="Times New Roman" w:hAnsi="Times New Roman" w:cs="Times New Roman"/>
          <w:sz w:val="24"/>
          <w:szCs w:val="24"/>
          <w:lang w:val="en-US"/>
        </w:rPr>
        <w:t xml:space="preserve"> </w:t>
      </w:r>
      <w:proofErr w:type="spellStart"/>
      <w:r w:rsidRPr="00D50B3C">
        <w:rPr>
          <w:rFonts w:ascii="Times New Roman" w:hAnsi="Times New Roman" w:cs="Times New Roman"/>
          <w:i/>
          <w:sz w:val="24"/>
          <w:szCs w:val="24"/>
          <w:lang w:val="en-US"/>
        </w:rPr>
        <w:t>Biol</w:t>
      </w:r>
      <w:proofErr w:type="spellEnd"/>
      <w:r w:rsidRPr="00D50B3C">
        <w:rPr>
          <w:rFonts w:ascii="Times New Roman" w:hAnsi="Times New Roman" w:cs="Times New Roman"/>
          <w:i/>
          <w:sz w:val="24"/>
          <w:szCs w:val="24"/>
          <w:lang w:val="en-US"/>
        </w:rPr>
        <w:t xml:space="preserve"> Psychiatry</w:t>
      </w:r>
      <w:r w:rsidRPr="00D50B3C">
        <w:rPr>
          <w:rFonts w:ascii="Times New Roman" w:hAnsi="Times New Roman" w:cs="Times New Roman"/>
          <w:sz w:val="24"/>
          <w:szCs w:val="24"/>
          <w:lang w:val="en-US"/>
        </w:rPr>
        <w:t xml:space="preserve">, </w:t>
      </w:r>
      <w:r w:rsidRPr="00D50B3C">
        <w:rPr>
          <w:rFonts w:ascii="Times New Roman" w:hAnsi="Times New Roman" w:cs="Times New Roman"/>
          <w:i/>
          <w:sz w:val="24"/>
          <w:szCs w:val="24"/>
          <w:lang w:val="en-US"/>
        </w:rPr>
        <w:t>55</w:t>
      </w:r>
      <w:r w:rsidRPr="00D50B3C">
        <w:rPr>
          <w:rFonts w:ascii="Times New Roman" w:hAnsi="Times New Roman" w:cs="Times New Roman"/>
          <w:sz w:val="24"/>
          <w:szCs w:val="24"/>
          <w:lang w:val="en-US"/>
        </w:rPr>
        <w:t>, 1–9.</w:t>
      </w:r>
      <w:r>
        <w:rPr>
          <w:rFonts w:ascii="Times New Roman" w:hAnsi="Times New Roman" w:cs="Times New Roman"/>
          <w:sz w:val="24"/>
          <w:szCs w:val="24"/>
          <w:lang w:val="en-US"/>
        </w:rPr>
        <w:t xml:space="preserve"> </w:t>
      </w:r>
    </w:p>
    <w:p w:rsidR="00683846" w:rsidRPr="00D50B3C" w:rsidRDefault="00683846" w:rsidP="00151252">
      <w:pPr>
        <w:spacing w:line="240" w:lineRule="auto"/>
        <w:ind w:left="989"/>
        <w:contextualSpacing/>
        <w:mirrorIndents/>
        <w:jc w:val="both"/>
        <w:rPr>
          <w:rFonts w:ascii="Times New Roman" w:hAnsi="Times New Roman" w:cs="Times New Roman"/>
          <w:sz w:val="24"/>
          <w:szCs w:val="24"/>
          <w:lang w:val="en-US"/>
        </w:rPr>
      </w:pPr>
    </w:p>
    <w:p w:rsidR="00683846" w:rsidRPr="00D50B3C" w:rsidRDefault="00683846" w:rsidP="00151252">
      <w:pPr>
        <w:spacing w:line="240" w:lineRule="auto"/>
        <w:ind w:left="567" w:hanging="567"/>
        <w:mirrorIndents/>
        <w:jc w:val="both"/>
        <w:rPr>
          <w:rFonts w:ascii="Times New Roman" w:hAnsi="Times New Roman" w:cs="Times New Roman"/>
          <w:sz w:val="24"/>
          <w:szCs w:val="24"/>
          <w:lang w:val="en-US"/>
        </w:rPr>
      </w:pPr>
      <w:r w:rsidRPr="00D50B3C">
        <w:rPr>
          <w:rFonts w:ascii="Times New Roman" w:hAnsi="Times New Roman" w:cs="Times New Roman"/>
          <w:sz w:val="24"/>
          <w:szCs w:val="24"/>
          <w:lang w:val="en-US"/>
        </w:rPr>
        <w:t xml:space="preserve">Burns, D. (2014) Depression and </w:t>
      </w:r>
      <w:proofErr w:type="spellStart"/>
      <w:r w:rsidRPr="00D50B3C">
        <w:rPr>
          <w:rFonts w:ascii="Times New Roman" w:hAnsi="Times New Roman" w:cs="Times New Roman"/>
          <w:sz w:val="24"/>
          <w:szCs w:val="24"/>
          <w:lang w:val="en-US"/>
        </w:rPr>
        <w:t>overgeneral</w:t>
      </w:r>
      <w:proofErr w:type="spellEnd"/>
      <w:r w:rsidRPr="00D50B3C">
        <w:rPr>
          <w:rFonts w:ascii="Times New Roman" w:hAnsi="Times New Roman" w:cs="Times New Roman"/>
          <w:sz w:val="24"/>
          <w:szCs w:val="24"/>
          <w:lang w:val="en-US"/>
        </w:rPr>
        <w:t xml:space="preserve"> memory in older adults: the role of executive functioning</w:t>
      </w:r>
      <w:r w:rsidRPr="00D50B3C">
        <w:rPr>
          <w:rFonts w:ascii="Times New Roman" w:hAnsi="Times New Roman" w:cs="Times New Roman"/>
          <w:i/>
          <w:sz w:val="24"/>
          <w:szCs w:val="24"/>
          <w:lang w:val="en-US"/>
        </w:rPr>
        <w:t xml:space="preserve">. D </w:t>
      </w:r>
      <w:proofErr w:type="spellStart"/>
      <w:r w:rsidRPr="00D50B3C">
        <w:rPr>
          <w:rFonts w:ascii="Times New Roman" w:hAnsi="Times New Roman" w:cs="Times New Roman"/>
          <w:i/>
          <w:sz w:val="24"/>
          <w:szCs w:val="24"/>
          <w:lang w:val="en-US"/>
        </w:rPr>
        <w:t>Clin</w:t>
      </w:r>
      <w:proofErr w:type="spellEnd"/>
      <w:r w:rsidRPr="00D50B3C">
        <w:rPr>
          <w:rFonts w:ascii="Times New Roman" w:hAnsi="Times New Roman" w:cs="Times New Roman"/>
          <w:i/>
          <w:sz w:val="24"/>
          <w:szCs w:val="24"/>
          <w:lang w:val="en-US"/>
        </w:rPr>
        <w:t xml:space="preserve"> </w:t>
      </w:r>
      <w:proofErr w:type="spellStart"/>
      <w:r w:rsidRPr="00D50B3C">
        <w:rPr>
          <w:rFonts w:ascii="Times New Roman" w:hAnsi="Times New Roman" w:cs="Times New Roman"/>
          <w:i/>
          <w:sz w:val="24"/>
          <w:szCs w:val="24"/>
          <w:lang w:val="en-US"/>
        </w:rPr>
        <w:t>Psy</w:t>
      </w:r>
      <w:proofErr w:type="spellEnd"/>
      <w:r w:rsidRPr="00D50B3C">
        <w:rPr>
          <w:rFonts w:ascii="Times New Roman" w:hAnsi="Times New Roman" w:cs="Times New Roman"/>
          <w:i/>
          <w:sz w:val="24"/>
          <w:szCs w:val="24"/>
          <w:lang w:val="en-US"/>
        </w:rPr>
        <w:t xml:space="preserve"> thesis</w:t>
      </w:r>
      <w:r w:rsidRPr="00D50B3C">
        <w:rPr>
          <w:rFonts w:ascii="Times New Roman" w:hAnsi="Times New Roman" w:cs="Times New Roman"/>
          <w:sz w:val="24"/>
          <w:szCs w:val="24"/>
          <w:lang w:val="en-US"/>
        </w:rPr>
        <w:t>, 1, (N. SC004401)</w:t>
      </w:r>
      <w:r w:rsidRPr="00993CFC">
        <w:rPr>
          <w:lang w:val="en-US"/>
        </w:rPr>
        <w:t xml:space="preserve"> </w:t>
      </w:r>
      <w:r w:rsidRPr="00993CFC">
        <w:rPr>
          <w:rFonts w:ascii="Times New Roman" w:hAnsi="Times New Roman" w:cs="Times New Roman"/>
          <w:sz w:val="24"/>
          <w:szCs w:val="24"/>
          <w:lang w:val="en-US"/>
        </w:rPr>
        <w:t>http://theses.gla.ac.uk/5571/</w:t>
      </w:r>
    </w:p>
    <w:p w:rsidR="00683846" w:rsidRPr="00993CFC" w:rsidRDefault="00683846" w:rsidP="00151252">
      <w:pPr>
        <w:spacing w:line="240" w:lineRule="auto"/>
        <w:ind w:left="567" w:hanging="567"/>
        <w:mirrorIndents/>
        <w:jc w:val="both"/>
        <w:rPr>
          <w:rFonts w:ascii="Times New Roman" w:hAnsi="Times New Roman" w:cs="Times New Roman"/>
          <w:sz w:val="24"/>
          <w:szCs w:val="24"/>
          <w:lang w:val="en-US"/>
        </w:rPr>
      </w:pPr>
      <w:r w:rsidRPr="00D50B3C">
        <w:rPr>
          <w:rFonts w:ascii="Times New Roman" w:eastAsia="Times New Roman" w:hAnsi="Times New Roman" w:cs="Times New Roman"/>
          <w:sz w:val="24"/>
          <w:szCs w:val="24"/>
          <w:lang w:val="en-US" w:eastAsia="es-ES"/>
        </w:rPr>
        <w:t xml:space="preserve">Butterfield, L., Cimino, C., </w:t>
      </w:r>
      <w:proofErr w:type="spellStart"/>
      <w:r w:rsidRPr="00D50B3C">
        <w:rPr>
          <w:rFonts w:ascii="Times New Roman" w:eastAsia="Times New Roman" w:hAnsi="Times New Roman" w:cs="Times New Roman"/>
          <w:sz w:val="24"/>
          <w:szCs w:val="24"/>
          <w:lang w:val="en-US" w:eastAsia="es-ES"/>
        </w:rPr>
        <w:t>Oelke</w:t>
      </w:r>
      <w:proofErr w:type="spellEnd"/>
      <w:r w:rsidRPr="00D50B3C">
        <w:rPr>
          <w:rFonts w:ascii="Times New Roman" w:eastAsia="Times New Roman" w:hAnsi="Times New Roman" w:cs="Times New Roman"/>
          <w:sz w:val="24"/>
          <w:szCs w:val="24"/>
          <w:lang w:val="en-US" w:eastAsia="es-ES"/>
        </w:rPr>
        <w:t xml:space="preserve">, L., Hauser, R., Sanchez-Ramos, J. (2010). </w:t>
      </w:r>
      <w:r w:rsidRPr="00D50B3C">
        <w:rPr>
          <w:rFonts w:ascii="Times New Roman" w:hAnsi="Times New Roman" w:cs="Times New Roman"/>
          <w:sz w:val="24"/>
          <w:szCs w:val="24"/>
          <w:lang w:val="en-US"/>
        </w:rPr>
        <w:t xml:space="preserve"> The independent Influence of Apathy and Depression on Cognitive Functioning in Parkinson´s </w:t>
      </w:r>
      <w:proofErr w:type="spellStart"/>
      <w:r w:rsidRPr="00D50B3C">
        <w:rPr>
          <w:rFonts w:ascii="Times New Roman" w:hAnsi="Times New Roman" w:cs="Times New Roman"/>
          <w:sz w:val="24"/>
          <w:szCs w:val="24"/>
          <w:lang w:val="en-US"/>
        </w:rPr>
        <w:t>Desease</w:t>
      </w:r>
      <w:proofErr w:type="spellEnd"/>
      <w:r w:rsidRPr="00D50B3C">
        <w:rPr>
          <w:rFonts w:ascii="Times New Roman" w:hAnsi="Times New Roman" w:cs="Times New Roman"/>
          <w:sz w:val="24"/>
          <w:szCs w:val="24"/>
          <w:lang w:val="en-US"/>
        </w:rPr>
        <w:t xml:space="preserve">. </w:t>
      </w:r>
      <w:r w:rsidRPr="00993CFC">
        <w:rPr>
          <w:rFonts w:ascii="Times New Roman" w:hAnsi="Times New Roman" w:cs="Times New Roman"/>
          <w:i/>
          <w:sz w:val="24"/>
          <w:szCs w:val="24"/>
          <w:lang w:val="en-US"/>
        </w:rPr>
        <w:t>Neuropsychology, 24</w:t>
      </w:r>
      <w:r w:rsidRPr="00993CFC">
        <w:rPr>
          <w:rFonts w:ascii="Times New Roman" w:hAnsi="Times New Roman" w:cs="Times New Roman"/>
          <w:sz w:val="24"/>
          <w:szCs w:val="24"/>
          <w:lang w:val="en-US"/>
        </w:rPr>
        <w:t xml:space="preserve"> (6), 721-730</w:t>
      </w:r>
      <w:r w:rsidRPr="00993CFC">
        <w:rPr>
          <w:lang w:val="en-US"/>
        </w:rPr>
        <w:t xml:space="preserve"> </w:t>
      </w:r>
      <w:r w:rsidRPr="00993CFC">
        <w:rPr>
          <w:rFonts w:ascii="Times New Roman" w:hAnsi="Times New Roman" w:cs="Times New Roman"/>
          <w:sz w:val="24"/>
          <w:szCs w:val="24"/>
          <w:lang w:val="en-US"/>
        </w:rPr>
        <w:t>http://scholarcommons.usf.edu/cgi/viewcontent.cgi?article=1152&amp;context=etd</w:t>
      </w:r>
    </w:p>
    <w:p w:rsidR="00683846" w:rsidRPr="00D50B3C" w:rsidRDefault="00683846" w:rsidP="00151252">
      <w:pPr>
        <w:spacing w:line="240" w:lineRule="auto"/>
        <w:ind w:left="567" w:hanging="567"/>
        <w:mirrorIndents/>
        <w:jc w:val="both"/>
        <w:rPr>
          <w:rFonts w:ascii="Times New Roman" w:hAnsi="Times New Roman" w:cs="Times New Roman"/>
          <w:sz w:val="24"/>
          <w:szCs w:val="24"/>
        </w:rPr>
      </w:pPr>
      <w:r w:rsidRPr="00D50B3C">
        <w:rPr>
          <w:rFonts w:ascii="Times New Roman" w:hAnsi="Times New Roman" w:cs="Times New Roman"/>
          <w:sz w:val="24"/>
          <w:szCs w:val="24"/>
        </w:rPr>
        <w:t xml:space="preserve">Cano, C., Ruiz, A., Plata, S., Matallana, D., </w:t>
      </w:r>
      <w:proofErr w:type="spellStart"/>
      <w:r w:rsidRPr="00D50B3C">
        <w:rPr>
          <w:rFonts w:ascii="Times New Roman" w:hAnsi="Times New Roman" w:cs="Times New Roman"/>
          <w:sz w:val="24"/>
          <w:szCs w:val="24"/>
        </w:rPr>
        <w:t>Montañes</w:t>
      </w:r>
      <w:proofErr w:type="spellEnd"/>
      <w:r w:rsidRPr="00D50B3C">
        <w:rPr>
          <w:rFonts w:ascii="Times New Roman" w:hAnsi="Times New Roman" w:cs="Times New Roman"/>
          <w:sz w:val="24"/>
          <w:szCs w:val="24"/>
        </w:rPr>
        <w:t xml:space="preserve">, P., Benito, M., et al. (2002). Capacidad operativa de una prueba de tamizado en el diagnóstico temprano de la Enfermedad de Alzheimer. </w:t>
      </w:r>
      <w:r w:rsidRPr="00D50B3C">
        <w:rPr>
          <w:rFonts w:ascii="Times New Roman" w:hAnsi="Times New Roman" w:cs="Times New Roman"/>
          <w:i/>
          <w:sz w:val="24"/>
          <w:szCs w:val="24"/>
        </w:rPr>
        <w:t>Revista de la Asociación Colombiana de Gerontología y Geriatría</w:t>
      </w:r>
      <w:r w:rsidRPr="00D50B3C">
        <w:rPr>
          <w:rFonts w:ascii="Times New Roman" w:hAnsi="Times New Roman" w:cs="Times New Roman"/>
          <w:sz w:val="24"/>
          <w:szCs w:val="24"/>
        </w:rPr>
        <w:t xml:space="preserve">, 16(3), 428-430. </w:t>
      </w:r>
    </w:p>
    <w:p w:rsidR="00683846" w:rsidRPr="00264E69" w:rsidRDefault="00683846" w:rsidP="00151252">
      <w:pPr>
        <w:spacing w:line="240" w:lineRule="auto"/>
        <w:ind w:left="567" w:hanging="567"/>
        <w:contextualSpacing/>
        <w:mirrorIndents/>
        <w:jc w:val="both"/>
        <w:rPr>
          <w:rFonts w:ascii="Times New Roman" w:hAnsi="Times New Roman" w:cs="Times New Roman"/>
          <w:sz w:val="24"/>
          <w:szCs w:val="24"/>
          <w:lang w:val="en-US"/>
        </w:rPr>
      </w:pPr>
      <w:proofErr w:type="spellStart"/>
      <w:r w:rsidRPr="00264E69">
        <w:rPr>
          <w:rFonts w:ascii="Times New Roman" w:hAnsi="Times New Roman" w:cs="Times New Roman"/>
          <w:sz w:val="24"/>
          <w:szCs w:val="24"/>
        </w:rPr>
        <w:lastRenderedPageBreak/>
        <w:t>Cipriani</w:t>
      </w:r>
      <w:proofErr w:type="spellEnd"/>
      <w:r w:rsidRPr="00264E69">
        <w:rPr>
          <w:rFonts w:ascii="Times New Roman" w:hAnsi="Times New Roman" w:cs="Times New Roman"/>
          <w:sz w:val="24"/>
          <w:szCs w:val="24"/>
        </w:rPr>
        <w:t xml:space="preserve">, G., </w:t>
      </w:r>
      <w:proofErr w:type="spellStart"/>
      <w:r w:rsidRPr="00264E69">
        <w:rPr>
          <w:rFonts w:ascii="Times New Roman" w:hAnsi="Times New Roman" w:cs="Times New Roman"/>
          <w:sz w:val="24"/>
          <w:szCs w:val="24"/>
        </w:rPr>
        <w:t>Lucetti</w:t>
      </w:r>
      <w:proofErr w:type="spellEnd"/>
      <w:r w:rsidRPr="00264E69">
        <w:rPr>
          <w:rFonts w:ascii="Times New Roman" w:hAnsi="Times New Roman" w:cs="Times New Roman"/>
          <w:sz w:val="24"/>
          <w:szCs w:val="24"/>
        </w:rPr>
        <w:t xml:space="preserve">, C., </w:t>
      </w:r>
      <w:proofErr w:type="spellStart"/>
      <w:r w:rsidRPr="00264E69">
        <w:rPr>
          <w:rFonts w:ascii="Times New Roman" w:hAnsi="Times New Roman" w:cs="Times New Roman"/>
          <w:sz w:val="24"/>
          <w:szCs w:val="24"/>
        </w:rPr>
        <w:t>Carlesi</w:t>
      </w:r>
      <w:proofErr w:type="spellEnd"/>
      <w:r w:rsidRPr="00264E69">
        <w:rPr>
          <w:rFonts w:ascii="Times New Roman" w:hAnsi="Times New Roman" w:cs="Times New Roman"/>
          <w:sz w:val="24"/>
          <w:szCs w:val="24"/>
        </w:rPr>
        <w:t xml:space="preserve">, C., </w:t>
      </w:r>
      <w:proofErr w:type="spellStart"/>
      <w:r w:rsidRPr="00264E69">
        <w:rPr>
          <w:rFonts w:ascii="Times New Roman" w:hAnsi="Times New Roman" w:cs="Times New Roman"/>
          <w:sz w:val="24"/>
          <w:szCs w:val="24"/>
        </w:rPr>
        <w:t>Danti</w:t>
      </w:r>
      <w:proofErr w:type="spellEnd"/>
      <w:r w:rsidRPr="00264E69">
        <w:rPr>
          <w:rFonts w:ascii="Times New Roman" w:hAnsi="Times New Roman" w:cs="Times New Roman"/>
          <w:sz w:val="24"/>
          <w:szCs w:val="24"/>
        </w:rPr>
        <w:t xml:space="preserve">, S., </w:t>
      </w:r>
      <w:proofErr w:type="spellStart"/>
      <w:r w:rsidRPr="00264E69">
        <w:rPr>
          <w:rFonts w:ascii="Times New Roman" w:hAnsi="Times New Roman" w:cs="Times New Roman"/>
          <w:sz w:val="24"/>
          <w:szCs w:val="24"/>
        </w:rPr>
        <w:t>Nuti</w:t>
      </w:r>
      <w:proofErr w:type="spellEnd"/>
      <w:r w:rsidRPr="00264E69">
        <w:rPr>
          <w:rFonts w:ascii="Times New Roman" w:hAnsi="Times New Roman" w:cs="Times New Roman"/>
          <w:sz w:val="24"/>
          <w:szCs w:val="24"/>
        </w:rPr>
        <w:t xml:space="preserve">, A., (2015). </w:t>
      </w:r>
      <w:r w:rsidRPr="00683846">
        <w:rPr>
          <w:rFonts w:ascii="Times New Roman" w:hAnsi="Times New Roman" w:cs="Times New Roman"/>
          <w:sz w:val="24"/>
          <w:szCs w:val="24"/>
          <w:lang w:val="en-US"/>
        </w:rPr>
        <w:t xml:space="preserve">Depression and dementia. A review. </w:t>
      </w:r>
      <w:r w:rsidRPr="00264E69">
        <w:rPr>
          <w:rFonts w:ascii="Times New Roman" w:hAnsi="Times New Roman" w:cs="Times New Roman"/>
          <w:i/>
          <w:sz w:val="24"/>
          <w:szCs w:val="24"/>
          <w:lang w:val="en-US"/>
        </w:rPr>
        <w:t>European Geriatric medicine</w:t>
      </w:r>
      <w:r w:rsidRPr="00264E69">
        <w:rPr>
          <w:rFonts w:ascii="Times New Roman" w:hAnsi="Times New Roman" w:cs="Times New Roman"/>
          <w:sz w:val="24"/>
          <w:szCs w:val="24"/>
          <w:lang w:val="en-US"/>
        </w:rPr>
        <w:t>, 6(5), 479- 486 https://www.sciencedirect.com/science/article/pii/S1878764915001552</w:t>
      </w:r>
    </w:p>
    <w:p w:rsidR="00683846" w:rsidRPr="00D50B3C" w:rsidRDefault="00683846" w:rsidP="00151252">
      <w:pPr>
        <w:spacing w:after="0" w:line="240" w:lineRule="auto"/>
        <w:ind w:left="567" w:hanging="567"/>
        <w:mirrorIndents/>
        <w:jc w:val="both"/>
        <w:rPr>
          <w:rFonts w:ascii="Times New Roman" w:eastAsia="Times New Roman" w:hAnsi="Times New Roman" w:cs="Times New Roman"/>
          <w:sz w:val="24"/>
          <w:szCs w:val="24"/>
          <w:lang w:val="en-US" w:eastAsia="es-CO"/>
        </w:rPr>
      </w:pPr>
      <w:proofErr w:type="spellStart"/>
      <w:r w:rsidRPr="00D50B3C">
        <w:rPr>
          <w:rFonts w:ascii="Times New Roman" w:eastAsia="Times New Roman" w:hAnsi="Times New Roman" w:cs="Times New Roman"/>
          <w:sz w:val="24"/>
          <w:szCs w:val="24"/>
          <w:lang w:val="en-US" w:eastAsia="es-CO"/>
        </w:rPr>
        <w:t>Comijs</w:t>
      </w:r>
      <w:proofErr w:type="spellEnd"/>
      <w:r w:rsidRPr="00D50B3C">
        <w:rPr>
          <w:rFonts w:ascii="Times New Roman" w:eastAsia="Times New Roman" w:hAnsi="Times New Roman" w:cs="Times New Roman"/>
          <w:sz w:val="24"/>
          <w:szCs w:val="24"/>
          <w:lang w:val="en-US" w:eastAsia="es-CO"/>
        </w:rPr>
        <w:t xml:space="preserve">, HC., </w:t>
      </w:r>
      <w:proofErr w:type="spellStart"/>
      <w:r w:rsidRPr="00D50B3C">
        <w:rPr>
          <w:rFonts w:ascii="Times New Roman" w:eastAsia="Times New Roman" w:hAnsi="Times New Roman" w:cs="Times New Roman"/>
          <w:sz w:val="24"/>
          <w:szCs w:val="24"/>
          <w:lang w:val="en-US" w:eastAsia="es-CO"/>
        </w:rPr>
        <w:t>Deeg</w:t>
      </w:r>
      <w:proofErr w:type="spellEnd"/>
      <w:r w:rsidRPr="00D50B3C">
        <w:rPr>
          <w:rFonts w:ascii="Times New Roman" w:eastAsia="Times New Roman" w:hAnsi="Times New Roman" w:cs="Times New Roman"/>
          <w:sz w:val="24"/>
          <w:szCs w:val="24"/>
          <w:lang w:val="en-US" w:eastAsia="es-CO"/>
        </w:rPr>
        <w:t xml:space="preserve">, DJ., </w:t>
      </w:r>
      <w:proofErr w:type="spellStart"/>
      <w:r w:rsidRPr="00D50B3C">
        <w:rPr>
          <w:rFonts w:ascii="Times New Roman" w:eastAsia="Times New Roman" w:hAnsi="Times New Roman" w:cs="Times New Roman"/>
          <w:sz w:val="24"/>
          <w:szCs w:val="24"/>
          <w:lang w:val="en-US" w:eastAsia="es-CO"/>
        </w:rPr>
        <w:t>Dik</w:t>
      </w:r>
      <w:proofErr w:type="spellEnd"/>
      <w:r w:rsidRPr="00D50B3C">
        <w:rPr>
          <w:rFonts w:ascii="Times New Roman" w:eastAsia="Times New Roman" w:hAnsi="Times New Roman" w:cs="Times New Roman"/>
          <w:sz w:val="24"/>
          <w:szCs w:val="24"/>
          <w:lang w:val="en-US" w:eastAsia="es-CO"/>
        </w:rPr>
        <w:t xml:space="preserve">, MG., </w:t>
      </w:r>
      <w:proofErr w:type="spellStart"/>
      <w:r w:rsidRPr="00D50B3C">
        <w:rPr>
          <w:rFonts w:ascii="Times New Roman" w:eastAsia="Times New Roman" w:hAnsi="Times New Roman" w:cs="Times New Roman"/>
          <w:sz w:val="24"/>
          <w:szCs w:val="24"/>
          <w:lang w:val="en-US" w:eastAsia="es-CO"/>
        </w:rPr>
        <w:t>Twisk</w:t>
      </w:r>
      <w:proofErr w:type="spellEnd"/>
      <w:r w:rsidRPr="00D50B3C">
        <w:rPr>
          <w:rFonts w:ascii="Times New Roman" w:eastAsia="Times New Roman" w:hAnsi="Times New Roman" w:cs="Times New Roman"/>
          <w:sz w:val="24"/>
          <w:szCs w:val="24"/>
          <w:lang w:val="en-US" w:eastAsia="es-CO"/>
        </w:rPr>
        <w:t xml:space="preserve">, JW., Jonker, C. (2002) Memory complaints; the association with psycho-affective and health problems and the role of personality characteristics. A 6-year follow-up study. </w:t>
      </w:r>
      <w:r w:rsidRPr="00D50B3C">
        <w:rPr>
          <w:rFonts w:ascii="Times New Roman" w:eastAsia="Times New Roman" w:hAnsi="Times New Roman" w:cs="Times New Roman"/>
          <w:i/>
          <w:sz w:val="24"/>
          <w:szCs w:val="24"/>
          <w:lang w:val="en-US" w:eastAsia="es-CO"/>
        </w:rPr>
        <w:t xml:space="preserve">J Affect </w:t>
      </w:r>
      <w:proofErr w:type="spellStart"/>
      <w:r w:rsidRPr="00D50B3C">
        <w:rPr>
          <w:rFonts w:ascii="Times New Roman" w:eastAsia="Times New Roman" w:hAnsi="Times New Roman" w:cs="Times New Roman"/>
          <w:i/>
          <w:sz w:val="24"/>
          <w:szCs w:val="24"/>
          <w:lang w:val="en-US" w:eastAsia="es-CO"/>
        </w:rPr>
        <w:t>Disord</w:t>
      </w:r>
      <w:proofErr w:type="spellEnd"/>
      <w:r w:rsidRPr="00D50B3C">
        <w:rPr>
          <w:rFonts w:ascii="Times New Roman" w:eastAsia="Times New Roman" w:hAnsi="Times New Roman" w:cs="Times New Roman"/>
          <w:i/>
          <w:sz w:val="24"/>
          <w:szCs w:val="24"/>
          <w:lang w:val="en-US" w:eastAsia="es-CO"/>
        </w:rPr>
        <w:t>, 72,</w:t>
      </w:r>
      <w:r w:rsidRPr="00D50B3C">
        <w:rPr>
          <w:rFonts w:ascii="Times New Roman" w:eastAsia="Times New Roman" w:hAnsi="Times New Roman" w:cs="Times New Roman"/>
          <w:sz w:val="24"/>
          <w:szCs w:val="24"/>
          <w:lang w:val="en-US" w:eastAsia="es-CO"/>
        </w:rPr>
        <w:t xml:space="preserve"> 157-65.</w:t>
      </w:r>
      <w:r>
        <w:rPr>
          <w:rFonts w:ascii="Times New Roman" w:eastAsia="Times New Roman" w:hAnsi="Times New Roman" w:cs="Times New Roman"/>
          <w:sz w:val="24"/>
          <w:szCs w:val="24"/>
          <w:lang w:val="en-US" w:eastAsia="es-CO"/>
        </w:rPr>
        <w:t xml:space="preserve">  </w:t>
      </w:r>
      <w:r w:rsidRPr="00264E69">
        <w:rPr>
          <w:rFonts w:ascii="Times New Roman" w:eastAsia="Times New Roman" w:hAnsi="Times New Roman" w:cs="Times New Roman"/>
          <w:sz w:val="24"/>
          <w:szCs w:val="24"/>
          <w:lang w:val="en-US" w:eastAsia="es-CO"/>
        </w:rPr>
        <w:t>https://www.sciencedirect.com/science/article/pii/S0165032701004530</w:t>
      </w: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lang w:val="en-US"/>
        </w:rPr>
      </w:pPr>
      <w:proofErr w:type="spellStart"/>
      <w:r w:rsidRPr="00D50B3C">
        <w:rPr>
          <w:rFonts w:ascii="Times New Roman" w:hAnsi="Times New Roman" w:cs="Times New Roman"/>
          <w:sz w:val="24"/>
          <w:szCs w:val="24"/>
          <w:lang w:val="en-US"/>
        </w:rPr>
        <w:t>Elderkin</w:t>
      </w:r>
      <w:proofErr w:type="spellEnd"/>
      <w:r w:rsidRPr="00D50B3C">
        <w:rPr>
          <w:rFonts w:ascii="Times New Roman" w:hAnsi="Times New Roman" w:cs="Times New Roman"/>
          <w:sz w:val="24"/>
          <w:szCs w:val="24"/>
          <w:lang w:val="en-US"/>
        </w:rPr>
        <w:t xml:space="preserve">, V., Kumar, A., Bilker, W., Dunkin. </w:t>
      </w:r>
      <w:r w:rsidRPr="00D50B3C">
        <w:rPr>
          <w:rFonts w:ascii="Times New Roman" w:hAnsi="Times New Roman" w:cs="Times New Roman"/>
          <w:sz w:val="24"/>
          <w:szCs w:val="24"/>
        </w:rPr>
        <w:t xml:space="preserve">J., </w:t>
      </w:r>
      <w:proofErr w:type="spellStart"/>
      <w:r w:rsidRPr="00D50B3C">
        <w:rPr>
          <w:rFonts w:ascii="Times New Roman" w:hAnsi="Times New Roman" w:cs="Times New Roman"/>
          <w:sz w:val="24"/>
          <w:szCs w:val="24"/>
        </w:rPr>
        <w:t>Mintz</w:t>
      </w:r>
      <w:proofErr w:type="spellEnd"/>
      <w:r w:rsidRPr="00D50B3C">
        <w:rPr>
          <w:rFonts w:ascii="Times New Roman" w:hAnsi="Times New Roman" w:cs="Times New Roman"/>
          <w:sz w:val="24"/>
          <w:szCs w:val="24"/>
        </w:rPr>
        <w:t xml:space="preserve">, J., et al. </w:t>
      </w:r>
      <w:r w:rsidRPr="00D50B3C">
        <w:rPr>
          <w:rFonts w:ascii="Times New Roman" w:hAnsi="Times New Roman" w:cs="Times New Roman"/>
          <w:sz w:val="24"/>
          <w:szCs w:val="24"/>
          <w:lang w:val="en-US"/>
        </w:rPr>
        <w:t>(2003). Neuropsychological de</w:t>
      </w:r>
      <w:r w:rsidRPr="00D50B3C">
        <w:rPr>
          <w:rFonts w:ascii="Times New Roman" w:hAnsi="Times New Roman" w:cs="Times New Roman"/>
          <w:sz w:val="24"/>
          <w:szCs w:val="24"/>
        </w:rPr>
        <w:t>ﬁ</w:t>
      </w:r>
      <w:proofErr w:type="spellStart"/>
      <w:r w:rsidRPr="00D50B3C">
        <w:rPr>
          <w:rFonts w:ascii="Times New Roman" w:hAnsi="Times New Roman" w:cs="Times New Roman"/>
          <w:sz w:val="24"/>
          <w:szCs w:val="24"/>
          <w:lang w:val="en-US"/>
        </w:rPr>
        <w:t>cits</w:t>
      </w:r>
      <w:proofErr w:type="spellEnd"/>
      <w:r w:rsidRPr="00D50B3C">
        <w:rPr>
          <w:rFonts w:ascii="Times New Roman" w:hAnsi="Times New Roman" w:cs="Times New Roman"/>
          <w:sz w:val="24"/>
          <w:szCs w:val="24"/>
          <w:lang w:val="en-US"/>
        </w:rPr>
        <w:t xml:space="preserve"> among patients with late-onset minor and major depression. </w:t>
      </w:r>
      <w:r w:rsidRPr="00D50B3C">
        <w:rPr>
          <w:rFonts w:ascii="Times New Roman" w:hAnsi="Times New Roman" w:cs="Times New Roman"/>
          <w:i/>
          <w:sz w:val="24"/>
          <w:szCs w:val="24"/>
          <w:lang w:val="en-US"/>
        </w:rPr>
        <w:t xml:space="preserve">Arch </w:t>
      </w:r>
      <w:proofErr w:type="spellStart"/>
      <w:r w:rsidRPr="00D50B3C">
        <w:rPr>
          <w:rFonts w:ascii="Times New Roman" w:hAnsi="Times New Roman" w:cs="Times New Roman"/>
          <w:i/>
          <w:sz w:val="24"/>
          <w:szCs w:val="24"/>
          <w:lang w:val="en-US"/>
        </w:rPr>
        <w:t>Clin</w:t>
      </w:r>
      <w:proofErr w:type="spellEnd"/>
      <w:r w:rsidRPr="00D50B3C">
        <w:rPr>
          <w:rFonts w:ascii="Times New Roman" w:hAnsi="Times New Roman" w:cs="Times New Roman"/>
          <w:i/>
          <w:sz w:val="24"/>
          <w:szCs w:val="24"/>
          <w:lang w:val="en-US"/>
        </w:rPr>
        <w:t xml:space="preserve"> </w:t>
      </w:r>
      <w:proofErr w:type="spellStart"/>
      <w:r w:rsidRPr="00D50B3C">
        <w:rPr>
          <w:rFonts w:ascii="Times New Roman" w:hAnsi="Times New Roman" w:cs="Times New Roman"/>
          <w:i/>
          <w:sz w:val="24"/>
          <w:szCs w:val="24"/>
          <w:lang w:val="en-US"/>
        </w:rPr>
        <w:t>Neuropsychol</w:t>
      </w:r>
      <w:proofErr w:type="spellEnd"/>
      <w:r w:rsidRPr="00D50B3C">
        <w:rPr>
          <w:rFonts w:ascii="Times New Roman" w:hAnsi="Times New Roman" w:cs="Times New Roman"/>
          <w:i/>
          <w:sz w:val="24"/>
          <w:szCs w:val="24"/>
          <w:lang w:val="en-US"/>
        </w:rPr>
        <w:t>, 18</w:t>
      </w:r>
      <w:r w:rsidRPr="00D50B3C">
        <w:rPr>
          <w:rFonts w:ascii="Times New Roman" w:hAnsi="Times New Roman" w:cs="Times New Roman"/>
          <w:sz w:val="24"/>
          <w:szCs w:val="24"/>
          <w:lang w:val="en-US"/>
        </w:rPr>
        <w:t>, 529–49.</w:t>
      </w:r>
      <w:r w:rsidRPr="00A0747F">
        <w:rPr>
          <w:lang w:val="en-US"/>
        </w:rPr>
        <w:t xml:space="preserve"> </w:t>
      </w:r>
      <w:r w:rsidRPr="00A0747F">
        <w:rPr>
          <w:rFonts w:ascii="Times New Roman" w:hAnsi="Times New Roman" w:cs="Times New Roman"/>
          <w:sz w:val="24"/>
          <w:szCs w:val="24"/>
          <w:lang w:val="en-US"/>
        </w:rPr>
        <w:t>https://ac.els-cdn.com/S0887617703</w:t>
      </w:r>
      <w:r>
        <w:rPr>
          <w:rFonts w:ascii="Times New Roman" w:hAnsi="Times New Roman" w:cs="Times New Roman"/>
          <w:sz w:val="24"/>
          <w:szCs w:val="24"/>
          <w:lang w:val="en-US"/>
        </w:rPr>
        <w:t>000222/1-s2.0-S0887617703000222-</w:t>
      </w:r>
      <w:r w:rsidRPr="00A0747F">
        <w:rPr>
          <w:rFonts w:ascii="Times New Roman" w:hAnsi="Times New Roman" w:cs="Times New Roman"/>
          <w:sz w:val="24"/>
          <w:szCs w:val="24"/>
          <w:lang w:val="en-US"/>
        </w:rPr>
        <w:t>main.pdf?_tid=68525f7a-abdd-45c7-bf94-507de9cc5e34&amp;acdnat=1520639642_a7720667293246ca5bd548284ddc2e13</w:t>
      </w:r>
    </w:p>
    <w:p w:rsidR="00683846" w:rsidRPr="00D50B3C" w:rsidRDefault="00683846" w:rsidP="00151252">
      <w:pPr>
        <w:spacing w:line="240" w:lineRule="auto"/>
        <w:ind w:left="567" w:hanging="567"/>
        <w:mirrorIndents/>
        <w:jc w:val="both"/>
        <w:rPr>
          <w:rFonts w:ascii="Times New Roman" w:hAnsi="Times New Roman" w:cs="Times New Roman"/>
          <w:sz w:val="24"/>
          <w:szCs w:val="24"/>
          <w:lang w:val="en-US"/>
        </w:rPr>
      </w:pPr>
      <w:r w:rsidRPr="00D50B3C">
        <w:rPr>
          <w:rFonts w:ascii="Times New Roman" w:hAnsi="Times New Roman" w:cs="Times New Roman"/>
          <w:bCs/>
          <w:sz w:val="24"/>
          <w:szCs w:val="24"/>
          <w:lang w:val="en-US"/>
        </w:rPr>
        <w:t xml:space="preserve">Foster, P., Yung, R., Drago, V., Crucian, G., Heilman, K. (2013). </w:t>
      </w:r>
      <w:r w:rsidRPr="00D50B3C">
        <w:rPr>
          <w:rFonts w:ascii="Times New Roman" w:hAnsi="Times New Roman" w:cs="Times New Roman"/>
          <w:sz w:val="24"/>
          <w:szCs w:val="24"/>
          <w:lang w:val="en-US"/>
        </w:rPr>
        <w:t xml:space="preserve"> Working Memory in Parkinson’s Disease: The Effects of Depression and Side of Onset of Motor Symptoms. </w:t>
      </w:r>
      <w:r w:rsidRPr="00D50B3C">
        <w:rPr>
          <w:rFonts w:ascii="Times New Roman" w:hAnsi="Times New Roman" w:cs="Times New Roman"/>
          <w:i/>
          <w:sz w:val="24"/>
          <w:szCs w:val="24"/>
          <w:lang w:val="en-US"/>
        </w:rPr>
        <w:t xml:space="preserve">Neuropsychology, 27 </w:t>
      </w:r>
      <w:r w:rsidRPr="00D50B3C">
        <w:rPr>
          <w:rFonts w:ascii="Times New Roman" w:hAnsi="Times New Roman" w:cs="Times New Roman"/>
          <w:sz w:val="24"/>
          <w:szCs w:val="24"/>
          <w:lang w:val="en-US"/>
        </w:rPr>
        <w:t>(3), 303-313</w:t>
      </w:r>
    </w:p>
    <w:p w:rsidR="00683846" w:rsidRPr="00D50B3C" w:rsidRDefault="00683846" w:rsidP="00151252">
      <w:pPr>
        <w:spacing w:line="240" w:lineRule="auto"/>
        <w:ind w:left="567" w:hanging="567"/>
        <w:mirrorIndents/>
        <w:jc w:val="both"/>
        <w:rPr>
          <w:rFonts w:ascii="Times New Roman" w:hAnsi="Times New Roman" w:cs="Times New Roman"/>
          <w:sz w:val="24"/>
          <w:szCs w:val="24"/>
          <w:lang w:val="en-US"/>
        </w:rPr>
      </w:pPr>
      <w:r w:rsidRPr="00D50B3C">
        <w:rPr>
          <w:rFonts w:ascii="Times New Roman" w:eastAsia="Calibri" w:hAnsi="Times New Roman" w:cs="Times New Roman"/>
          <w:sz w:val="24"/>
          <w:szCs w:val="24"/>
          <w:lang w:val="en-US"/>
        </w:rPr>
        <w:t xml:space="preserve">Fiske, A., </w:t>
      </w:r>
      <w:proofErr w:type="spellStart"/>
      <w:r w:rsidRPr="00D50B3C">
        <w:rPr>
          <w:rFonts w:ascii="Times New Roman" w:eastAsia="Calibri" w:hAnsi="Times New Roman" w:cs="Times New Roman"/>
          <w:sz w:val="24"/>
          <w:szCs w:val="24"/>
          <w:lang w:val="en-US"/>
        </w:rPr>
        <w:t>Loebach</w:t>
      </w:r>
      <w:proofErr w:type="spellEnd"/>
      <w:r w:rsidRPr="00D50B3C">
        <w:rPr>
          <w:rFonts w:ascii="Times New Roman" w:eastAsia="Calibri" w:hAnsi="Times New Roman" w:cs="Times New Roman"/>
          <w:sz w:val="24"/>
          <w:szCs w:val="24"/>
          <w:lang w:val="en-US"/>
        </w:rPr>
        <w:t>, J., Gatz, M. (2009). Depression in Older Adults.</w:t>
      </w:r>
      <w:r w:rsidRPr="00D50B3C">
        <w:rPr>
          <w:rFonts w:ascii="Times New Roman" w:eastAsia="Calibri" w:hAnsi="Times New Roman" w:cs="Times New Roman"/>
          <w:i/>
          <w:sz w:val="24"/>
          <w:szCs w:val="24"/>
          <w:lang w:val="en-US"/>
        </w:rPr>
        <w:t xml:space="preserve"> Annual Review of Clinical Psychology</w:t>
      </w:r>
      <w:r w:rsidRPr="00D50B3C">
        <w:rPr>
          <w:rFonts w:ascii="Times New Roman" w:eastAsia="Calibri" w:hAnsi="Times New Roman" w:cs="Times New Roman"/>
          <w:sz w:val="24"/>
          <w:szCs w:val="24"/>
          <w:lang w:val="en-US"/>
        </w:rPr>
        <w:t xml:space="preserve">, 5, 363-389. </w:t>
      </w:r>
    </w:p>
    <w:p w:rsidR="00683846" w:rsidRDefault="00683846" w:rsidP="00151252">
      <w:pPr>
        <w:shd w:val="clear" w:color="auto" w:fill="FFFFFF"/>
        <w:spacing w:line="240" w:lineRule="auto"/>
        <w:ind w:left="567" w:hanging="567"/>
        <w:mirrorIndents/>
        <w:jc w:val="both"/>
        <w:outlineLvl w:val="0"/>
        <w:rPr>
          <w:rFonts w:ascii="Times New Roman" w:hAnsi="Times New Roman" w:cs="Times New Roman"/>
          <w:color w:val="000000"/>
          <w:sz w:val="24"/>
          <w:szCs w:val="24"/>
          <w:shd w:val="clear" w:color="auto" w:fill="FFFFFF"/>
          <w:lang w:val="en-US"/>
        </w:rPr>
      </w:pPr>
      <w:proofErr w:type="spellStart"/>
      <w:r w:rsidRPr="00683846">
        <w:rPr>
          <w:rFonts w:ascii="Times New Roman" w:hAnsi="Times New Roman" w:cs="Times New Roman"/>
          <w:color w:val="000000"/>
          <w:sz w:val="24"/>
          <w:szCs w:val="24"/>
          <w:shd w:val="clear" w:color="auto" w:fill="FFFFFF"/>
          <w:lang w:val="en-US"/>
        </w:rPr>
        <w:t>Garre</w:t>
      </w:r>
      <w:proofErr w:type="spellEnd"/>
      <w:r w:rsidRPr="00683846">
        <w:rPr>
          <w:rFonts w:ascii="Times New Roman" w:hAnsi="Times New Roman" w:cs="Times New Roman"/>
          <w:color w:val="000000"/>
          <w:sz w:val="24"/>
          <w:szCs w:val="24"/>
          <w:shd w:val="clear" w:color="auto" w:fill="FFFFFF"/>
          <w:lang w:val="en-US"/>
        </w:rPr>
        <w:t xml:space="preserve">, J., López, S., </w:t>
      </w:r>
      <w:proofErr w:type="spellStart"/>
      <w:r w:rsidRPr="00683846">
        <w:rPr>
          <w:rFonts w:ascii="Times New Roman" w:hAnsi="Times New Roman" w:cs="Times New Roman"/>
          <w:color w:val="000000"/>
          <w:sz w:val="24"/>
          <w:szCs w:val="24"/>
          <w:shd w:val="clear" w:color="auto" w:fill="FFFFFF"/>
          <w:lang w:val="en-US"/>
        </w:rPr>
        <w:t>Vilalta</w:t>
      </w:r>
      <w:proofErr w:type="spellEnd"/>
      <w:r w:rsidRPr="00683846">
        <w:rPr>
          <w:rFonts w:ascii="Times New Roman" w:hAnsi="Times New Roman" w:cs="Times New Roman"/>
          <w:color w:val="000000"/>
          <w:sz w:val="24"/>
          <w:szCs w:val="24"/>
          <w:shd w:val="clear" w:color="auto" w:fill="FFFFFF"/>
          <w:lang w:val="en-US"/>
        </w:rPr>
        <w:t xml:space="preserve">, J., </w:t>
      </w:r>
      <w:proofErr w:type="spellStart"/>
      <w:r w:rsidRPr="00683846">
        <w:rPr>
          <w:rFonts w:ascii="Times New Roman" w:hAnsi="Times New Roman" w:cs="Times New Roman"/>
          <w:color w:val="000000"/>
          <w:sz w:val="24"/>
          <w:szCs w:val="24"/>
          <w:shd w:val="clear" w:color="auto" w:fill="FFFFFF"/>
          <w:lang w:val="en-US"/>
        </w:rPr>
        <w:t>Turon</w:t>
      </w:r>
      <w:proofErr w:type="spellEnd"/>
      <w:r w:rsidRPr="00683846">
        <w:rPr>
          <w:rFonts w:ascii="Times New Roman" w:hAnsi="Times New Roman" w:cs="Times New Roman"/>
          <w:color w:val="000000"/>
          <w:sz w:val="24"/>
          <w:szCs w:val="24"/>
          <w:shd w:val="clear" w:color="auto" w:fill="FFFFFF"/>
          <w:lang w:val="en-US"/>
        </w:rPr>
        <w:t xml:space="preserve">, E., Hernández, M., Lozano, M., et al. </w:t>
      </w:r>
      <w:r w:rsidRPr="00D50B3C">
        <w:rPr>
          <w:rFonts w:ascii="Times New Roman" w:hAnsi="Times New Roman" w:cs="Times New Roman"/>
          <w:color w:val="000000"/>
          <w:sz w:val="24"/>
          <w:szCs w:val="24"/>
          <w:shd w:val="clear" w:color="auto" w:fill="FFFFFF"/>
          <w:lang w:val="en-US"/>
        </w:rPr>
        <w:t>(2003). Evolu</w:t>
      </w:r>
      <w:r>
        <w:rPr>
          <w:rFonts w:ascii="Times New Roman" w:hAnsi="Times New Roman" w:cs="Times New Roman"/>
          <w:color w:val="000000"/>
          <w:sz w:val="24"/>
          <w:szCs w:val="24"/>
          <w:shd w:val="clear" w:color="auto" w:fill="FFFFFF"/>
          <w:lang w:val="en-US"/>
        </w:rPr>
        <w:t>tion of depressive symptoms in A</w:t>
      </w:r>
      <w:r w:rsidRPr="00D50B3C">
        <w:rPr>
          <w:rFonts w:ascii="Times New Roman" w:hAnsi="Times New Roman" w:cs="Times New Roman"/>
          <w:color w:val="000000"/>
          <w:sz w:val="24"/>
          <w:szCs w:val="24"/>
          <w:shd w:val="clear" w:color="auto" w:fill="FFFFFF"/>
          <w:lang w:val="en-US"/>
        </w:rPr>
        <w:t>lzheimer disease: One-year follow-up.</w:t>
      </w:r>
      <w:r w:rsidRPr="00D50B3C">
        <w:rPr>
          <w:rStyle w:val="apple-converted-space"/>
          <w:rFonts w:ascii="Times New Roman" w:hAnsi="Times New Roman" w:cs="Times New Roman"/>
          <w:color w:val="000000"/>
          <w:sz w:val="24"/>
          <w:szCs w:val="24"/>
          <w:shd w:val="clear" w:color="auto" w:fill="FFFFFF"/>
          <w:lang w:val="en-US"/>
        </w:rPr>
        <w:t> </w:t>
      </w:r>
      <w:r w:rsidRPr="00D50B3C">
        <w:rPr>
          <w:rStyle w:val="ref-journal"/>
          <w:rFonts w:ascii="Times New Roman" w:hAnsi="Times New Roman" w:cs="Times New Roman"/>
          <w:i/>
          <w:color w:val="000000"/>
          <w:sz w:val="24"/>
          <w:szCs w:val="24"/>
          <w:shd w:val="clear" w:color="auto" w:fill="FFFFFF"/>
          <w:lang w:val="en-US"/>
        </w:rPr>
        <w:t xml:space="preserve">Alzheimer Dis </w:t>
      </w:r>
      <w:proofErr w:type="spellStart"/>
      <w:r w:rsidRPr="00D50B3C">
        <w:rPr>
          <w:rStyle w:val="ref-journal"/>
          <w:rFonts w:ascii="Times New Roman" w:hAnsi="Times New Roman" w:cs="Times New Roman"/>
          <w:i/>
          <w:color w:val="000000"/>
          <w:sz w:val="24"/>
          <w:szCs w:val="24"/>
          <w:shd w:val="clear" w:color="auto" w:fill="FFFFFF"/>
          <w:lang w:val="en-US"/>
        </w:rPr>
        <w:t>Assoc</w:t>
      </w:r>
      <w:proofErr w:type="spellEnd"/>
      <w:r w:rsidRPr="00D50B3C">
        <w:rPr>
          <w:rStyle w:val="ref-journal"/>
          <w:rFonts w:ascii="Times New Roman" w:hAnsi="Times New Roman" w:cs="Times New Roman"/>
          <w:i/>
          <w:color w:val="000000"/>
          <w:sz w:val="24"/>
          <w:szCs w:val="24"/>
          <w:shd w:val="clear" w:color="auto" w:fill="FFFFFF"/>
          <w:lang w:val="en-US"/>
        </w:rPr>
        <w:t xml:space="preserve"> </w:t>
      </w:r>
      <w:proofErr w:type="spellStart"/>
      <w:r w:rsidRPr="00D50B3C">
        <w:rPr>
          <w:rStyle w:val="ref-journal"/>
          <w:rFonts w:ascii="Times New Roman" w:hAnsi="Times New Roman" w:cs="Times New Roman"/>
          <w:i/>
          <w:color w:val="000000"/>
          <w:sz w:val="24"/>
          <w:szCs w:val="24"/>
          <w:shd w:val="clear" w:color="auto" w:fill="FFFFFF"/>
          <w:lang w:val="en-US"/>
        </w:rPr>
        <w:t>Disord</w:t>
      </w:r>
      <w:proofErr w:type="spellEnd"/>
      <w:r w:rsidRPr="00D50B3C">
        <w:rPr>
          <w:rStyle w:val="ref-journal"/>
          <w:rFonts w:ascii="Times New Roman" w:hAnsi="Times New Roman" w:cs="Times New Roman"/>
          <w:color w:val="000000"/>
          <w:sz w:val="24"/>
          <w:szCs w:val="24"/>
          <w:shd w:val="clear" w:color="auto" w:fill="FFFFFF"/>
          <w:lang w:val="en-US"/>
        </w:rPr>
        <w:t>.</w:t>
      </w:r>
      <w:r w:rsidRPr="00D50B3C">
        <w:rPr>
          <w:rStyle w:val="apple-converted-space"/>
          <w:rFonts w:ascii="Times New Roman" w:hAnsi="Times New Roman" w:cs="Times New Roman"/>
          <w:color w:val="000000"/>
          <w:sz w:val="24"/>
          <w:szCs w:val="24"/>
          <w:shd w:val="clear" w:color="auto" w:fill="FFFFFF"/>
          <w:lang w:val="en-US"/>
        </w:rPr>
        <w:t> </w:t>
      </w:r>
      <w:r w:rsidRPr="00D50B3C">
        <w:rPr>
          <w:rStyle w:val="ref-vol"/>
          <w:rFonts w:ascii="Times New Roman" w:hAnsi="Times New Roman" w:cs="Times New Roman"/>
          <w:color w:val="000000"/>
          <w:sz w:val="24"/>
          <w:szCs w:val="24"/>
          <w:shd w:val="clear" w:color="auto" w:fill="FFFFFF"/>
          <w:lang w:val="en-US"/>
        </w:rPr>
        <w:t>17</w:t>
      </w:r>
      <w:r w:rsidRPr="00D50B3C">
        <w:rPr>
          <w:rFonts w:ascii="Times New Roman" w:hAnsi="Times New Roman" w:cs="Times New Roman"/>
          <w:color w:val="000000"/>
          <w:sz w:val="24"/>
          <w:szCs w:val="24"/>
          <w:shd w:val="clear" w:color="auto" w:fill="FFFFFF"/>
          <w:lang w:val="en-US"/>
        </w:rPr>
        <w:t>:77–85.</w:t>
      </w:r>
      <w:r>
        <w:rPr>
          <w:rFonts w:ascii="Times New Roman" w:hAnsi="Times New Roman" w:cs="Times New Roman"/>
          <w:color w:val="000000"/>
          <w:sz w:val="24"/>
          <w:szCs w:val="24"/>
          <w:shd w:val="clear" w:color="auto" w:fill="FFFFFF"/>
          <w:lang w:val="en-US"/>
        </w:rPr>
        <w:t xml:space="preserve"> </w:t>
      </w:r>
      <w:hyperlink r:id="rId14" w:history="1">
        <w:r w:rsidRPr="00A97D46">
          <w:rPr>
            <w:rStyle w:val="Hipervnculo"/>
            <w:rFonts w:ascii="Times New Roman" w:hAnsi="Times New Roman" w:cs="Times New Roman"/>
            <w:sz w:val="24"/>
            <w:szCs w:val="24"/>
            <w:shd w:val="clear" w:color="auto" w:fill="FFFFFF"/>
            <w:lang w:val="en-US"/>
          </w:rPr>
          <w:t>https://www.ncbi.nlm.nih.gov/pubmed/12794384</w:t>
        </w:r>
      </w:hyperlink>
    </w:p>
    <w:p w:rsidR="00683846" w:rsidRPr="00D50B3C" w:rsidRDefault="00683846" w:rsidP="00151252">
      <w:pPr>
        <w:shd w:val="clear" w:color="auto" w:fill="FFFFFF"/>
        <w:spacing w:line="240" w:lineRule="auto"/>
        <w:ind w:left="567" w:hanging="567"/>
        <w:mirrorIndents/>
        <w:jc w:val="both"/>
        <w:outlineLvl w:val="0"/>
        <w:rPr>
          <w:rFonts w:ascii="Times New Roman" w:hAnsi="Times New Roman" w:cs="Times New Roman"/>
          <w:sz w:val="24"/>
          <w:szCs w:val="24"/>
          <w:lang w:val="en-US"/>
        </w:rPr>
      </w:pPr>
      <w:proofErr w:type="spellStart"/>
      <w:r w:rsidRPr="00D50B3C">
        <w:rPr>
          <w:rFonts w:ascii="Times New Roman" w:hAnsi="Times New Roman" w:cs="Times New Roman"/>
          <w:sz w:val="24"/>
          <w:szCs w:val="24"/>
          <w:lang w:val="en-US"/>
        </w:rPr>
        <w:t>Grober</w:t>
      </w:r>
      <w:proofErr w:type="spellEnd"/>
      <w:r w:rsidRPr="00D50B3C">
        <w:rPr>
          <w:rFonts w:ascii="Times New Roman" w:hAnsi="Times New Roman" w:cs="Times New Roman"/>
          <w:sz w:val="24"/>
          <w:szCs w:val="24"/>
          <w:lang w:val="en-US"/>
        </w:rPr>
        <w:t xml:space="preserve">, E., </w:t>
      </w:r>
      <w:proofErr w:type="spellStart"/>
      <w:r w:rsidRPr="00D50B3C">
        <w:rPr>
          <w:rFonts w:ascii="Times New Roman" w:hAnsi="Times New Roman" w:cs="Times New Roman"/>
          <w:sz w:val="24"/>
          <w:szCs w:val="24"/>
          <w:lang w:val="en-US"/>
        </w:rPr>
        <w:t>Buschke</w:t>
      </w:r>
      <w:proofErr w:type="spellEnd"/>
      <w:r w:rsidRPr="00D50B3C">
        <w:rPr>
          <w:rFonts w:ascii="Times New Roman" w:hAnsi="Times New Roman" w:cs="Times New Roman"/>
          <w:sz w:val="24"/>
          <w:szCs w:val="24"/>
          <w:lang w:val="en-US"/>
        </w:rPr>
        <w:t xml:space="preserve">, H., Crystal, H., Bang, S., </w:t>
      </w:r>
      <w:proofErr w:type="spellStart"/>
      <w:r w:rsidRPr="00D50B3C">
        <w:rPr>
          <w:rFonts w:ascii="Times New Roman" w:hAnsi="Times New Roman" w:cs="Times New Roman"/>
          <w:sz w:val="24"/>
          <w:szCs w:val="24"/>
          <w:lang w:val="en-US"/>
        </w:rPr>
        <w:t>Dresner</w:t>
      </w:r>
      <w:proofErr w:type="spellEnd"/>
      <w:r w:rsidRPr="00D50B3C">
        <w:rPr>
          <w:rFonts w:ascii="Times New Roman" w:hAnsi="Times New Roman" w:cs="Times New Roman"/>
          <w:sz w:val="24"/>
          <w:szCs w:val="24"/>
          <w:lang w:val="en-US"/>
        </w:rPr>
        <w:t xml:space="preserve">, R. (1988). Screening for dementia by memory testing. </w:t>
      </w:r>
      <w:r w:rsidRPr="00D50B3C">
        <w:rPr>
          <w:rFonts w:ascii="Times New Roman" w:hAnsi="Times New Roman" w:cs="Times New Roman"/>
          <w:i/>
          <w:sz w:val="24"/>
          <w:szCs w:val="24"/>
          <w:lang w:val="en-US"/>
        </w:rPr>
        <w:t xml:space="preserve">Neurology, </w:t>
      </w:r>
      <w:r w:rsidRPr="00D50B3C">
        <w:rPr>
          <w:rFonts w:ascii="Times New Roman" w:hAnsi="Times New Roman" w:cs="Times New Roman"/>
          <w:sz w:val="24"/>
          <w:szCs w:val="24"/>
          <w:lang w:val="en-US"/>
        </w:rPr>
        <w:t>38(6), 900-903.</w:t>
      </w:r>
    </w:p>
    <w:p w:rsidR="00683846" w:rsidRPr="00D50B3C" w:rsidRDefault="00683846" w:rsidP="00151252">
      <w:pPr>
        <w:tabs>
          <w:tab w:val="left" w:pos="284"/>
        </w:tabs>
        <w:spacing w:after="240" w:line="240" w:lineRule="auto"/>
        <w:ind w:left="567" w:hanging="567"/>
        <w:mirrorIndents/>
        <w:jc w:val="both"/>
        <w:rPr>
          <w:rFonts w:ascii="Times New Roman" w:hAnsi="Times New Roman" w:cs="Times New Roman"/>
          <w:sz w:val="24"/>
          <w:szCs w:val="24"/>
          <w:shd w:val="clear" w:color="auto" w:fill="FFFFFF"/>
          <w:lang w:val="en-US"/>
        </w:rPr>
      </w:pPr>
      <w:proofErr w:type="spellStart"/>
      <w:r w:rsidRPr="00D50B3C">
        <w:rPr>
          <w:rFonts w:ascii="Times New Roman" w:hAnsi="Times New Roman" w:cs="Times New Roman"/>
          <w:sz w:val="24"/>
          <w:szCs w:val="24"/>
          <w:shd w:val="clear" w:color="auto" w:fill="FFFFFF"/>
          <w:lang w:val="en-US"/>
        </w:rPr>
        <w:t>Hammar</w:t>
      </w:r>
      <w:proofErr w:type="spellEnd"/>
      <w:r w:rsidRPr="00D50B3C">
        <w:rPr>
          <w:rFonts w:ascii="Times New Roman" w:hAnsi="Times New Roman" w:cs="Times New Roman"/>
          <w:sz w:val="24"/>
          <w:szCs w:val="24"/>
          <w:shd w:val="clear" w:color="auto" w:fill="FFFFFF"/>
          <w:lang w:val="en-US"/>
        </w:rPr>
        <w:t xml:space="preserve">, A., </w:t>
      </w:r>
      <w:proofErr w:type="spellStart"/>
      <w:r w:rsidRPr="00D50B3C">
        <w:rPr>
          <w:rFonts w:ascii="Times New Roman" w:hAnsi="Times New Roman" w:cs="Times New Roman"/>
          <w:sz w:val="24"/>
          <w:szCs w:val="24"/>
          <w:shd w:val="clear" w:color="auto" w:fill="FFFFFF"/>
          <w:lang w:val="en-US"/>
        </w:rPr>
        <w:t>Ardal</w:t>
      </w:r>
      <w:proofErr w:type="spellEnd"/>
      <w:r w:rsidRPr="00D50B3C">
        <w:rPr>
          <w:rFonts w:ascii="Times New Roman" w:hAnsi="Times New Roman" w:cs="Times New Roman"/>
          <w:sz w:val="24"/>
          <w:szCs w:val="24"/>
          <w:shd w:val="clear" w:color="auto" w:fill="FFFFFF"/>
          <w:lang w:val="en-US"/>
        </w:rPr>
        <w:t xml:space="preserve">, G. (2013). Verbal Memory Functioning in Recurrent Depression During Partial Remission and Remission-Brief Report. </w:t>
      </w:r>
      <w:r w:rsidRPr="00D50B3C">
        <w:rPr>
          <w:rFonts w:ascii="Times New Roman" w:hAnsi="Times New Roman" w:cs="Times New Roman"/>
          <w:i/>
          <w:sz w:val="24"/>
          <w:szCs w:val="24"/>
          <w:shd w:val="clear" w:color="auto" w:fill="FFFFFF"/>
          <w:lang w:val="en-US"/>
        </w:rPr>
        <w:t>Frontiers in Psychology</w:t>
      </w:r>
      <w:r w:rsidRPr="00D50B3C">
        <w:rPr>
          <w:rFonts w:ascii="Times New Roman" w:hAnsi="Times New Roman" w:cs="Times New Roman"/>
          <w:sz w:val="24"/>
          <w:szCs w:val="24"/>
          <w:shd w:val="clear" w:color="auto" w:fill="FFFFFF"/>
          <w:lang w:val="en-US"/>
        </w:rPr>
        <w:t>. 4 (</w:t>
      </w:r>
      <w:r w:rsidRPr="00D50B3C">
        <w:rPr>
          <w:rFonts w:ascii="Times New Roman" w:hAnsi="Times New Roman" w:cs="Times New Roman"/>
          <w:i/>
          <w:iCs/>
          <w:sz w:val="24"/>
          <w:szCs w:val="24"/>
          <w:shd w:val="clear" w:color="auto" w:fill="FFFFFF"/>
          <w:lang w:val="en-US"/>
        </w:rPr>
        <w:t>652</w:t>
      </w:r>
      <w:r w:rsidRPr="00D50B3C">
        <w:rPr>
          <w:rFonts w:ascii="Times New Roman" w:hAnsi="Times New Roman" w:cs="Times New Roman"/>
          <w:sz w:val="24"/>
          <w:szCs w:val="24"/>
          <w:shd w:val="clear" w:color="auto" w:fill="FFFFFF"/>
          <w:lang w:val="en-US"/>
        </w:rPr>
        <w:t>): 1- 4.</w:t>
      </w:r>
      <w:r w:rsidRPr="00683846">
        <w:rPr>
          <w:lang w:val="en-US"/>
        </w:rPr>
        <w:t xml:space="preserve"> </w:t>
      </w:r>
      <w:r w:rsidRPr="00F61435">
        <w:rPr>
          <w:rFonts w:ascii="Times New Roman" w:hAnsi="Times New Roman" w:cs="Times New Roman"/>
          <w:sz w:val="24"/>
          <w:szCs w:val="24"/>
          <w:shd w:val="clear" w:color="auto" w:fill="FFFFFF"/>
          <w:lang w:val="en-US"/>
        </w:rPr>
        <w:t>https://www.ncbi.nlm.nih.gov/pmc/articles/PMC3792365/</w:t>
      </w:r>
    </w:p>
    <w:p w:rsidR="00683846" w:rsidRPr="00D50B3C" w:rsidRDefault="00683846" w:rsidP="00151252">
      <w:pPr>
        <w:tabs>
          <w:tab w:val="left" w:pos="284"/>
        </w:tabs>
        <w:spacing w:after="240" w:line="240" w:lineRule="auto"/>
        <w:ind w:left="567" w:hanging="567"/>
        <w:mirrorIndents/>
        <w:jc w:val="both"/>
        <w:rPr>
          <w:rFonts w:ascii="Times New Roman" w:eastAsia="Calibri" w:hAnsi="Times New Roman" w:cs="Times New Roman"/>
          <w:sz w:val="24"/>
          <w:szCs w:val="24"/>
          <w:lang w:val="en-US"/>
        </w:rPr>
      </w:pPr>
      <w:proofErr w:type="spellStart"/>
      <w:r w:rsidRPr="00683846">
        <w:rPr>
          <w:rFonts w:ascii="Times New Roman" w:eastAsia="Calibri" w:hAnsi="Times New Roman" w:cs="Times New Roman"/>
          <w:sz w:val="24"/>
          <w:szCs w:val="24"/>
        </w:rPr>
        <w:t>Hegeman</w:t>
      </w:r>
      <w:proofErr w:type="spellEnd"/>
      <w:r w:rsidRPr="00683846">
        <w:rPr>
          <w:rFonts w:ascii="Times New Roman" w:eastAsia="Calibri" w:hAnsi="Times New Roman" w:cs="Times New Roman"/>
          <w:sz w:val="24"/>
          <w:szCs w:val="24"/>
        </w:rPr>
        <w:t xml:space="preserve">, J., </w:t>
      </w:r>
      <w:proofErr w:type="spellStart"/>
      <w:r w:rsidRPr="00683846">
        <w:rPr>
          <w:rFonts w:ascii="Times New Roman" w:eastAsia="Calibri" w:hAnsi="Times New Roman" w:cs="Times New Roman"/>
          <w:sz w:val="24"/>
          <w:szCs w:val="24"/>
        </w:rPr>
        <w:t>Kok</w:t>
      </w:r>
      <w:proofErr w:type="spellEnd"/>
      <w:r w:rsidRPr="00683846">
        <w:rPr>
          <w:rFonts w:ascii="Times New Roman" w:eastAsia="Calibri" w:hAnsi="Times New Roman" w:cs="Times New Roman"/>
          <w:sz w:val="24"/>
          <w:szCs w:val="24"/>
        </w:rPr>
        <w:t xml:space="preserve">, R., Van </w:t>
      </w:r>
      <w:proofErr w:type="spellStart"/>
      <w:r w:rsidRPr="00683846">
        <w:rPr>
          <w:rFonts w:ascii="Times New Roman" w:eastAsia="Calibri" w:hAnsi="Times New Roman" w:cs="Times New Roman"/>
          <w:sz w:val="24"/>
          <w:szCs w:val="24"/>
        </w:rPr>
        <w:t>der</w:t>
      </w:r>
      <w:proofErr w:type="spellEnd"/>
      <w:r w:rsidRPr="00683846">
        <w:rPr>
          <w:rFonts w:ascii="Times New Roman" w:eastAsia="Calibri" w:hAnsi="Times New Roman" w:cs="Times New Roman"/>
          <w:sz w:val="24"/>
          <w:szCs w:val="24"/>
        </w:rPr>
        <w:t xml:space="preserve"> </w:t>
      </w:r>
      <w:proofErr w:type="spellStart"/>
      <w:r w:rsidRPr="00683846">
        <w:rPr>
          <w:rFonts w:ascii="Times New Roman" w:eastAsia="Calibri" w:hAnsi="Times New Roman" w:cs="Times New Roman"/>
          <w:sz w:val="24"/>
          <w:szCs w:val="24"/>
        </w:rPr>
        <w:t>Mast</w:t>
      </w:r>
      <w:proofErr w:type="spellEnd"/>
      <w:r w:rsidRPr="00683846">
        <w:rPr>
          <w:rFonts w:ascii="Times New Roman" w:eastAsia="Calibri" w:hAnsi="Times New Roman" w:cs="Times New Roman"/>
          <w:sz w:val="24"/>
          <w:szCs w:val="24"/>
        </w:rPr>
        <w:t xml:space="preserve">, R. (2012). </w:t>
      </w:r>
      <w:r w:rsidRPr="00D50B3C">
        <w:rPr>
          <w:rFonts w:ascii="Times New Roman" w:eastAsia="Calibri" w:hAnsi="Times New Roman" w:cs="Times New Roman"/>
          <w:sz w:val="24"/>
          <w:szCs w:val="24"/>
          <w:lang w:val="en-US"/>
        </w:rPr>
        <w:t xml:space="preserve">Phenomenology of depression in older compared with younger adults: meta-analysis. </w:t>
      </w:r>
      <w:r w:rsidRPr="00D50B3C">
        <w:rPr>
          <w:rFonts w:ascii="Times New Roman" w:eastAsia="Calibri" w:hAnsi="Times New Roman" w:cs="Times New Roman"/>
          <w:i/>
          <w:sz w:val="24"/>
          <w:szCs w:val="24"/>
          <w:lang w:val="en-US"/>
        </w:rPr>
        <w:t>The British Journal of psychiatry, 200,</w:t>
      </w:r>
      <w:r w:rsidRPr="00D50B3C">
        <w:rPr>
          <w:rFonts w:ascii="Times New Roman" w:eastAsia="Calibri" w:hAnsi="Times New Roman" w:cs="Times New Roman"/>
          <w:sz w:val="24"/>
          <w:szCs w:val="24"/>
          <w:lang w:val="en-US"/>
        </w:rPr>
        <w:t xml:space="preserve"> 275 – 271</w:t>
      </w: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u w:val="single"/>
        </w:rPr>
      </w:pPr>
      <w:r w:rsidRPr="00993CFC">
        <w:rPr>
          <w:rFonts w:ascii="Times New Roman" w:hAnsi="Times New Roman" w:cs="Times New Roman"/>
          <w:sz w:val="24"/>
          <w:szCs w:val="24"/>
          <w:lang w:val="en-US"/>
        </w:rPr>
        <w:t xml:space="preserve">Jimenez, H., Quevedo, T., </w:t>
      </w:r>
      <w:proofErr w:type="spellStart"/>
      <w:r w:rsidRPr="00993CFC">
        <w:rPr>
          <w:rFonts w:ascii="Times New Roman" w:hAnsi="Times New Roman" w:cs="Times New Roman"/>
          <w:sz w:val="24"/>
          <w:szCs w:val="24"/>
          <w:lang w:val="en-US"/>
        </w:rPr>
        <w:t>Besada</w:t>
      </w:r>
      <w:proofErr w:type="spellEnd"/>
      <w:r w:rsidRPr="00993CFC">
        <w:rPr>
          <w:rFonts w:ascii="Times New Roman" w:hAnsi="Times New Roman" w:cs="Times New Roman"/>
          <w:sz w:val="24"/>
          <w:szCs w:val="24"/>
          <w:lang w:val="en-US"/>
        </w:rPr>
        <w:t xml:space="preserve">, N. (2012). </w:t>
      </w:r>
      <w:r w:rsidRPr="00D50B3C">
        <w:rPr>
          <w:rFonts w:ascii="Times New Roman" w:hAnsi="Times New Roman" w:cs="Times New Roman"/>
          <w:sz w:val="24"/>
          <w:szCs w:val="24"/>
        </w:rPr>
        <w:t xml:space="preserve">Caracterización Neuropsicológicas en adultos mayores sanos y con deterioro cognitivo. </w:t>
      </w:r>
      <w:proofErr w:type="spellStart"/>
      <w:r w:rsidRPr="00D50B3C">
        <w:rPr>
          <w:rFonts w:ascii="Times New Roman" w:hAnsi="Times New Roman" w:cs="Times New Roman"/>
          <w:i/>
          <w:sz w:val="24"/>
          <w:szCs w:val="24"/>
        </w:rPr>
        <w:t>Interpsiquis</w:t>
      </w:r>
      <w:proofErr w:type="spellEnd"/>
      <w:r w:rsidRPr="00D50B3C">
        <w:rPr>
          <w:rFonts w:ascii="Times New Roman" w:hAnsi="Times New Roman" w:cs="Times New Roman"/>
          <w:sz w:val="24"/>
          <w:szCs w:val="24"/>
        </w:rPr>
        <w:t xml:space="preserve">. Recuperado el 2 de noviembre 2016,  desde </w:t>
      </w:r>
      <w:hyperlink r:id="rId15" w:history="1">
        <w:r w:rsidRPr="00D50B3C">
          <w:rPr>
            <w:rFonts w:ascii="Times New Roman" w:hAnsi="Times New Roman" w:cs="Times New Roman"/>
            <w:sz w:val="24"/>
            <w:szCs w:val="24"/>
            <w:u w:val="single"/>
          </w:rPr>
          <w:t>http://www.psiquiatria.com/bibliopsiquis/assetstore/74/08/75/74087520052916059344004325061796003946</w:t>
        </w:r>
      </w:hyperlink>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lang w:val="en-US"/>
        </w:rPr>
      </w:pPr>
      <w:proofErr w:type="spellStart"/>
      <w:r w:rsidRPr="00D50B3C">
        <w:rPr>
          <w:rFonts w:ascii="Times New Roman" w:hAnsi="Times New Roman" w:cs="Times New Roman"/>
          <w:sz w:val="24"/>
          <w:szCs w:val="24"/>
        </w:rPr>
        <w:t>Kazama</w:t>
      </w:r>
      <w:proofErr w:type="spellEnd"/>
      <w:r w:rsidRPr="00D50B3C">
        <w:rPr>
          <w:rFonts w:ascii="Times New Roman" w:hAnsi="Times New Roman" w:cs="Times New Roman"/>
          <w:sz w:val="24"/>
          <w:szCs w:val="24"/>
        </w:rPr>
        <w:t xml:space="preserve">, M., Kondo, N., Suzuki, K., </w:t>
      </w:r>
      <w:proofErr w:type="spellStart"/>
      <w:r w:rsidRPr="00D50B3C">
        <w:rPr>
          <w:rFonts w:ascii="Times New Roman" w:hAnsi="Times New Roman" w:cs="Times New Roman"/>
          <w:sz w:val="24"/>
          <w:szCs w:val="24"/>
        </w:rPr>
        <w:t>Minai</w:t>
      </w:r>
      <w:proofErr w:type="spellEnd"/>
      <w:r w:rsidRPr="00D50B3C">
        <w:rPr>
          <w:rFonts w:ascii="Times New Roman" w:hAnsi="Times New Roman" w:cs="Times New Roman"/>
          <w:sz w:val="24"/>
          <w:szCs w:val="24"/>
        </w:rPr>
        <w:t xml:space="preserve">, J., </w:t>
      </w:r>
      <w:proofErr w:type="spellStart"/>
      <w:r w:rsidRPr="00D50B3C">
        <w:rPr>
          <w:rFonts w:ascii="Times New Roman" w:hAnsi="Times New Roman" w:cs="Times New Roman"/>
          <w:sz w:val="24"/>
          <w:szCs w:val="24"/>
        </w:rPr>
        <w:t>Imai</w:t>
      </w:r>
      <w:proofErr w:type="spellEnd"/>
      <w:r w:rsidRPr="00D50B3C">
        <w:rPr>
          <w:rFonts w:ascii="Times New Roman" w:hAnsi="Times New Roman" w:cs="Times New Roman"/>
          <w:sz w:val="24"/>
          <w:szCs w:val="24"/>
        </w:rPr>
        <w:t xml:space="preserve">, H., Yamagata, Z. (2011). </w:t>
      </w:r>
      <w:r w:rsidRPr="00D50B3C">
        <w:rPr>
          <w:rFonts w:ascii="Times New Roman" w:hAnsi="Times New Roman" w:cs="Times New Roman"/>
          <w:sz w:val="24"/>
          <w:szCs w:val="24"/>
          <w:lang w:val="en-US"/>
        </w:rPr>
        <w:t xml:space="preserve">Early impact of depression </w:t>
      </w:r>
      <w:proofErr w:type="spellStart"/>
      <w:r w:rsidRPr="00D50B3C">
        <w:rPr>
          <w:rFonts w:ascii="Times New Roman" w:hAnsi="Times New Roman" w:cs="Times New Roman"/>
          <w:sz w:val="24"/>
          <w:szCs w:val="24"/>
          <w:lang w:val="en-US"/>
        </w:rPr>
        <w:t>symptomson</w:t>
      </w:r>
      <w:proofErr w:type="spellEnd"/>
      <w:r w:rsidRPr="00D50B3C">
        <w:rPr>
          <w:rFonts w:ascii="Times New Roman" w:hAnsi="Times New Roman" w:cs="Times New Roman"/>
          <w:sz w:val="24"/>
          <w:szCs w:val="24"/>
          <w:lang w:val="en-US"/>
        </w:rPr>
        <w:t xml:space="preserve"> the </w:t>
      </w:r>
      <w:proofErr w:type="spellStart"/>
      <w:r w:rsidRPr="00D50B3C">
        <w:rPr>
          <w:rFonts w:ascii="Times New Roman" w:hAnsi="Times New Roman" w:cs="Times New Roman"/>
          <w:sz w:val="24"/>
          <w:szCs w:val="24"/>
          <w:lang w:val="en-US"/>
        </w:rPr>
        <w:t>dechine</w:t>
      </w:r>
      <w:proofErr w:type="spellEnd"/>
      <w:r w:rsidRPr="00D50B3C">
        <w:rPr>
          <w:rFonts w:ascii="Times New Roman" w:hAnsi="Times New Roman" w:cs="Times New Roman"/>
          <w:sz w:val="24"/>
          <w:szCs w:val="24"/>
          <w:lang w:val="en-US"/>
        </w:rPr>
        <w:t xml:space="preserve"> in activities of daily living among older Japanese: Y-HALE cohort study. </w:t>
      </w:r>
      <w:r w:rsidRPr="00D50B3C">
        <w:rPr>
          <w:rFonts w:ascii="Times New Roman" w:hAnsi="Times New Roman" w:cs="Times New Roman"/>
          <w:i/>
          <w:sz w:val="24"/>
          <w:szCs w:val="24"/>
          <w:lang w:val="en-US"/>
        </w:rPr>
        <w:t xml:space="preserve">Environ Health </w:t>
      </w:r>
      <w:proofErr w:type="spellStart"/>
      <w:r w:rsidRPr="00D50B3C">
        <w:rPr>
          <w:rFonts w:ascii="Times New Roman" w:hAnsi="Times New Roman" w:cs="Times New Roman"/>
          <w:i/>
          <w:sz w:val="24"/>
          <w:szCs w:val="24"/>
          <w:lang w:val="en-US"/>
        </w:rPr>
        <w:t>Prev</w:t>
      </w:r>
      <w:proofErr w:type="spellEnd"/>
      <w:r w:rsidRPr="00D50B3C">
        <w:rPr>
          <w:rFonts w:ascii="Times New Roman" w:hAnsi="Times New Roman" w:cs="Times New Roman"/>
          <w:i/>
          <w:sz w:val="24"/>
          <w:szCs w:val="24"/>
          <w:lang w:val="en-US"/>
        </w:rPr>
        <w:t xml:space="preserve"> Med, 16</w:t>
      </w:r>
      <w:r w:rsidRPr="00D50B3C">
        <w:rPr>
          <w:rFonts w:ascii="Times New Roman" w:hAnsi="Times New Roman" w:cs="Times New Roman"/>
          <w:sz w:val="24"/>
          <w:szCs w:val="24"/>
          <w:lang w:val="en-US"/>
        </w:rPr>
        <w:t>(3)</w:t>
      </w:r>
      <w:r w:rsidRPr="00D50B3C">
        <w:rPr>
          <w:rFonts w:ascii="Times New Roman" w:hAnsi="Times New Roman" w:cs="Times New Roman"/>
          <w:i/>
          <w:sz w:val="24"/>
          <w:szCs w:val="24"/>
          <w:lang w:val="en-US"/>
        </w:rPr>
        <w:t>,</w:t>
      </w:r>
      <w:r w:rsidRPr="00D50B3C">
        <w:rPr>
          <w:rFonts w:ascii="Times New Roman" w:hAnsi="Times New Roman" w:cs="Times New Roman"/>
          <w:sz w:val="24"/>
          <w:szCs w:val="24"/>
          <w:lang w:val="en-US"/>
        </w:rPr>
        <w:t xml:space="preserve"> 196-201</w:t>
      </w:r>
      <w:r w:rsidRPr="00F61435">
        <w:rPr>
          <w:lang w:val="en-US"/>
        </w:rPr>
        <w:t xml:space="preserve"> </w:t>
      </w:r>
      <w:r w:rsidRPr="00F61435">
        <w:rPr>
          <w:rFonts w:ascii="Times New Roman" w:hAnsi="Times New Roman" w:cs="Times New Roman"/>
          <w:sz w:val="24"/>
          <w:szCs w:val="24"/>
          <w:lang w:val="en-US"/>
        </w:rPr>
        <w:t>https://www.ncbi.nlm.nih.gov/pmc/articles/PMC3078288/</w:t>
      </w: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lang w:val="en-US"/>
        </w:rPr>
      </w:pPr>
      <w:r w:rsidRPr="00D50B3C">
        <w:rPr>
          <w:rFonts w:ascii="Times New Roman" w:hAnsi="Times New Roman" w:cs="Times New Roman"/>
          <w:sz w:val="24"/>
          <w:szCs w:val="24"/>
          <w:lang w:val="en-US"/>
        </w:rPr>
        <w:t xml:space="preserve">Kendler, K., Gardner, C. (2014). </w:t>
      </w:r>
      <w:r w:rsidRPr="00D50B3C">
        <w:rPr>
          <w:rFonts w:ascii="Times New Roman" w:hAnsi="Times New Roman" w:cs="Times New Roman"/>
          <w:bCs/>
          <w:sz w:val="24"/>
          <w:szCs w:val="24"/>
          <w:lang w:val="en-US"/>
        </w:rPr>
        <w:t xml:space="preserve">Sex differences in the pathways to major depression: a study of opposite-sex twin pairs. </w:t>
      </w:r>
      <w:r w:rsidRPr="00D50B3C">
        <w:rPr>
          <w:rFonts w:ascii="Times New Roman" w:hAnsi="Times New Roman" w:cs="Times New Roman"/>
          <w:i/>
          <w:sz w:val="24"/>
          <w:szCs w:val="24"/>
          <w:lang w:val="en-US"/>
        </w:rPr>
        <w:t>J. Psychiatry, 171,</w:t>
      </w:r>
      <w:r w:rsidRPr="00D50B3C">
        <w:rPr>
          <w:rFonts w:ascii="Times New Roman" w:hAnsi="Times New Roman" w:cs="Times New Roman"/>
          <w:sz w:val="24"/>
          <w:szCs w:val="24"/>
          <w:lang w:val="en-US"/>
        </w:rPr>
        <w:t xml:space="preserve"> 426–435</w:t>
      </w:r>
      <w:r w:rsidRPr="00F61435">
        <w:rPr>
          <w:lang w:val="en-US"/>
        </w:rPr>
        <w:t xml:space="preserve"> </w:t>
      </w:r>
      <w:r w:rsidRPr="00F61435">
        <w:rPr>
          <w:rFonts w:ascii="Times New Roman" w:hAnsi="Times New Roman" w:cs="Times New Roman"/>
          <w:sz w:val="24"/>
          <w:szCs w:val="24"/>
          <w:lang w:val="en-US"/>
        </w:rPr>
        <w:t>https://www.ncbi.nlm.nih.gov/pmc/articles/PMC3972260/</w:t>
      </w: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shd w:val="clear" w:color="auto" w:fill="FFFFFF"/>
          <w:lang w:val="en-US"/>
        </w:rPr>
      </w:pP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rPr>
      </w:pPr>
      <w:proofErr w:type="spellStart"/>
      <w:r w:rsidRPr="00D50B3C">
        <w:rPr>
          <w:rFonts w:ascii="Times New Roman" w:hAnsi="Times New Roman" w:cs="Times New Roman"/>
          <w:sz w:val="24"/>
          <w:szCs w:val="24"/>
          <w:shd w:val="clear" w:color="auto" w:fill="FFFFFF"/>
          <w:lang w:val="en-US"/>
        </w:rPr>
        <w:t>Korten</w:t>
      </w:r>
      <w:proofErr w:type="spellEnd"/>
      <w:r w:rsidRPr="00D50B3C">
        <w:rPr>
          <w:rFonts w:ascii="Times New Roman" w:hAnsi="Times New Roman" w:cs="Times New Roman"/>
          <w:sz w:val="24"/>
          <w:szCs w:val="24"/>
          <w:shd w:val="clear" w:color="auto" w:fill="FFFFFF"/>
          <w:lang w:val="en-US"/>
        </w:rPr>
        <w:t xml:space="preserve">, N., </w:t>
      </w:r>
      <w:proofErr w:type="spellStart"/>
      <w:r w:rsidRPr="00D50B3C">
        <w:rPr>
          <w:rFonts w:ascii="Times New Roman" w:hAnsi="Times New Roman" w:cs="Times New Roman"/>
          <w:sz w:val="24"/>
          <w:szCs w:val="24"/>
          <w:shd w:val="clear" w:color="auto" w:fill="FFFFFF"/>
          <w:lang w:val="en-US"/>
        </w:rPr>
        <w:t>Pennenx</w:t>
      </w:r>
      <w:proofErr w:type="spellEnd"/>
      <w:r w:rsidRPr="00D50B3C">
        <w:rPr>
          <w:rFonts w:ascii="Times New Roman" w:hAnsi="Times New Roman" w:cs="Times New Roman"/>
          <w:sz w:val="24"/>
          <w:szCs w:val="24"/>
          <w:shd w:val="clear" w:color="auto" w:fill="FFFFFF"/>
          <w:lang w:val="en-US"/>
        </w:rPr>
        <w:t xml:space="preserve">, B., </w:t>
      </w:r>
      <w:proofErr w:type="spellStart"/>
      <w:r w:rsidRPr="00D50B3C">
        <w:rPr>
          <w:rFonts w:ascii="Times New Roman" w:hAnsi="Times New Roman" w:cs="Times New Roman"/>
          <w:sz w:val="24"/>
          <w:szCs w:val="24"/>
          <w:shd w:val="clear" w:color="auto" w:fill="FFFFFF"/>
          <w:lang w:val="en-US"/>
        </w:rPr>
        <w:t>Kok</w:t>
      </w:r>
      <w:proofErr w:type="spellEnd"/>
      <w:r w:rsidRPr="00D50B3C">
        <w:rPr>
          <w:rFonts w:ascii="Times New Roman" w:hAnsi="Times New Roman" w:cs="Times New Roman"/>
          <w:sz w:val="24"/>
          <w:szCs w:val="24"/>
          <w:shd w:val="clear" w:color="auto" w:fill="FFFFFF"/>
          <w:lang w:val="en-US"/>
        </w:rPr>
        <w:t xml:space="preserve">, R., </w:t>
      </w:r>
      <w:proofErr w:type="spellStart"/>
      <w:r w:rsidRPr="00D50B3C">
        <w:rPr>
          <w:rFonts w:ascii="Times New Roman" w:hAnsi="Times New Roman" w:cs="Times New Roman"/>
          <w:sz w:val="24"/>
          <w:szCs w:val="24"/>
          <w:shd w:val="clear" w:color="auto" w:fill="FFFFFF"/>
          <w:lang w:val="en-US"/>
        </w:rPr>
        <w:t>Stek</w:t>
      </w:r>
      <w:proofErr w:type="spellEnd"/>
      <w:r w:rsidRPr="00D50B3C">
        <w:rPr>
          <w:rFonts w:ascii="Times New Roman" w:hAnsi="Times New Roman" w:cs="Times New Roman"/>
          <w:sz w:val="24"/>
          <w:szCs w:val="24"/>
          <w:shd w:val="clear" w:color="auto" w:fill="FFFFFF"/>
          <w:lang w:val="en-US"/>
        </w:rPr>
        <w:t xml:space="preserve">, M., Oude </w:t>
      </w:r>
      <w:proofErr w:type="spellStart"/>
      <w:r w:rsidRPr="00D50B3C">
        <w:rPr>
          <w:rFonts w:ascii="Times New Roman" w:hAnsi="Times New Roman" w:cs="Times New Roman"/>
          <w:sz w:val="24"/>
          <w:szCs w:val="24"/>
          <w:shd w:val="clear" w:color="auto" w:fill="FFFFFF"/>
          <w:lang w:val="en-US"/>
        </w:rPr>
        <w:t>Voshaar</w:t>
      </w:r>
      <w:proofErr w:type="spellEnd"/>
      <w:r w:rsidRPr="00D50B3C">
        <w:rPr>
          <w:rFonts w:ascii="Times New Roman" w:hAnsi="Times New Roman" w:cs="Times New Roman"/>
          <w:sz w:val="24"/>
          <w:szCs w:val="24"/>
          <w:shd w:val="clear" w:color="auto" w:fill="FFFFFF"/>
          <w:lang w:val="en-US"/>
        </w:rPr>
        <w:t xml:space="preserve">, R., </w:t>
      </w:r>
      <w:proofErr w:type="spellStart"/>
      <w:r w:rsidRPr="00D50B3C">
        <w:rPr>
          <w:rFonts w:ascii="Times New Roman" w:hAnsi="Times New Roman" w:cs="Times New Roman"/>
          <w:sz w:val="24"/>
          <w:szCs w:val="24"/>
          <w:shd w:val="clear" w:color="auto" w:fill="FFFFFF"/>
          <w:lang w:val="en-US"/>
        </w:rPr>
        <w:t>Deeg</w:t>
      </w:r>
      <w:proofErr w:type="spellEnd"/>
      <w:r w:rsidRPr="00D50B3C">
        <w:rPr>
          <w:rFonts w:ascii="Times New Roman" w:hAnsi="Times New Roman" w:cs="Times New Roman"/>
          <w:sz w:val="24"/>
          <w:szCs w:val="24"/>
          <w:shd w:val="clear" w:color="auto" w:fill="FFFFFF"/>
          <w:lang w:val="en-US"/>
        </w:rPr>
        <w:t xml:space="preserve">, D. et al. (2014). Heterogeneity of late-life depression: relationship whit cognitive functioning. </w:t>
      </w:r>
      <w:r w:rsidRPr="00D50B3C">
        <w:rPr>
          <w:rFonts w:ascii="Times New Roman" w:hAnsi="Times New Roman" w:cs="Times New Roman"/>
          <w:i/>
          <w:sz w:val="24"/>
          <w:szCs w:val="24"/>
          <w:shd w:val="clear" w:color="auto" w:fill="FFFFFF"/>
          <w:lang w:val="en-US"/>
        </w:rPr>
        <w:t xml:space="preserve">International Psychiatrics. </w:t>
      </w:r>
      <w:r w:rsidRPr="00D50B3C">
        <w:rPr>
          <w:rFonts w:ascii="Times New Roman" w:hAnsi="Times New Roman" w:cs="Times New Roman"/>
          <w:i/>
          <w:sz w:val="24"/>
          <w:szCs w:val="24"/>
          <w:shd w:val="clear" w:color="auto" w:fill="FFFFFF"/>
        </w:rPr>
        <w:t>26</w:t>
      </w:r>
      <w:r w:rsidRPr="00D50B3C">
        <w:rPr>
          <w:rFonts w:ascii="Times New Roman" w:hAnsi="Times New Roman" w:cs="Times New Roman"/>
          <w:sz w:val="24"/>
          <w:szCs w:val="24"/>
          <w:shd w:val="clear" w:color="auto" w:fill="FFFFFF"/>
        </w:rPr>
        <w:t xml:space="preserve">(6), 953-963 </w:t>
      </w: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lang w:val="en-US"/>
        </w:rPr>
      </w:pPr>
      <w:r w:rsidRPr="00D50B3C">
        <w:rPr>
          <w:rFonts w:ascii="Times New Roman" w:hAnsi="Times New Roman" w:cs="Times New Roman"/>
          <w:sz w:val="24"/>
          <w:szCs w:val="24"/>
        </w:rPr>
        <w:lastRenderedPageBreak/>
        <w:t xml:space="preserve">Lee, G., Lu, P., </w:t>
      </w:r>
      <w:proofErr w:type="spellStart"/>
      <w:r w:rsidRPr="00D50B3C">
        <w:rPr>
          <w:rFonts w:ascii="Times New Roman" w:hAnsi="Times New Roman" w:cs="Times New Roman"/>
          <w:sz w:val="24"/>
          <w:szCs w:val="24"/>
        </w:rPr>
        <w:t>Hau</w:t>
      </w:r>
      <w:proofErr w:type="spellEnd"/>
      <w:r w:rsidRPr="00D50B3C">
        <w:rPr>
          <w:rFonts w:ascii="Times New Roman" w:hAnsi="Times New Roman" w:cs="Times New Roman"/>
          <w:sz w:val="24"/>
          <w:szCs w:val="24"/>
        </w:rPr>
        <w:t xml:space="preserve">, X., Lee, S., Wu, S., Nguyen, K. et al. </w:t>
      </w:r>
      <w:r w:rsidRPr="00D50B3C">
        <w:rPr>
          <w:rFonts w:ascii="Times New Roman" w:hAnsi="Times New Roman" w:cs="Times New Roman"/>
          <w:sz w:val="24"/>
          <w:szCs w:val="24"/>
          <w:lang w:val="en-US"/>
        </w:rPr>
        <w:t xml:space="preserve">(2012). </w:t>
      </w:r>
      <w:r w:rsidRPr="00D50B3C">
        <w:rPr>
          <w:rFonts w:ascii="Times New Roman" w:eastAsia="Times New Roman" w:hAnsi="Times New Roman" w:cs="Times New Roman"/>
          <w:kern w:val="36"/>
          <w:sz w:val="24"/>
          <w:szCs w:val="24"/>
          <w:lang w:val="en-US" w:eastAsia="es-CO"/>
        </w:rPr>
        <w:t>Depressive Symptoms in Mild Cognitive Impairment Predict Greater Atrophy in Alzheimer's Disease-Related Regions</w:t>
      </w:r>
      <w:r w:rsidRPr="00D50B3C">
        <w:rPr>
          <w:rFonts w:ascii="Times New Roman" w:eastAsia="Times New Roman" w:hAnsi="Times New Roman" w:cs="Times New Roman"/>
          <w:b/>
          <w:kern w:val="36"/>
          <w:sz w:val="24"/>
          <w:szCs w:val="24"/>
          <w:lang w:val="en-US" w:eastAsia="es-CO"/>
        </w:rPr>
        <w:t xml:space="preserve">. </w:t>
      </w:r>
      <w:r w:rsidRPr="00D50B3C">
        <w:rPr>
          <w:rFonts w:ascii="Times New Roman" w:hAnsi="Times New Roman" w:cs="Times New Roman"/>
          <w:i/>
          <w:sz w:val="24"/>
          <w:szCs w:val="24"/>
          <w:lang w:val="en-US"/>
        </w:rPr>
        <w:t>Biological Psychiatry</w:t>
      </w:r>
      <w:r w:rsidRPr="00D50B3C">
        <w:rPr>
          <w:rFonts w:ascii="Times New Roman" w:hAnsi="Times New Roman" w:cs="Times New Roman"/>
          <w:sz w:val="24"/>
          <w:szCs w:val="24"/>
          <w:lang w:val="en-US"/>
        </w:rPr>
        <w:t>,</w:t>
      </w:r>
      <w:r w:rsidRPr="00D50B3C">
        <w:rPr>
          <w:rFonts w:ascii="Times New Roman" w:hAnsi="Times New Roman" w:cs="Times New Roman"/>
          <w:b/>
          <w:i/>
          <w:sz w:val="24"/>
          <w:szCs w:val="24"/>
          <w:lang w:val="en-US"/>
        </w:rPr>
        <w:t xml:space="preserve"> </w:t>
      </w:r>
      <w:r w:rsidRPr="00D50B3C">
        <w:rPr>
          <w:rFonts w:ascii="Times New Roman" w:hAnsi="Times New Roman" w:cs="Times New Roman"/>
          <w:i/>
          <w:sz w:val="24"/>
          <w:szCs w:val="24"/>
          <w:lang w:val="en-US"/>
        </w:rPr>
        <w:t>71</w:t>
      </w:r>
      <w:r w:rsidRPr="00D50B3C">
        <w:rPr>
          <w:rFonts w:ascii="Times New Roman" w:hAnsi="Times New Roman" w:cs="Times New Roman"/>
          <w:sz w:val="24"/>
          <w:szCs w:val="24"/>
          <w:lang w:val="en-US"/>
        </w:rPr>
        <w:t>(9), 814-821</w:t>
      </w:r>
      <w:r w:rsidRPr="00F61435">
        <w:rPr>
          <w:lang w:val="en-US"/>
        </w:rPr>
        <w:t xml:space="preserve"> </w:t>
      </w:r>
      <w:r w:rsidRPr="00F61435">
        <w:rPr>
          <w:rFonts w:ascii="Times New Roman" w:hAnsi="Times New Roman" w:cs="Times New Roman"/>
          <w:sz w:val="24"/>
          <w:szCs w:val="24"/>
          <w:lang w:val="en-US"/>
        </w:rPr>
        <w:t>https://www.ncbi.nlm.nih.gov/pmc/articles/PMC3322258/</w:t>
      </w: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rPr>
      </w:pPr>
      <w:r w:rsidRPr="00D50B3C">
        <w:rPr>
          <w:rFonts w:ascii="Times New Roman" w:eastAsia="Times New Roman" w:hAnsi="Times New Roman" w:cs="Times New Roman"/>
          <w:kern w:val="36"/>
          <w:sz w:val="24"/>
          <w:szCs w:val="24"/>
          <w:lang w:val="en-US" w:eastAsia="es-CO"/>
        </w:rPr>
        <w:t xml:space="preserve">Lee, JY., Park, S., </w:t>
      </w:r>
      <w:proofErr w:type="spellStart"/>
      <w:r w:rsidRPr="00D50B3C">
        <w:rPr>
          <w:rFonts w:ascii="Times New Roman" w:eastAsia="Times New Roman" w:hAnsi="Times New Roman" w:cs="Times New Roman"/>
          <w:kern w:val="36"/>
          <w:sz w:val="24"/>
          <w:szCs w:val="24"/>
          <w:lang w:val="en-US" w:eastAsia="es-CO"/>
        </w:rPr>
        <w:t>Marckin</w:t>
      </w:r>
      <w:proofErr w:type="spellEnd"/>
      <w:r w:rsidRPr="00D50B3C">
        <w:rPr>
          <w:rFonts w:ascii="Times New Roman" w:eastAsia="Times New Roman" w:hAnsi="Times New Roman" w:cs="Times New Roman"/>
          <w:kern w:val="36"/>
          <w:sz w:val="24"/>
          <w:szCs w:val="24"/>
          <w:lang w:val="en-US" w:eastAsia="es-CO"/>
        </w:rPr>
        <w:t xml:space="preserve">, S., Ewers, M., Chui, H., </w:t>
      </w:r>
      <w:proofErr w:type="spellStart"/>
      <w:r w:rsidRPr="00D50B3C">
        <w:rPr>
          <w:rFonts w:ascii="Times New Roman" w:eastAsia="Times New Roman" w:hAnsi="Times New Roman" w:cs="Times New Roman"/>
          <w:kern w:val="36"/>
          <w:sz w:val="24"/>
          <w:szCs w:val="24"/>
          <w:lang w:val="en-US" w:eastAsia="es-CO"/>
        </w:rPr>
        <w:t>Jagust</w:t>
      </w:r>
      <w:proofErr w:type="spellEnd"/>
      <w:r w:rsidRPr="00D50B3C">
        <w:rPr>
          <w:rFonts w:ascii="Times New Roman" w:eastAsia="Times New Roman" w:hAnsi="Times New Roman" w:cs="Times New Roman"/>
          <w:kern w:val="36"/>
          <w:sz w:val="24"/>
          <w:szCs w:val="24"/>
          <w:lang w:val="en-US" w:eastAsia="es-CO"/>
        </w:rPr>
        <w:t xml:space="preserve">, W., et al. (2014). Differences in Prefrontal, Limbic, and White Matter Lesion Volumes According to Cognitive Status in Elderly Patients with First-Onset </w:t>
      </w:r>
      <w:proofErr w:type="spellStart"/>
      <w:r w:rsidRPr="00D50B3C">
        <w:rPr>
          <w:rFonts w:ascii="Times New Roman" w:eastAsia="Times New Roman" w:hAnsi="Times New Roman" w:cs="Times New Roman"/>
          <w:kern w:val="36"/>
          <w:sz w:val="24"/>
          <w:szCs w:val="24"/>
          <w:lang w:val="en-US" w:eastAsia="es-CO"/>
        </w:rPr>
        <w:t>Subsyndromal</w:t>
      </w:r>
      <w:proofErr w:type="spellEnd"/>
      <w:r w:rsidRPr="00D50B3C">
        <w:rPr>
          <w:rFonts w:ascii="Times New Roman" w:eastAsia="Times New Roman" w:hAnsi="Times New Roman" w:cs="Times New Roman"/>
          <w:kern w:val="36"/>
          <w:sz w:val="24"/>
          <w:szCs w:val="24"/>
          <w:lang w:val="en-US" w:eastAsia="es-CO"/>
        </w:rPr>
        <w:t xml:space="preserve"> Depression. </w:t>
      </w:r>
      <w:proofErr w:type="spellStart"/>
      <w:r w:rsidRPr="00D50B3C">
        <w:rPr>
          <w:rFonts w:ascii="Times New Roman" w:eastAsia="Times New Roman" w:hAnsi="Times New Roman" w:cs="Times New Roman"/>
          <w:i/>
          <w:kern w:val="36"/>
          <w:sz w:val="24"/>
          <w:szCs w:val="24"/>
          <w:lang w:eastAsia="es-CO"/>
        </w:rPr>
        <w:t>Plos</w:t>
      </w:r>
      <w:proofErr w:type="spellEnd"/>
      <w:r w:rsidRPr="00D50B3C">
        <w:rPr>
          <w:rFonts w:ascii="Times New Roman" w:eastAsia="Times New Roman" w:hAnsi="Times New Roman" w:cs="Times New Roman"/>
          <w:i/>
          <w:kern w:val="36"/>
          <w:sz w:val="24"/>
          <w:szCs w:val="24"/>
          <w:lang w:eastAsia="es-CO"/>
        </w:rPr>
        <w:t xml:space="preserve"> </w:t>
      </w:r>
      <w:proofErr w:type="spellStart"/>
      <w:r w:rsidRPr="00D50B3C">
        <w:rPr>
          <w:rFonts w:ascii="Times New Roman" w:eastAsia="Times New Roman" w:hAnsi="Times New Roman" w:cs="Times New Roman"/>
          <w:i/>
          <w:kern w:val="36"/>
          <w:sz w:val="24"/>
          <w:szCs w:val="24"/>
          <w:lang w:eastAsia="es-CO"/>
        </w:rPr>
        <w:t>one</w:t>
      </w:r>
      <w:proofErr w:type="spellEnd"/>
      <w:r w:rsidRPr="00D50B3C">
        <w:rPr>
          <w:rFonts w:ascii="Times New Roman" w:eastAsia="Times New Roman" w:hAnsi="Times New Roman" w:cs="Times New Roman"/>
          <w:i/>
          <w:kern w:val="36"/>
          <w:sz w:val="24"/>
          <w:szCs w:val="24"/>
          <w:lang w:eastAsia="es-CO"/>
        </w:rPr>
        <w:t>, 9</w:t>
      </w:r>
      <w:r w:rsidRPr="00D50B3C">
        <w:rPr>
          <w:rFonts w:ascii="Times New Roman" w:eastAsia="Times New Roman" w:hAnsi="Times New Roman" w:cs="Times New Roman"/>
          <w:kern w:val="36"/>
          <w:sz w:val="24"/>
          <w:szCs w:val="24"/>
          <w:lang w:eastAsia="es-CO"/>
        </w:rPr>
        <w:t xml:space="preserve">(1), e87747 </w:t>
      </w:r>
      <w:r w:rsidRPr="00A0747F">
        <w:rPr>
          <w:rFonts w:ascii="Times New Roman" w:eastAsia="Times New Roman" w:hAnsi="Times New Roman" w:cs="Times New Roman"/>
          <w:kern w:val="36"/>
          <w:sz w:val="24"/>
          <w:szCs w:val="24"/>
          <w:lang w:eastAsia="es-CO"/>
        </w:rPr>
        <w:t>https://www.ncbi.nlm.nih.gov/pmc/articles/PMC3909227/</w:t>
      </w:r>
    </w:p>
    <w:p w:rsidR="00683846" w:rsidRPr="00D50B3C" w:rsidRDefault="00683846" w:rsidP="00151252">
      <w:pPr>
        <w:spacing w:line="240" w:lineRule="auto"/>
        <w:ind w:left="567" w:hanging="567"/>
        <w:mirrorIndents/>
        <w:jc w:val="both"/>
        <w:rPr>
          <w:rFonts w:ascii="Times New Roman" w:hAnsi="Times New Roman" w:cs="Times New Roman"/>
          <w:sz w:val="24"/>
          <w:szCs w:val="24"/>
          <w:lang w:val="en-US"/>
        </w:rPr>
      </w:pPr>
      <w:proofErr w:type="spellStart"/>
      <w:r w:rsidRPr="00D50B3C">
        <w:rPr>
          <w:rFonts w:ascii="Times New Roman" w:eastAsia="Times New Roman" w:hAnsi="Times New Roman" w:cs="Times New Roman"/>
          <w:sz w:val="24"/>
          <w:szCs w:val="24"/>
          <w:lang w:eastAsia="es-ES"/>
        </w:rPr>
        <w:t>Lockwood</w:t>
      </w:r>
      <w:proofErr w:type="spellEnd"/>
      <w:r w:rsidRPr="00D50B3C">
        <w:rPr>
          <w:rFonts w:ascii="Times New Roman" w:eastAsia="Times New Roman" w:hAnsi="Times New Roman" w:cs="Times New Roman"/>
          <w:sz w:val="24"/>
          <w:szCs w:val="24"/>
          <w:lang w:eastAsia="es-ES"/>
        </w:rPr>
        <w:t xml:space="preserve">, K., </w:t>
      </w:r>
      <w:proofErr w:type="spellStart"/>
      <w:r w:rsidRPr="00D50B3C">
        <w:rPr>
          <w:rFonts w:ascii="Times New Roman" w:eastAsia="Times New Roman" w:hAnsi="Times New Roman" w:cs="Times New Roman"/>
          <w:sz w:val="24"/>
          <w:szCs w:val="24"/>
          <w:lang w:eastAsia="es-ES"/>
        </w:rPr>
        <w:t>Alexopoulos</w:t>
      </w:r>
      <w:proofErr w:type="spellEnd"/>
      <w:r w:rsidRPr="00D50B3C">
        <w:rPr>
          <w:rFonts w:ascii="Times New Roman" w:eastAsia="Times New Roman" w:hAnsi="Times New Roman" w:cs="Times New Roman"/>
          <w:sz w:val="24"/>
          <w:szCs w:val="24"/>
          <w:lang w:eastAsia="es-ES"/>
        </w:rPr>
        <w:t xml:space="preserve">, G., Van </w:t>
      </w:r>
      <w:proofErr w:type="spellStart"/>
      <w:r w:rsidRPr="00D50B3C">
        <w:rPr>
          <w:rFonts w:ascii="Times New Roman" w:eastAsia="Times New Roman" w:hAnsi="Times New Roman" w:cs="Times New Roman"/>
          <w:sz w:val="24"/>
          <w:szCs w:val="24"/>
          <w:lang w:eastAsia="es-ES"/>
        </w:rPr>
        <w:t>Gorp</w:t>
      </w:r>
      <w:proofErr w:type="spellEnd"/>
      <w:r w:rsidRPr="00D50B3C">
        <w:rPr>
          <w:rFonts w:ascii="Times New Roman" w:eastAsia="Times New Roman" w:hAnsi="Times New Roman" w:cs="Times New Roman"/>
          <w:sz w:val="24"/>
          <w:szCs w:val="24"/>
          <w:lang w:eastAsia="es-ES"/>
        </w:rPr>
        <w:t xml:space="preserve">, W. (2002). </w:t>
      </w:r>
      <w:proofErr w:type="spellStart"/>
      <w:r w:rsidRPr="00D50B3C">
        <w:rPr>
          <w:rFonts w:ascii="Times New Roman" w:hAnsi="Times New Roman" w:cs="Times New Roman"/>
          <w:sz w:val="24"/>
          <w:szCs w:val="24"/>
          <w:lang w:val="en-US"/>
        </w:rPr>
        <w:t>Excutive</w:t>
      </w:r>
      <w:proofErr w:type="spellEnd"/>
      <w:r w:rsidRPr="00D50B3C">
        <w:rPr>
          <w:rFonts w:ascii="Times New Roman" w:hAnsi="Times New Roman" w:cs="Times New Roman"/>
          <w:sz w:val="24"/>
          <w:szCs w:val="24"/>
          <w:lang w:val="en-US"/>
        </w:rPr>
        <w:t xml:space="preserve"> dysfunction in Geriatric Depression</w:t>
      </w:r>
      <w:r w:rsidRPr="00D50B3C">
        <w:rPr>
          <w:rFonts w:ascii="Times New Roman" w:hAnsi="Times New Roman" w:cs="Times New Roman"/>
          <w:i/>
          <w:sz w:val="24"/>
          <w:szCs w:val="24"/>
          <w:lang w:val="en-US"/>
        </w:rPr>
        <w:t>.</w:t>
      </w:r>
      <w:r w:rsidRPr="00D50B3C">
        <w:rPr>
          <w:rFonts w:ascii="Times New Roman" w:hAnsi="Times New Roman" w:cs="Times New Roman"/>
          <w:sz w:val="24"/>
          <w:szCs w:val="24"/>
          <w:lang w:val="en-US"/>
        </w:rPr>
        <w:t xml:space="preserve"> </w:t>
      </w:r>
      <w:r w:rsidRPr="00D50B3C">
        <w:rPr>
          <w:rFonts w:ascii="Times New Roman" w:hAnsi="Times New Roman" w:cs="Times New Roman"/>
          <w:i/>
          <w:sz w:val="24"/>
          <w:szCs w:val="24"/>
          <w:lang w:val="en-US"/>
        </w:rPr>
        <w:t>Am J Psychiatry, 159</w:t>
      </w:r>
      <w:r w:rsidRPr="00D50B3C">
        <w:rPr>
          <w:rFonts w:ascii="Times New Roman" w:hAnsi="Times New Roman" w:cs="Times New Roman"/>
          <w:sz w:val="24"/>
          <w:szCs w:val="24"/>
          <w:lang w:val="en-US"/>
        </w:rPr>
        <w:t xml:space="preserve"> (7), 1119-1126</w:t>
      </w:r>
      <w:r>
        <w:rPr>
          <w:rFonts w:ascii="Times New Roman" w:hAnsi="Times New Roman" w:cs="Times New Roman"/>
          <w:sz w:val="24"/>
          <w:szCs w:val="24"/>
          <w:lang w:val="en-US"/>
        </w:rPr>
        <w:t xml:space="preserve"> </w:t>
      </w:r>
      <w:r w:rsidRPr="00A0747F">
        <w:rPr>
          <w:rFonts w:ascii="Times New Roman" w:hAnsi="Times New Roman" w:cs="Times New Roman"/>
          <w:sz w:val="24"/>
          <w:szCs w:val="24"/>
          <w:lang w:val="en-US"/>
        </w:rPr>
        <w:t>https://ajp.psychiatryonline.org/doi/abs/10.1176/appi.ajp.159.7.1119</w:t>
      </w:r>
    </w:p>
    <w:p w:rsidR="00683846" w:rsidRPr="00D50B3C" w:rsidRDefault="00683846" w:rsidP="00151252">
      <w:pPr>
        <w:spacing w:line="240" w:lineRule="auto"/>
        <w:ind w:left="567" w:hanging="567"/>
        <w:mirrorIndents/>
        <w:jc w:val="both"/>
        <w:rPr>
          <w:rFonts w:ascii="Times New Roman" w:hAnsi="Times New Roman" w:cs="Times New Roman"/>
          <w:sz w:val="24"/>
          <w:szCs w:val="24"/>
        </w:rPr>
      </w:pPr>
      <w:r w:rsidRPr="00D50B3C">
        <w:rPr>
          <w:rFonts w:ascii="Times New Roman" w:hAnsi="Times New Roman" w:cs="Times New Roman"/>
          <w:sz w:val="24"/>
          <w:szCs w:val="24"/>
          <w:lang w:val="en-US"/>
        </w:rPr>
        <w:t xml:space="preserve">Mahoney, F., Barthel, D. (1965). Functional Evaluation: The Barthel Index. </w:t>
      </w:r>
      <w:r w:rsidRPr="00D50B3C">
        <w:rPr>
          <w:rFonts w:ascii="Times New Roman" w:hAnsi="Times New Roman" w:cs="Times New Roman"/>
          <w:i/>
          <w:sz w:val="24"/>
          <w:szCs w:val="24"/>
        </w:rPr>
        <w:t xml:space="preserve">Md </w:t>
      </w:r>
      <w:proofErr w:type="spellStart"/>
      <w:r w:rsidRPr="00D50B3C">
        <w:rPr>
          <w:rFonts w:ascii="Times New Roman" w:hAnsi="Times New Roman" w:cs="Times New Roman"/>
          <w:i/>
          <w:sz w:val="24"/>
          <w:szCs w:val="24"/>
        </w:rPr>
        <w:t>State</w:t>
      </w:r>
      <w:proofErr w:type="spellEnd"/>
      <w:r w:rsidRPr="00D50B3C">
        <w:rPr>
          <w:rFonts w:ascii="Times New Roman" w:hAnsi="Times New Roman" w:cs="Times New Roman"/>
          <w:i/>
          <w:sz w:val="24"/>
          <w:szCs w:val="24"/>
        </w:rPr>
        <w:t xml:space="preserve"> </w:t>
      </w:r>
      <w:proofErr w:type="spellStart"/>
      <w:r w:rsidRPr="00D50B3C">
        <w:rPr>
          <w:rFonts w:ascii="Times New Roman" w:hAnsi="Times New Roman" w:cs="Times New Roman"/>
          <w:i/>
          <w:sz w:val="24"/>
          <w:szCs w:val="24"/>
        </w:rPr>
        <w:t>Med</w:t>
      </w:r>
      <w:proofErr w:type="spellEnd"/>
      <w:r w:rsidRPr="00D50B3C">
        <w:rPr>
          <w:rFonts w:ascii="Times New Roman" w:hAnsi="Times New Roman" w:cs="Times New Roman"/>
          <w:i/>
          <w:sz w:val="24"/>
          <w:szCs w:val="24"/>
        </w:rPr>
        <w:t xml:space="preserve"> J, 14</w:t>
      </w:r>
      <w:r w:rsidRPr="00D50B3C">
        <w:rPr>
          <w:rFonts w:ascii="Times New Roman" w:hAnsi="Times New Roman" w:cs="Times New Roman"/>
          <w:sz w:val="24"/>
          <w:szCs w:val="24"/>
        </w:rPr>
        <w:t>, 61-65</w:t>
      </w:r>
    </w:p>
    <w:p w:rsidR="00683846" w:rsidRPr="00D50B3C" w:rsidRDefault="00683846" w:rsidP="00151252">
      <w:pPr>
        <w:spacing w:line="240" w:lineRule="auto"/>
        <w:ind w:left="567" w:hanging="567"/>
        <w:mirrorIndents/>
        <w:jc w:val="both"/>
        <w:rPr>
          <w:rFonts w:ascii="Times New Roman" w:eastAsia="Calibri" w:hAnsi="Times New Roman" w:cs="Times New Roman"/>
          <w:sz w:val="24"/>
          <w:szCs w:val="24"/>
        </w:rPr>
      </w:pPr>
      <w:r w:rsidRPr="00D50B3C">
        <w:rPr>
          <w:rFonts w:ascii="Times New Roman" w:eastAsia="Calibri" w:hAnsi="Times New Roman" w:cs="Times New Roman"/>
          <w:sz w:val="24"/>
          <w:szCs w:val="24"/>
        </w:rPr>
        <w:t>Martínez, J., Martínez, V., Esquivel, C., Velasco, V. (2007). Prevalencia de depresión y factores de riesgo en el adulto mayor hospitalizado.</w:t>
      </w:r>
      <w:r w:rsidRPr="00D50B3C">
        <w:rPr>
          <w:rFonts w:ascii="Times New Roman" w:eastAsia="Calibri" w:hAnsi="Times New Roman" w:cs="Times New Roman"/>
          <w:i/>
          <w:sz w:val="24"/>
          <w:szCs w:val="24"/>
        </w:rPr>
        <w:t xml:space="preserve"> Revista Médica del Instituto Mexicano del Seguro Social, 45</w:t>
      </w:r>
      <w:r w:rsidRPr="00D50B3C">
        <w:rPr>
          <w:rFonts w:ascii="Times New Roman" w:eastAsia="Calibri" w:hAnsi="Times New Roman" w:cs="Times New Roman"/>
          <w:sz w:val="24"/>
          <w:szCs w:val="24"/>
        </w:rPr>
        <w:t xml:space="preserve">(1), 21-28. </w:t>
      </w:r>
      <w:r w:rsidRPr="00FD726D">
        <w:rPr>
          <w:rFonts w:ascii="Times New Roman" w:eastAsia="Calibri" w:hAnsi="Times New Roman" w:cs="Times New Roman"/>
          <w:sz w:val="24"/>
          <w:szCs w:val="24"/>
        </w:rPr>
        <w:t>http://www.redalyc.org/articulo.oa?id=457745525004</w:t>
      </w:r>
    </w:p>
    <w:p w:rsidR="00683846" w:rsidRPr="00D50B3C" w:rsidRDefault="00683846" w:rsidP="00151252">
      <w:pPr>
        <w:spacing w:after="0" w:line="240" w:lineRule="auto"/>
        <w:ind w:left="567" w:hanging="567"/>
        <w:mirrorIndents/>
        <w:jc w:val="both"/>
        <w:rPr>
          <w:rFonts w:ascii="Times New Roman" w:eastAsia="Times New Roman" w:hAnsi="Times New Roman" w:cs="Times New Roman"/>
          <w:sz w:val="24"/>
          <w:szCs w:val="24"/>
          <w:lang w:eastAsia="es-CO"/>
        </w:rPr>
      </w:pPr>
      <w:r w:rsidRPr="00D50B3C">
        <w:rPr>
          <w:rFonts w:ascii="Times New Roman" w:eastAsia="Times New Roman" w:hAnsi="Times New Roman" w:cs="Times New Roman"/>
          <w:sz w:val="24"/>
          <w:szCs w:val="24"/>
          <w:lang w:val="en-US" w:eastAsia="es-CO"/>
        </w:rPr>
        <w:t xml:space="preserve">Metternich, B., </w:t>
      </w:r>
      <w:proofErr w:type="spellStart"/>
      <w:r w:rsidRPr="00D50B3C">
        <w:rPr>
          <w:rFonts w:ascii="Times New Roman" w:eastAsia="Times New Roman" w:hAnsi="Times New Roman" w:cs="Times New Roman"/>
          <w:sz w:val="24"/>
          <w:szCs w:val="24"/>
          <w:lang w:val="en-US" w:eastAsia="es-CO"/>
        </w:rPr>
        <w:t>Schmidtke</w:t>
      </w:r>
      <w:proofErr w:type="spellEnd"/>
      <w:r w:rsidRPr="00D50B3C">
        <w:rPr>
          <w:rFonts w:ascii="Times New Roman" w:eastAsia="Times New Roman" w:hAnsi="Times New Roman" w:cs="Times New Roman"/>
          <w:sz w:val="24"/>
          <w:szCs w:val="24"/>
          <w:lang w:val="en-US" w:eastAsia="es-CO"/>
        </w:rPr>
        <w:t xml:space="preserve">, K., </w:t>
      </w:r>
      <w:proofErr w:type="spellStart"/>
      <w:r w:rsidRPr="00D50B3C">
        <w:rPr>
          <w:rFonts w:ascii="Times New Roman" w:eastAsia="Times New Roman" w:hAnsi="Times New Roman" w:cs="Times New Roman"/>
          <w:sz w:val="24"/>
          <w:szCs w:val="24"/>
          <w:lang w:val="en-US" w:eastAsia="es-CO"/>
        </w:rPr>
        <w:t>Hüll</w:t>
      </w:r>
      <w:proofErr w:type="spellEnd"/>
      <w:r w:rsidRPr="00D50B3C">
        <w:rPr>
          <w:rFonts w:ascii="Times New Roman" w:eastAsia="Times New Roman" w:hAnsi="Times New Roman" w:cs="Times New Roman"/>
          <w:sz w:val="24"/>
          <w:szCs w:val="24"/>
          <w:lang w:val="en-US" w:eastAsia="es-CO"/>
        </w:rPr>
        <w:t xml:space="preserve">, M. (2009). How are memory complaints in functional memory disorder related to measures of affect, metamemory and </w:t>
      </w:r>
      <w:r w:rsidR="00096D38" w:rsidRPr="00D50B3C">
        <w:rPr>
          <w:rFonts w:ascii="Times New Roman" w:eastAsia="Times New Roman" w:hAnsi="Times New Roman" w:cs="Times New Roman"/>
          <w:sz w:val="24"/>
          <w:szCs w:val="24"/>
          <w:lang w:val="en-US" w:eastAsia="es-CO"/>
        </w:rPr>
        <w:t>cognition?</w:t>
      </w:r>
      <w:r w:rsidRPr="00D50B3C">
        <w:rPr>
          <w:rFonts w:ascii="Times New Roman" w:eastAsia="Times New Roman" w:hAnsi="Times New Roman" w:cs="Times New Roman"/>
          <w:sz w:val="24"/>
          <w:szCs w:val="24"/>
          <w:lang w:val="en-US" w:eastAsia="es-CO"/>
        </w:rPr>
        <w:t xml:space="preserve"> </w:t>
      </w:r>
      <w:r w:rsidRPr="00D50B3C">
        <w:rPr>
          <w:rFonts w:ascii="Times New Roman" w:eastAsia="Times New Roman" w:hAnsi="Times New Roman" w:cs="Times New Roman"/>
          <w:i/>
          <w:sz w:val="24"/>
          <w:szCs w:val="24"/>
          <w:lang w:eastAsia="es-CO"/>
        </w:rPr>
        <w:t xml:space="preserve">J </w:t>
      </w:r>
      <w:proofErr w:type="spellStart"/>
      <w:r w:rsidRPr="00D50B3C">
        <w:rPr>
          <w:rFonts w:ascii="Times New Roman" w:eastAsia="Times New Roman" w:hAnsi="Times New Roman" w:cs="Times New Roman"/>
          <w:i/>
          <w:sz w:val="24"/>
          <w:szCs w:val="24"/>
          <w:lang w:eastAsia="es-CO"/>
        </w:rPr>
        <w:t>Psychosom</w:t>
      </w:r>
      <w:proofErr w:type="spellEnd"/>
      <w:r w:rsidRPr="00D50B3C">
        <w:rPr>
          <w:rFonts w:ascii="Times New Roman" w:eastAsia="Times New Roman" w:hAnsi="Times New Roman" w:cs="Times New Roman"/>
          <w:i/>
          <w:sz w:val="24"/>
          <w:szCs w:val="24"/>
          <w:lang w:eastAsia="es-CO"/>
        </w:rPr>
        <w:t xml:space="preserve"> Res,  66</w:t>
      </w:r>
      <w:r w:rsidRPr="00D50B3C">
        <w:rPr>
          <w:rFonts w:ascii="Times New Roman" w:eastAsia="Times New Roman" w:hAnsi="Times New Roman" w:cs="Times New Roman"/>
          <w:sz w:val="24"/>
          <w:szCs w:val="24"/>
          <w:lang w:eastAsia="es-CO"/>
        </w:rPr>
        <w:t>, 435-44.</w:t>
      </w:r>
    </w:p>
    <w:p w:rsidR="00683846" w:rsidRPr="00D50B3C" w:rsidRDefault="00683846" w:rsidP="00151252">
      <w:pPr>
        <w:spacing w:line="240" w:lineRule="auto"/>
        <w:ind w:left="567" w:hanging="567"/>
        <w:mirrorIndents/>
        <w:jc w:val="both"/>
        <w:rPr>
          <w:rFonts w:ascii="Times New Roman" w:eastAsia="Times New Roman" w:hAnsi="Times New Roman" w:cs="Times New Roman"/>
          <w:sz w:val="24"/>
          <w:szCs w:val="24"/>
          <w:lang w:eastAsia="es-CO"/>
        </w:rPr>
      </w:pPr>
      <w:r w:rsidRPr="00D50B3C">
        <w:rPr>
          <w:rFonts w:ascii="Times New Roman" w:eastAsia="Times New Roman" w:hAnsi="Times New Roman" w:cs="Times New Roman"/>
          <w:sz w:val="24"/>
          <w:szCs w:val="24"/>
          <w:lang w:eastAsia="es-CO"/>
        </w:rPr>
        <w:t>Ministerio de salud de Colombia (Minsalud). (2017). Boletín N. 1 de salud mental depresión, subdirección de enfermedades no transmisibles.  Tomado el 12 de Mayo del 2017. Disponible desde https://www.minsalud.gov.co/sites/rid/Lists/BibliotecaDigital/RIDE/VS/PP/ENT/boletin-depresion-marzo-2017.pdf</w:t>
      </w:r>
    </w:p>
    <w:p w:rsidR="00683846" w:rsidRPr="00683846" w:rsidRDefault="00683846" w:rsidP="00151252">
      <w:pPr>
        <w:spacing w:after="0" w:line="240" w:lineRule="auto"/>
        <w:ind w:left="567" w:hanging="567"/>
        <w:mirrorIndents/>
        <w:jc w:val="both"/>
        <w:rPr>
          <w:rFonts w:ascii="Times New Roman" w:eastAsia="Times New Roman" w:hAnsi="Times New Roman" w:cs="Times New Roman"/>
          <w:sz w:val="24"/>
          <w:szCs w:val="24"/>
          <w:lang w:val="en-US" w:eastAsia="es-CO"/>
        </w:rPr>
      </w:pPr>
      <w:r w:rsidRPr="00D50B3C">
        <w:rPr>
          <w:rFonts w:ascii="Times New Roman" w:eastAsia="Times New Roman" w:hAnsi="Times New Roman" w:cs="Times New Roman"/>
          <w:sz w:val="24"/>
          <w:szCs w:val="24"/>
          <w:lang w:eastAsia="es-CO"/>
        </w:rPr>
        <w:t>Montes, J., Gutiérrez, L., Silva, J., García, G., Río, Y. (2012). Perfil Cognoscitivo de Adultos Mayores de 60 años con y sin deterioro cognoscitivo</w:t>
      </w:r>
      <w:r w:rsidRPr="00D50B3C">
        <w:rPr>
          <w:rFonts w:ascii="Times New Roman" w:eastAsia="Times New Roman" w:hAnsi="Times New Roman" w:cs="Times New Roman"/>
          <w:i/>
          <w:sz w:val="24"/>
          <w:szCs w:val="24"/>
          <w:lang w:eastAsia="es-CO"/>
        </w:rPr>
        <w:t>.</w:t>
      </w:r>
      <w:r w:rsidRPr="00D50B3C">
        <w:rPr>
          <w:rFonts w:ascii="Times New Roman" w:eastAsia="Times New Roman" w:hAnsi="Times New Roman" w:cs="Times New Roman"/>
          <w:sz w:val="24"/>
          <w:szCs w:val="24"/>
          <w:lang w:eastAsia="es-CO"/>
        </w:rPr>
        <w:t xml:space="preserve"> </w:t>
      </w:r>
      <w:r w:rsidRPr="00683846">
        <w:rPr>
          <w:rFonts w:ascii="Times New Roman" w:eastAsia="Times New Roman" w:hAnsi="Times New Roman" w:cs="Times New Roman"/>
          <w:i/>
          <w:sz w:val="24"/>
          <w:szCs w:val="24"/>
          <w:lang w:val="en-US" w:eastAsia="es-CO"/>
        </w:rPr>
        <w:t xml:space="preserve">Rev </w:t>
      </w:r>
      <w:proofErr w:type="spellStart"/>
      <w:r w:rsidRPr="00683846">
        <w:rPr>
          <w:rFonts w:ascii="Times New Roman" w:eastAsia="Times New Roman" w:hAnsi="Times New Roman" w:cs="Times New Roman"/>
          <w:i/>
          <w:sz w:val="24"/>
          <w:szCs w:val="24"/>
          <w:lang w:val="en-US" w:eastAsia="es-CO"/>
        </w:rPr>
        <w:t>Chil</w:t>
      </w:r>
      <w:proofErr w:type="spellEnd"/>
      <w:r w:rsidRPr="00683846">
        <w:rPr>
          <w:rFonts w:ascii="Times New Roman" w:eastAsia="Times New Roman" w:hAnsi="Times New Roman" w:cs="Times New Roman"/>
          <w:i/>
          <w:sz w:val="24"/>
          <w:szCs w:val="24"/>
          <w:lang w:val="en-US" w:eastAsia="es-CO"/>
        </w:rPr>
        <w:t xml:space="preserve"> </w:t>
      </w:r>
      <w:proofErr w:type="spellStart"/>
      <w:r w:rsidRPr="00683846">
        <w:rPr>
          <w:rFonts w:ascii="Times New Roman" w:eastAsia="Times New Roman" w:hAnsi="Times New Roman" w:cs="Times New Roman"/>
          <w:i/>
          <w:sz w:val="24"/>
          <w:szCs w:val="24"/>
          <w:lang w:val="en-US" w:eastAsia="es-CO"/>
        </w:rPr>
        <w:t>Neuropsicol</w:t>
      </w:r>
      <w:proofErr w:type="spellEnd"/>
      <w:r w:rsidRPr="00683846">
        <w:rPr>
          <w:rFonts w:ascii="Times New Roman" w:eastAsia="Times New Roman" w:hAnsi="Times New Roman" w:cs="Times New Roman"/>
          <w:i/>
          <w:sz w:val="24"/>
          <w:szCs w:val="24"/>
          <w:lang w:val="en-US" w:eastAsia="es-CO"/>
        </w:rPr>
        <w:t>, 7</w:t>
      </w:r>
      <w:r w:rsidRPr="00683846">
        <w:rPr>
          <w:rFonts w:ascii="Times New Roman" w:eastAsia="Times New Roman" w:hAnsi="Times New Roman" w:cs="Times New Roman"/>
          <w:sz w:val="24"/>
          <w:szCs w:val="24"/>
          <w:lang w:val="en-US" w:eastAsia="es-CO"/>
        </w:rPr>
        <w:t>(3), 121-126. http://www.neurociencia.cl/dinamicos/articulos/222472-rcnp2012v7n3-5.pdf</w:t>
      </w:r>
    </w:p>
    <w:p w:rsidR="00683846" w:rsidRPr="00D50B3C" w:rsidRDefault="00683846" w:rsidP="00151252">
      <w:pPr>
        <w:spacing w:after="0" w:line="240" w:lineRule="auto"/>
        <w:ind w:left="567" w:hanging="567"/>
        <w:mirrorIndents/>
        <w:jc w:val="both"/>
        <w:rPr>
          <w:rFonts w:ascii="Times New Roman" w:eastAsia="Times New Roman" w:hAnsi="Times New Roman" w:cs="Times New Roman"/>
          <w:sz w:val="24"/>
          <w:szCs w:val="24"/>
          <w:u w:val="single"/>
          <w:lang w:eastAsia="es-CO"/>
        </w:rPr>
      </w:pPr>
      <w:proofErr w:type="spellStart"/>
      <w:r w:rsidRPr="00683846">
        <w:rPr>
          <w:rFonts w:ascii="Times New Roman" w:eastAsia="Times New Roman" w:hAnsi="Times New Roman" w:cs="Times New Roman"/>
          <w:sz w:val="24"/>
          <w:szCs w:val="24"/>
          <w:lang w:val="en-US" w:eastAsia="es-CO"/>
        </w:rPr>
        <w:t>Muños</w:t>
      </w:r>
      <w:proofErr w:type="spellEnd"/>
      <w:r w:rsidRPr="00683846">
        <w:rPr>
          <w:rFonts w:ascii="Times New Roman" w:eastAsia="Times New Roman" w:hAnsi="Times New Roman" w:cs="Times New Roman"/>
          <w:sz w:val="24"/>
          <w:szCs w:val="24"/>
          <w:lang w:val="en-US" w:eastAsia="es-CO"/>
        </w:rPr>
        <w:t xml:space="preserve">, H., Medina, L. (2013). </w:t>
      </w:r>
      <w:r w:rsidRPr="00D50B3C">
        <w:rPr>
          <w:rFonts w:ascii="Times New Roman" w:eastAsia="Times New Roman" w:hAnsi="Times New Roman" w:cs="Times New Roman"/>
          <w:sz w:val="24"/>
          <w:szCs w:val="24"/>
          <w:lang w:eastAsia="es-CO"/>
        </w:rPr>
        <w:t xml:space="preserve">Perfil antidepresivo de los antipsicóticos de segunda generación, mecanismos de acción. </w:t>
      </w:r>
      <w:proofErr w:type="spellStart"/>
      <w:r w:rsidRPr="00D50B3C">
        <w:rPr>
          <w:rFonts w:ascii="Times New Roman" w:eastAsia="Times New Roman" w:hAnsi="Times New Roman" w:cs="Times New Roman"/>
          <w:i/>
          <w:sz w:val="24"/>
          <w:szCs w:val="24"/>
          <w:lang w:eastAsia="es-CO"/>
        </w:rPr>
        <w:t>Rev</w:t>
      </w:r>
      <w:proofErr w:type="spellEnd"/>
      <w:r w:rsidRPr="00D50B3C">
        <w:rPr>
          <w:rFonts w:ascii="Times New Roman" w:eastAsia="Times New Roman" w:hAnsi="Times New Roman" w:cs="Times New Roman"/>
          <w:i/>
          <w:sz w:val="24"/>
          <w:szCs w:val="24"/>
          <w:lang w:eastAsia="es-CO"/>
        </w:rPr>
        <w:t xml:space="preserve"> </w:t>
      </w:r>
      <w:proofErr w:type="spellStart"/>
      <w:r w:rsidRPr="00D50B3C">
        <w:rPr>
          <w:rFonts w:ascii="Times New Roman" w:eastAsia="Times New Roman" w:hAnsi="Times New Roman" w:cs="Times New Roman"/>
          <w:i/>
          <w:sz w:val="24"/>
          <w:szCs w:val="24"/>
          <w:lang w:eastAsia="es-CO"/>
        </w:rPr>
        <w:t>Psimonard</w:t>
      </w:r>
      <w:proofErr w:type="spellEnd"/>
      <w:r w:rsidRPr="00D50B3C">
        <w:rPr>
          <w:rFonts w:ascii="Times New Roman" w:eastAsia="Times New Roman" w:hAnsi="Times New Roman" w:cs="Times New Roman"/>
          <w:i/>
          <w:sz w:val="24"/>
          <w:szCs w:val="24"/>
          <w:lang w:eastAsia="es-CO"/>
        </w:rPr>
        <w:t>,</w:t>
      </w:r>
      <w:r w:rsidRPr="00D50B3C">
        <w:rPr>
          <w:rFonts w:ascii="Times New Roman" w:eastAsia="Times New Roman" w:hAnsi="Times New Roman" w:cs="Times New Roman"/>
          <w:sz w:val="24"/>
          <w:szCs w:val="24"/>
          <w:lang w:eastAsia="es-CO"/>
        </w:rPr>
        <w:t xml:space="preserve"> </w:t>
      </w:r>
      <w:r w:rsidRPr="00D50B3C">
        <w:rPr>
          <w:rFonts w:ascii="Times New Roman" w:eastAsia="Times New Roman" w:hAnsi="Times New Roman" w:cs="Times New Roman"/>
          <w:i/>
          <w:sz w:val="24"/>
          <w:szCs w:val="24"/>
          <w:lang w:eastAsia="es-CO"/>
        </w:rPr>
        <w:t>5</w:t>
      </w:r>
      <w:r w:rsidRPr="00D50B3C">
        <w:rPr>
          <w:rFonts w:ascii="Times New Roman" w:eastAsia="Times New Roman" w:hAnsi="Times New Roman" w:cs="Times New Roman"/>
          <w:sz w:val="24"/>
          <w:szCs w:val="24"/>
          <w:lang w:eastAsia="es-CO"/>
        </w:rPr>
        <w:t xml:space="preserve">(1-2): 9-14. Recuperado el 2 de Noviembre de 2016, desde  </w:t>
      </w:r>
      <w:hyperlink r:id="rId16" w:history="1">
        <w:r w:rsidRPr="00D50B3C">
          <w:rPr>
            <w:rFonts w:ascii="Times New Roman" w:eastAsia="Times New Roman" w:hAnsi="Times New Roman" w:cs="Times New Roman"/>
            <w:sz w:val="24"/>
            <w:szCs w:val="24"/>
            <w:u w:val="single"/>
            <w:lang w:eastAsia="es-CO"/>
          </w:rPr>
          <w:t>http://www.clinicamontserrat.com.co/web/documents/Psimonart/volumen5-1/03%20Psimonart%2007%20-%20Perfil%20Antidepresivo%20de%20los.pdf</w:t>
        </w:r>
      </w:hyperlink>
    </w:p>
    <w:p w:rsidR="00683846" w:rsidRPr="00D50B3C" w:rsidRDefault="00683846" w:rsidP="00151252">
      <w:pPr>
        <w:spacing w:after="0" w:line="240" w:lineRule="auto"/>
        <w:ind w:left="567" w:hanging="567"/>
        <w:mirrorIndents/>
        <w:jc w:val="both"/>
        <w:rPr>
          <w:rFonts w:ascii="Times New Roman" w:eastAsia="Times New Roman" w:hAnsi="Times New Roman" w:cs="Times New Roman"/>
          <w:sz w:val="24"/>
          <w:szCs w:val="24"/>
          <w:lang w:eastAsia="es-CO"/>
        </w:rPr>
      </w:pPr>
    </w:p>
    <w:p w:rsidR="00683846" w:rsidRPr="00D50B3C" w:rsidRDefault="00683846" w:rsidP="00151252">
      <w:pPr>
        <w:spacing w:line="240" w:lineRule="auto"/>
        <w:ind w:left="567" w:hanging="567"/>
        <w:contextualSpacing/>
        <w:mirrorIndents/>
        <w:jc w:val="both"/>
        <w:rPr>
          <w:rFonts w:ascii="Times New Roman" w:hAnsi="Times New Roman" w:cs="Times New Roman"/>
          <w:sz w:val="24"/>
          <w:szCs w:val="24"/>
          <w:lang w:val="en-US"/>
        </w:rPr>
      </w:pPr>
      <w:r w:rsidRPr="00D50B3C">
        <w:rPr>
          <w:rFonts w:ascii="Times New Roman" w:hAnsi="Times New Roman" w:cs="Times New Roman"/>
          <w:sz w:val="24"/>
          <w:szCs w:val="24"/>
          <w:lang w:val="en-US"/>
        </w:rPr>
        <w:t>Naik, A., Burnett, J., Pickens, S., Dyer, C. (2008). Impairment in Instrumental Activities of Daily Living and the Geriatric Syndrome of Self-Neglect.</w:t>
      </w:r>
      <w:r w:rsidRPr="00D50B3C">
        <w:rPr>
          <w:rFonts w:ascii="Times New Roman" w:hAnsi="Times New Roman" w:cs="Times New Roman"/>
          <w:i/>
          <w:sz w:val="24"/>
          <w:szCs w:val="24"/>
          <w:lang w:val="en-US"/>
        </w:rPr>
        <w:t xml:space="preserve"> The Gerontologist, 48</w:t>
      </w:r>
      <w:r w:rsidRPr="00D50B3C">
        <w:rPr>
          <w:rFonts w:ascii="Times New Roman" w:hAnsi="Times New Roman" w:cs="Times New Roman"/>
          <w:sz w:val="24"/>
          <w:szCs w:val="24"/>
          <w:lang w:val="en-US"/>
        </w:rPr>
        <w:t xml:space="preserve"> (3), 188-393</w:t>
      </w:r>
    </w:p>
    <w:p w:rsidR="00683846" w:rsidRPr="00B6202F" w:rsidRDefault="00683846" w:rsidP="00151252">
      <w:pPr>
        <w:shd w:val="clear" w:color="auto" w:fill="FFFFFF"/>
        <w:spacing w:line="240" w:lineRule="auto"/>
        <w:ind w:left="567" w:hanging="567"/>
        <w:mirrorIndents/>
        <w:jc w:val="both"/>
        <w:outlineLvl w:val="0"/>
        <w:rPr>
          <w:rFonts w:ascii="Times New Roman" w:eastAsia="Times New Roman" w:hAnsi="Times New Roman" w:cs="Times New Roman"/>
          <w:sz w:val="24"/>
          <w:szCs w:val="24"/>
          <w:lang w:val="en-US" w:eastAsia="es-CO"/>
        </w:rPr>
      </w:pPr>
      <w:proofErr w:type="spellStart"/>
      <w:r w:rsidRPr="00D50B3C">
        <w:rPr>
          <w:rFonts w:ascii="Times New Roman" w:hAnsi="Times New Roman" w:cs="Times New Roman"/>
          <w:sz w:val="24"/>
          <w:szCs w:val="24"/>
          <w:lang w:val="en-US"/>
        </w:rPr>
        <w:t>Nasreddine</w:t>
      </w:r>
      <w:proofErr w:type="spellEnd"/>
      <w:r w:rsidRPr="00D50B3C">
        <w:rPr>
          <w:rFonts w:ascii="Times New Roman" w:hAnsi="Times New Roman" w:cs="Times New Roman"/>
          <w:sz w:val="24"/>
          <w:szCs w:val="24"/>
          <w:lang w:val="en-US"/>
        </w:rPr>
        <w:t xml:space="preserve">, ZS., Phillips, NA., </w:t>
      </w:r>
      <w:proofErr w:type="spellStart"/>
      <w:r w:rsidRPr="00D50B3C">
        <w:rPr>
          <w:rFonts w:ascii="Times New Roman" w:hAnsi="Times New Roman" w:cs="Times New Roman"/>
          <w:sz w:val="24"/>
          <w:szCs w:val="24"/>
          <w:lang w:val="en-US"/>
        </w:rPr>
        <w:t>Bedirian</w:t>
      </w:r>
      <w:proofErr w:type="spellEnd"/>
      <w:r w:rsidRPr="00D50B3C">
        <w:rPr>
          <w:rFonts w:ascii="Times New Roman" w:hAnsi="Times New Roman" w:cs="Times New Roman"/>
          <w:sz w:val="24"/>
          <w:szCs w:val="24"/>
          <w:lang w:val="en-US"/>
        </w:rPr>
        <w:t xml:space="preserve">, V., Charbonneau, S., Whitehead, V., Collin, I. et al. (2005). The Montreal Cognitive Assessment, </w:t>
      </w:r>
      <w:proofErr w:type="spellStart"/>
      <w:r w:rsidRPr="00D50B3C">
        <w:rPr>
          <w:rFonts w:ascii="Times New Roman" w:hAnsi="Times New Roman" w:cs="Times New Roman"/>
          <w:sz w:val="24"/>
          <w:szCs w:val="24"/>
          <w:lang w:val="en-US"/>
        </w:rPr>
        <w:t>MoCA</w:t>
      </w:r>
      <w:proofErr w:type="spellEnd"/>
      <w:r w:rsidRPr="00D50B3C">
        <w:rPr>
          <w:rFonts w:ascii="Times New Roman" w:hAnsi="Times New Roman" w:cs="Times New Roman"/>
          <w:sz w:val="24"/>
          <w:szCs w:val="24"/>
          <w:lang w:val="en-US"/>
        </w:rPr>
        <w:t xml:space="preserve">: a brief screening tool for mild cognitive impairment. </w:t>
      </w:r>
      <w:r w:rsidRPr="00B6202F">
        <w:rPr>
          <w:rFonts w:ascii="Times New Roman" w:hAnsi="Times New Roman" w:cs="Times New Roman"/>
          <w:i/>
          <w:sz w:val="24"/>
          <w:szCs w:val="24"/>
          <w:lang w:val="en-US"/>
        </w:rPr>
        <w:t xml:space="preserve">J Am </w:t>
      </w:r>
      <w:proofErr w:type="spellStart"/>
      <w:r w:rsidRPr="00B6202F">
        <w:rPr>
          <w:rFonts w:ascii="Times New Roman" w:hAnsi="Times New Roman" w:cs="Times New Roman"/>
          <w:i/>
          <w:sz w:val="24"/>
          <w:szCs w:val="24"/>
          <w:lang w:val="en-US"/>
        </w:rPr>
        <w:t>Geriatr</w:t>
      </w:r>
      <w:proofErr w:type="spellEnd"/>
      <w:r w:rsidRPr="00B6202F">
        <w:rPr>
          <w:rFonts w:ascii="Times New Roman" w:hAnsi="Times New Roman" w:cs="Times New Roman"/>
          <w:i/>
          <w:sz w:val="24"/>
          <w:szCs w:val="24"/>
          <w:lang w:val="en-US"/>
        </w:rPr>
        <w:t xml:space="preserve"> </w:t>
      </w:r>
      <w:proofErr w:type="spellStart"/>
      <w:r w:rsidRPr="00B6202F">
        <w:rPr>
          <w:rFonts w:ascii="Times New Roman" w:hAnsi="Times New Roman" w:cs="Times New Roman"/>
          <w:i/>
          <w:sz w:val="24"/>
          <w:szCs w:val="24"/>
          <w:lang w:val="en-US"/>
        </w:rPr>
        <w:t>Soc</w:t>
      </w:r>
      <w:proofErr w:type="spellEnd"/>
      <w:r w:rsidRPr="00B6202F">
        <w:rPr>
          <w:rFonts w:ascii="Times New Roman" w:hAnsi="Times New Roman" w:cs="Times New Roman"/>
          <w:i/>
          <w:sz w:val="24"/>
          <w:szCs w:val="24"/>
          <w:lang w:val="en-US"/>
        </w:rPr>
        <w:t>, 53</w:t>
      </w:r>
      <w:r w:rsidRPr="00B6202F">
        <w:rPr>
          <w:rFonts w:ascii="Times New Roman" w:hAnsi="Times New Roman" w:cs="Times New Roman"/>
          <w:sz w:val="24"/>
          <w:szCs w:val="24"/>
          <w:lang w:val="en-US"/>
        </w:rPr>
        <w:t>(4),695-9. https://www.ncbi.nlm.nih.gov/pubmed/15817019</w:t>
      </w:r>
    </w:p>
    <w:p w:rsidR="00683846" w:rsidRPr="00D50B3C" w:rsidRDefault="00683846" w:rsidP="00151252">
      <w:pPr>
        <w:spacing w:line="240" w:lineRule="auto"/>
        <w:ind w:left="567" w:hanging="567"/>
        <w:mirrorIndents/>
        <w:jc w:val="both"/>
        <w:rPr>
          <w:rFonts w:ascii="Times New Roman" w:eastAsia="Times New Roman" w:hAnsi="Times New Roman" w:cs="Times New Roman"/>
          <w:sz w:val="24"/>
          <w:szCs w:val="24"/>
          <w:u w:val="single"/>
          <w:lang w:eastAsia="es-CO"/>
        </w:rPr>
      </w:pPr>
      <w:r w:rsidRPr="00D50B3C">
        <w:rPr>
          <w:rFonts w:ascii="Times New Roman" w:eastAsia="Times New Roman" w:hAnsi="Times New Roman" w:cs="Times New Roman"/>
          <w:sz w:val="24"/>
          <w:szCs w:val="24"/>
          <w:lang w:eastAsia="es-CO"/>
        </w:rPr>
        <w:t xml:space="preserve">Organización mundial de la salud (OMS). (2015). </w:t>
      </w:r>
      <w:r w:rsidRPr="00D50B3C">
        <w:rPr>
          <w:rFonts w:ascii="Times New Roman" w:eastAsia="Times New Roman" w:hAnsi="Times New Roman" w:cs="Times New Roman"/>
          <w:i/>
          <w:sz w:val="24"/>
          <w:szCs w:val="24"/>
          <w:lang w:eastAsia="es-CO"/>
        </w:rPr>
        <w:t xml:space="preserve">Nota de prensa: nota descriptiva  </w:t>
      </w:r>
      <w:r w:rsidRPr="00D50B3C">
        <w:rPr>
          <w:rFonts w:ascii="Times New Roman" w:hAnsi="Times New Roman" w:cs="Times New Roman"/>
          <w:i/>
          <w:sz w:val="24"/>
          <w:szCs w:val="24"/>
        </w:rPr>
        <w:t>N°369 de Octubre del 2015.</w:t>
      </w:r>
      <w:r w:rsidRPr="00D50B3C">
        <w:rPr>
          <w:rFonts w:ascii="Times New Roman" w:hAnsi="Times New Roman" w:cs="Times New Roman"/>
          <w:sz w:val="24"/>
          <w:szCs w:val="24"/>
        </w:rPr>
        <w:t xml:space="preserve"> Recuperado el 19 de noviembre 2015. </w:t>
      </w:r>
      <w:r w:rsidRPr="00D50B3C">
        <w:rPr>
          <w:rFonts w:ascii="Times New Roman" w:eastAsia="Times New Roman" w:hAnsi="Times New Roman" w:cs="Times New Roman"/>
          <w:sz w:val="24"/>
          <w:szCs w:val="24"/>
          <w:lang w:eastAsia="es-CO"/>
        </w:rPr>
        <w:t xml:space="preserve"> Desde </w:t>
      </w:r>
      <w:hyperlink r:id="rId17" w:history="1">
        <w:r w:rsidRPr="00D50B3C">
          <w:rPr>
            <w:rFonts w:ascii="Times New Roman" w:eastAsia="Times New Roman" w:hAnsi="Times New Roman" w:cs="Times New Roman"/>
            <w:sz w:val="24"/>
            <w:szCs w:val="24"/>
            <w:u w:val="single"/>
            <w:lang w:eastAsia="es-CO"/>
          </w:rPr>
          <w:t>http://www.who.int/mediacentre/factsheets/fs369/es/</w:t>
        </w:r>
      </w:hyperlink>
    </w:p>
    <w:p w:rsidR="00683846" w:rsidRPr="00D50B3C" w:rsidRDefault="00683846" w:rsidP="00151252">
      <w:pPr>
        <w:spacing w:after="0" w:line="240" w:lineRule="auto"/>
        <w:ind w:left="567" w:hanging="567"/>
        <w:mirrorIndents/>
        <w:jc w:val="both"/>
        <w:rPr>
          <w:rFonts w:ascii="Times New Roman" w:eastAsia="Times New Roman" w:hAnsi="Times New Roman" w:cs="Times New Roman"/>
          <w:sz w:val="24"/>
          <w:szCs w:val="24"/>
          <w:lang w:val="en-US" w:eastAsia="es-CO"/>
        </w:rPr>
      </w:pPr>
      <w:r w:rsidRPr="00D50B3C">
        <w:rPr>
          <w:rFonts w:ascii="Times New Roman" w:hAnsi="Times New Roman" w:cs="Times New Roman"/>
          <w:sz w:val="24"/>
          <w:szCs w:val="24"/>
        </w:rPr>
        <w:lastRenderedPageBreak/>
        <w:t xml:space="preserve">Organización mundial de la salud (OMS). (2017). La salud mental y los adultos mayores; Tomado el 12  de mayo 2017. </w:t>
      </w:r>
      <w:proofErr w:type="spellStart"/>
      <w:proofErr w:type="gramStart"/>
      <w:r w:rsidRPr="00D50B3C">
        <w:rPr>
          <w:rFonts w:ascii="Times New Roman" w:hAnsi="Times New Roman" w:cs="Times New Roman"/>
          <w:sz w:val="24"/>
          <w:szCs w:val="24"/>
          <w:lang w:val="en-US"/>
        </w:rPr>
        <w:t>Desde</w:t>
      </w:r>
      <w:proofErr w:type="spellEnd"/>
      <w:r w:rsidRPr="00D50B3C">
        <w:rPr>
          <w:rFonts w:ascii="Times New Roman" w:hAnsi="Times New Roman" w:cs="Times New Roman"/>
          <w:sz w:val="24"/>
          <w:szCs w:val="24"/>
          <w:lang w:val="en-US"/>
        </w:rPr>
        <w:t xml:space="preserve">  http://www.who.int/mediacentre/</w:t>
      </w:r>
      <w:proofErr w:type="gramEnd"/>
      <w:r w:rsidRPr="00D50B3C">
        <w:rPr>
          <w:rFonts w:ascii="Times New Roman" w:hAnsi="Times New Roman" w:cs="Times New Roman"/>
          <w:sz w:val="24"/>
          <w:szCs w:val="24"/>
          <w:lang w:val="en-US"/>
        </w:rPr>
        <w:t xml:space="preserve"> factsheets/fs381/</w:t>
      </w:r>
      <w:proofErr w:type="spellStart"/>
      <w:r w:rsidRPr="00D50B3C">
        <w:rPr>
          <w:rFonts w:ascii="Times New Roman" w:hAnsi="Times New Roman" w:cs="Times New Roman"/>
          <w:sz w:val="24"/>
          <w:szCs w:val="24"/>
          <w:lang w:val="en-US"/>
        </w:rPr>
        <w:t>es</w:t>
      </w:r>
      <w:proofErr w:type="spellEnd"/>
      <w:r w:rsidRPr="00D50B3C">
        <w:rPr>
          <w:rFonts w:ascii="Times New Roman" w:hAnsi="Times New Roman" w:cs="Times New Roman"/>
          <w:sz w:val="24"/>
          <w:szCs w:val="24"/>
          <w:lang w:val="en-US"/>
        </w:rPr>
        <w:t xml:space="preserve">/ </w:t>
      </w:r>
    </w:p>
    <w:p w:rsidR="00683846" w:rsidRPr="00D50B3C" w:rsidRDefault="00683846" w:rsidP="00151252">
      <w:pPr>
        <w:spacing w:after="0" w:line="240" w:lineRule="auto"/>
        <w:ind w:left="567" w:hanging="567"/>
        <w:mirrorIndents/>
        <w:jc w:val="both"/>
        <w:rPr>
          <w:rFonts w:ascii="Times New Roman" w:eastAsia="Times New Roman" w:hAnsi="Times New Roman" w:cs="Times New Roman"/>
          <w:sz w:val="24"/>
          <w:szCs w:val="24"/>
          <w:lang w:eastAsia="es-CO"/>
        </w:rPr>
      </w:pPr>
      <w:r w:rsidRPr="00D50B3C">
        <w:rPr>
          <w:rFonts w:ascii="Times New Roman" w:eastAsia="Times New Roman" w:hAnsi="Times New Roman" w:cs="Times New Roman"/>
          <w:sz w:val="24"/>
          <w:szCs w:val="24"/>
          <w:lang w:val="en-US" w:eastAsia="es-CO"/>
        </w:rPr>
        <w:t xml:space="preserve">Paradise, MB., </w:t>
      </w:r>
      <w:proofErr w:type="spellStart"/>
      <w:r w:rsidRPr="00D50B3C">
        <w:rPr>
          <w:rFonts w:ascii="Times New Roman" w:eastAsia="Times New Roman" w:hAnsi="Times New Roman" w:cs="Times New Roman"/>
          <w:sz w:val="24"/>
          <w:szCs w:val="24"/>
          <w:lang w:val="en-US" w:eastAsia="es-CO"/>
        </w:rPr>
        <w:t>Glozier</w:t>
      </w:r>
      <w:proofErr w:type="spellEnd"/>
      <w:r w:rsidRPr="00D50B3C">
        <w:rPr>
          <w:rFonts w:ascii="Times New Roman" w:eastAsia="Times New Roman" w:hAnsi="Times New Roman" w:cs="Times New Roman"/>
          <w:sz w:val="24"/>
          <w:szCs w:val="24"/>
          <w:lang w:val="en-US" w:eastAsia="es-CO"/>
        </w:rPr>
        <w:t xml:space="preserve">, NS., Naismith, SL., Davenport, TA., </w:t>
      </w:r>
      <w:proofErr w:type="spellStart"/>
      <w:r w:rsidRPr="00D50B3C">
        <w:rPr>
          <w:rFonts w:ascii="Times New Roman" w:eastAsia="Times New Roman" w:hAnsi="Times New Roman" w:cs="Times New Roman"/>
          <w:sz w:val="24"/>
          <w:szCs w:val="24"/>
          <w:lang w:val="en-US" w:eastAsia="es-CO"/>
        </w:rPr>
        <w:t>Hickie</w:t>
      </w:r>
      <w:proofErr w:type="spellEnd"/>
      <w:r w:rsidRPr="00D50B3C">
        <w:rPr>
          <w:rFonts w:ascii="Times New Roman" w:eastAsia="Times New Roman" w:hAnsi="Times New Roman" w:cs="Times New Roman"/>
          <w:sz w:val="24"/>
          <w:szCs w:val="24"/>
          <w:lang w:val="en-US" w:eastAsia="es-CO"/>
        </w:rPr>
        <w:t xml:space="preserve">, IB. (2011). Subjective memory complaints, vascular risk factors and psychological distress in the middle-aged: a cross-sectional study. </w:t>
      </w:r>
      <w:r w:rsidRPr="00D50B3C">
        <w:rPr>
          <w:rFonts w:ascii="Times New Roman" w:eastAsia="Times New Roman" w:hAnsi="Times New Roman" w:cs="Times New Roman"/>
          <w:i/>
          <w:sz w:val="24"/>
          <w:szCs w:val="24"/>
          <w:lang w:eastAsia="es-CO"/>
        </w:rPr>
        <w:t xml:space="preserve">BMC </w:t>
      </w:r>
      <w:proofErr w:type="spellStart"/>
      <w:r w:rsidRPr="00D50B3C">
        <w:rPr>
          <w:rFonts w:ascii="Times New Roman" w:eastAsia="Times New Roman" w:hAnsi="Times New Roman" w:cs="Times New Roman"/>
          <w:i/>
          <w:sz w:val="24"/>
          <w:szCs w:val="24"/>
          <w:lang w:eastAsia="es-CO"/>
        </w:rPr>
        <w:t>Psychiatry</w:t>
      </w:r>
      <w:proofErr w:type="spellEnd"/>
      <w:r w:rsidRPr="00D50B3C">
        <w:rPr>
          <w:rFonts w:ascii="Times New Roman" w:eastAsia="Times New Roman" w:hAnsi="Times New Roman" w:cs="Times New Roman"/>
          <w:i/>
          <w:sz w:val="24"/>
          <w:szCs w:val="24"/>
          <w:lang w:eastAsia="es-CO"/>
        </w:rPr>
        <w:t>, 11</w:t>
      </w:r>
      <w:r w:rsidRPr="00D50B3C">
        <w:rPr>
          <w:rFonts w:ascii="Times New Roman" w:eastAsia="Times New Roman" w:hAnsi="Times New Roman" w:cs="Times New Roman"/>
          <w:sz w:val="24"/>
          <w:szCs w:val="24"/>
          <w:lang w:eastAsia="es-CO"/>
        </w:rPr>
        <w:t>, 101-108.</w:t>
      </w:r>
      <w:r>
        <w:rPr>
          <w:rFonts w:ascii="Times New Roman" w:eastAsia="Times New Roman" w:hAnsi="Times New Roman" w:cs="Times New Roman"/>
          <w:sz w:val="24"/>
          <w:szCs w:val="24"/>
          <w:lang w:eastAsia="es-CO"/>
        </w:rPr>
        <w:t xml:space="preserve"> </w:t>
      </w:r>
      <w:r w:rsidRPr="00A05D81">
        <w:rPr>
          <w:rFonts w:ascii="Times New Roman" w:eastAsia="Times New Roman" w:hAnsi="Times New Roman" w:cs="Times New Roman"/>
          <w:sz w:val="24"/>
          <w:szCs w:val="24"/>
          <w:lang w:eastAsia="es-CO"/>
        </w:rPr>
        <w:t>https://bmcpsychiatry.biomedcentral.com/articles/10.1186/1471-244X-11-108</w:t>
      </w:r>
    </w:p>
    <w:p w:rsidR="00683846" w:rsidRPr="00A05D81" w:rsidRDefault="00683846" w:rsidP="00151252">
      <w:pPr>
        <w:spacing w:after="0" w:line="240" w:lineRule="auto"/>
        <w:ind w:left="567" w:hanging="567"/>
        <w:mirrorIndents/>
        <w:jc w:val="both"/>
        <w:rPr>
          <w:rFonts w:ascii="Times New Roman" w:eastAsia="Times New Roman" w:hAnsi="Times New Roman" w:cs="Times New Roman"/>
          <w:sz w:val="24"/>
          <w:szCs w:val="24"/>
          <w:lang w:val="en-US" w:eastAsia="es-CO"/>
        </w:rPr>
      </w:pPr>
      <w:proofErr w:type="spellStart"/>
      <w:r w:rsidRPr="00D50B3C">
        <w:rPr>
          <w:rFonts w:ascii="Times New Roman" w:eastAsia="Times New Roman" w:hAnsi="Times New Roman" w:cs="Times New Roman"/>
          <w:sz w:val="24"/>
          <w:szCs w:val="24"/>
          <w:lang w:eastAsia="es-CO"/>
        </w:rPr>
        <w:t>Papazian</w:t>
      </w:r>
      <w:proofErr w:type="spellEnd"/>
      <w:r w:rsidRPr="00D50B3C">
        <w:rPr>
          <w:rFonts w:ascii="Times New Roman" w:eastAsia="Times New Roman" w:hAnsi="Times New Roman" w:cs="Times New Roman"/>
          <w:sz w:val="24"/>
          <w:szCs w:val="24"/>
          <w:lang w:eastAsia="es-CO"/>
        </w:rPr>
        <w:t xml:space="preserve">, O., Alfonso, L., </w:t>
      </w:r>
      <w:proofErr w:type="spellStart"/>
      <w:r w:rsidRPr="00D50B3C">
        <w:rPr>
          <w:rFonts w:ascii="Times New Roman" w:eastAsia="Times New Roman" w:hAnsi="Times New Roman" w:cs="Times New Roman"/>
          <w:sz w:val="24"/>
          <w:szCs w:val="24"/>
          <w:lang w:eastAsia="es-CO"/>
        </w:rPr>
        <w:t>Luzondo</w:t>
      </w:r>
      <w:proofErr w:type="spellEnd"/>
      <w:r w:rsidRPr="00D50B3C">
        <w:rPr>
          <w:rFonts w:ascii="Times New Roman" w:eastAsia="Times New Roman" w:hAnsi="Times New Roman" w:cs="Times New Roman"/>
          <w:sz w:val="24"/>
          <w:szCs w:val="24"/>
          <w:lang w:eastAsia="es-CO"/>
        </w:rPr>
        <w:t xml:space="preserve">, R. (2006). Trastornos de las funciones ejecutivas. </w:t>
      </w:r>
      <w:r w:rsidRPr="00A05D81">
        <w:rPr>
          <w:rFonts w:ascii="Times New Roman" w:eastAsia="Times New Roman" w:hAnsi="Times New Roman" w:cs="Times New Roman"/>
          <w:i/>
          <w:sz w:val="24"/>
          <w:szCs w:val="24"/>
          <w:lang w:val="en-US" w:eastAsia="es-CO"/>
        </w:rPr>
        <w:t xml:space="preserve">Rev. </w:t>
      </w:r>
      <w:proofErr w:type="spellStart"/>
      <w:r w:rsidRPr="00A05D81">
        <w:rPr>
          <w:rFonts w:ascii="Times New Roman" w:eastAsia="Times New Roman" w:hAnsi="Times New Roman" w:cs="Times New Roman"/>
          <w:i/>
          <w:sz w:val="24"/>
          <w:szCs w:val="24"/>
          <w:lang w:val="en-US" w:eastAsia="es-CO"/>
        </w:rPr>
        <w:t>Neurol</w:t>
      </w:r>
      <w:proofErr w:type="spellEnd"/>
      <w:r w:rsidRPr="00A05D81">
        <w:rPr>
          <w:rFonts w:ascii="Times New Roman" w:eastAsia="Times New Roman" w:hAnsi="Times New Roman" w:cs="Times New Roman"/>
          <w:i/>
          <w:sz w:val="24"/>
          <w:szCs w:val="24"/>
          <w:lang w:val="en-US" w:eastAsia="es-CO"/>
        </w:rPr>
        <w:t>, 42</w:t>
      </w:r>
      <w:r w:rsidRPr="00A05D81">
        <w:rPr>
          <w:rFonts w:ascii="Times New Roman" w:eastAsia="Times New Roman" w:hAnsi="Times New Roman" w:cs="Times New Roman"/>
          <w:sz w:val="24"/>
          <w:szCs w:val="24"/>
          <w:lang w:val="en-US" w:eastAsia="es-CO"/>
        </w:rPr>
        <w:t>(3), 45-50</w:t>
      </w:r>
      <w:r w:rsidRPr="00A05D81">
        <w:rPr>
          <w:lang w:val="en-US"/>
        </w:rPr>
        <w:t xml:space="preserve"> </w:t>
      </w:r>
      <w:r w:rsidRPr="00A05D81">
        <w:rPr>
          <w:rFonts w:ascii="Times New Roman" w:eastAsia="Times New Roman" w:hAnsi="Times New Roman" w:cs="Times New Roman"/>
          <w:sz w:val="24"/>
          <w:szCs w:val="24"/>
          <w:lang w:val="en-US" w:eastAsia="es-CO"/>
        </w:rPr>
        <w:t>http://www.publicacions.ub.es/refs/Articles/trastornsfe.pdf</w:t>
      </w:r>
    </w:p>
    <w:p w:rsidR="00683846" w:rsidRPr="00A05D81" w:rsidRDefault="00683846" w:rsidP="00151252">
      <w:pPr>
        <w:spacing w:line="240" w:lineRule="auto"/>
        <w:ind w:left="567" w:hanging="567"/>
        <w:mirrorIndents/>
        <w:jc w:val="both"/>
        <w:rPr>
          <w:rFonts w:ascii="Times New Roman" w:eastAsia="Times New Roman" w:hAnsi="Times New Roman" w:cs="Times New Roman"/>
          <w:sz w:val="24"/>
          <w:szCs w:val="24"/>
          <w:lang w:eastAsia="es-CO"/>
        </w:rPr>
      </w:pPr>
      <w:r w:rsidRPr="00D50B3C">
        <w:rPr>
          <w:rFonts w:ascii="Times New Roman" w:eastAsia="Calibri" w:hAnsi="Times New Roman" w:cs="Times New Roman"/>
          <w:sz w:val="24"/>
          <w:szCs w:val="24"/>
          <w:lang w:val="es-MX"/>
        </w:rPr>
        <w:t xml:space="preserve">Pedraza, OL., Perilla, HJ., Cruz, A., Botero, J., Montalvo, MC., Salazar, AM. et al. (2016). </w:t>
      </w:r>
      <w:r w:rsidRPr="00D50B3C">
        <w:rPr>
          <w:rFonts w:ascii="Times New Roman" w:eastAsia="Calibri" w:hAnsi="Times New Roman" w:cs="Times New Roman"/>
          <w:sz w:val="24"/>
          <w:szCs w:val="24"/>
          <w:lang w:val="es-ES_tradnl"/>
        </w:rPr>
        <w:t xml:space="preserve">Deterioro cognitivo y factores de riesgo cardiovascular y metabólico, en  una muestra de adultos de Bogotá. </w:t>
      </w:r>
      <w:r w:rsidRPr="00A05D81">
        <w:rPr>
          <w:rFonts w:ascii="Times New Roman" w:hAnsi="Times New Roman" w:cs="Times New Roman"/>
          <w:i/>
          <w:color w:val="000000"/>
          <w:sz w:val="24"/>
          <w:szCs w:val="24"/>
        </w:rPr>
        <w:t xml:space="preserve">Acta </w:t>
      </w:r>
      <w:proofErr w:type="spellStart"/>
      <w:r w:rsidRPr="00A05D81">
        <w:rPr>
          <w:rFonts w:ascii="Times New Roman" w:hAnsi="Times New Roman" w:cs="Times New Roman"/>
          <w:i/>
          <w:color w:val="000000"/>
          <w:sz w:val="24"/>
          <w:szCs w:val="24"/>
        </w:rPr>
        <w:t>Neurol</w:t>
      </w:r>
      <w:proofErr w:type="spellEnd"/>
      <w:r w:rsidRPr="00A05D81">
        <w:rPr>
          <w:rFonts w:ascii="Times New Roman" w:hAnsi="Times New Roman" w:cs="Times New Roman"/>
          <w:i/>
          <w:color w:val="000000"/>
          <w:sz w:val="24"/>
          <w:szCs w:val="24"/>
        </w:rPr>
        <w:t xml:space="preserve"> </w:t>
      </w:r>
      <w:proofErr w:type="spellStart"/>
      <w:r w:rsidRPr="00A05D81">
        <w:rPr>
          <w:rFonts w:ascii="Times New Roman" w:hAnsi="Times New Roman" w:cs="Times New Roman"/>
          <w:i/>
          <w:color w:val="000000"/>
          <w:sz w:val="24"/>
          <w:szCs w:val="24"/>
        </w:rPr>
        <w:t>Colomb</w:t>
      </w:r>
      <w:proofErr w:type="spellEnd"/>
      <w:r w:rsidRPr="00A05D81">
        <w:rPr>
          <w:rFonts w:ascii="Times New Roman" w:hAnsi="Times New Roman" w:cs="Times New Roman"/>
          <w:i/>
          <w:color w:val="000000"/>
          <w:sz w:val="24"/>
          <w:szCs w:val="24"/>
        </w:rPr>
        <w:t>,</w:t>
      </w:r>
      <w:r w:rsidRPr="00A05D81">
        <w:rPr>
          <w:rFonts w:ascii="Times New Roman" w:hAnsi="Times New Roman" w:cs="Times New Roman"/>
          <w:color w:val="000000"/>
          <w:sz w:val="24"/>
          <w:szCs w:val="24"/>
        </w:rPr>
        <w:t xml:space="preserve"> 32(2): 91-99</w:t>
      </w:r>
      <w:r w:rsidRPr="00A05D81">
        <w:t xml:space="preserve"> </w:t>
      </w:r>
      <w:r w:rsidRPr="00A05D81">
        <w:rPr>
          <w:rFonts w:ascii="Times New Roman" w:hAnsi="Times New Roman" w:cs="Times New Roman"/>
          <w:color w:val="000000"/>
          <w:sz w:val="24"/>
          <w:szCs w:val="24"/>
        </w:rPr>
        <w:t>http://www.scielo.org.co/pdf/anco/v32n2/v32n2a02.pdf</w:t>
      </w:r>
    </w:p>
    <w:p w:rsidR="00683846" w:rsidRPr="00D50B3C" w:rsidRDefault="00683846" w:rsidP="00151252">
      <w:pPr>
        <w:spacing w:line="240" w:lineRule="auto"/>
        <w:ind w:left="567" w:hanging="567"/>
        <w:mirrorIndents/>
        <w:jc w:val="both"/>
        <w:rPr>
          <w:rFonts w:ascii="Times New Roman" w:eastAsia="Times New Roman" w:hAnsi="Times New Roman" w:cs="Times New Roman"/>
          <w:sz w:val="24"/>
          <w:szCs w:val="24"/>
          <w:lang w:val="en-US" w:eastAsia="es-CO"/>
        </w:rPr>
      </w:pPr>
      <w:r w:rsidRPr="00D50B3C">
        <w:rPr>
          <w:rFonts w:ascii="Times New Roman" w:eastAsia="Times New Roman" w:hAnsi="Times New Roman" w:cs="Times New Roman"/>
          <w:sz w:val="24"/>
          <w:szCs w:val="24"/>
          <w:lang w:val="en-US" w:eastAsia="es-CO"/>
        </w:rPr>
        <w:t xml:space="preserve">Prasad, K., Varghese, M. (2010). The complex relationship between depression and dementia. </w:t>
      </w:r>
      <w:r w:rsidRPr="00D50B3C">
        <w:rPr>
          <w:rFonts w:ascii="Times New Roman" w:eastAsia="Times New Roman" w:hAnsi="Times New Roman" w:cs="Times New Roman"/>
          <w:i/>
          <w:sz w:val="24"/>
          <w:szCs w:val="24"/>
          <w:lang w:val="en-US" w:eastAsia="es-CO"/>
        </w:rPr>
        <w:t>Annals of Indian Academy of neurology</w:t>
      </w:r>
      <w:r w:rsidRPr="00D50B3C">
        <w:rPr>
          <w:rFonts w:ascii="Times New Roman" w:eastAsia="Times New Roman" w:hAnsi="Times New Roman" w:cs="Times New Roman"/>
          <w:sz w:val="24"/>
          <w:szCs w:val="24"/>
          <w:lang w:val="en-US" w:eastAsia="es-CO"/>
        </w:rPr>
        <w:t>, 13(2), S69 - 73</w:t>
      </w:r>
    </w:p>
    <w:p w:rsidR="00683846" w:rsidRDefault="00683846" w:rsidP="00151252">
      <w:pPr>
        <w:spacing w:line="240" w:lineRule="auto"/>
        <w:ind w:left="567" w:hanging="567"/>
        <w:mirrorIndents/>
        <w:jc w:val="both"/>
        <w:rPr>
          <w:rFonts w:ascii="Times New Roman" w:hAnsi="Times New Roman" w:cs="Times New Roman"/>
          <w:sz w:val="24"/>
          <w:szCs w:val="24"/>
          <w:lang w:val="en-US"/>
        </w:rPr>
      </w:pPr>
      <w:r w:rsidRPr="00D50B3C">
        <w:rPr>
          <w:rFonts w:ascii="Times New Roman" w:eastAsia="Times New Roman" w:hAnsi="Times New Roman" w:cs="Times New Roman"/>
          <w:sz w:val="24"/>
          <w:szCs w:val="24"/>
          <w:lang w:val="en-US" w:eastAsia="es-CO"/>
        </w:rPr>
        <w:t xml:space="preserve">Rapp, M., </w:t>
      </w:r>
      <w:proofErr w:type="spellStart"/>
      <w:r w:rsidRPr="00D50B3C">
        <w:rPr>
          <w:rFonts w:ascii="Times New Roman" w:eastAsia="Times New Roman" w:hAnsi="Times New Roman" w:cs="Times New Roman"/>
          <w:sz w:val="24"/>
          <w:szCs w:val="24"/>
          <w:lang w:val="en-US" w:eastAsia="es-CO"/>
        </w:rPr>
        <w:t>Dahlman</w:t>
      </w:r>
      <w:proofErr w:type="spellEnd"/>
      <w:r w:rsidRPr="00D50B3C">
        <w:rPr>
          <w:rFonts w:ascii="Times New Roman" w:eastAsia="Times New Roman" w:hAnsi="Times New Roman" w:cs="Times New Roman"/>
          <w:sz w:val="24"/>
          <w:szCs w:val="24"/>
          <w:lang w:val="en-US" w:eastAsia="es-CO"/>
        </w:rPr>
        <w:t xml:space="preserve">, K., Sano, M., Grossman, H., </w:t>
      </w:r>
      <w:proofErr w:type="spellStart"/>
      <w:r w:rsidRPr="00D50B3C">
        <w:rPr>
          <w:rFonts w:ascii="Times New Roman" w:eastAsia="Times New Roman" w:hAnsi="Times New Roman" w:cs="Times New Roman"/>
          <w:sz w:val="24"/>
          <w:szCs w:val="24"/>
          <w:lang w:val="en-US" w:eastAsia="es-CO"/>
        </w:rPr>
        <w:t>Haroutunian</w:t>
      </w:r>
      <w:proofErr w:type="spellEnd"/>
      <w:r w:rsidRPr="00D50B3C">
        <w:rPr>
          <w:rFonts w:ascii="Times New Roman" w:eastAsia="Times New Roman" w:hAnsi="Times New Roman" w:cs="Times New Roman"/>
          <w:sz w:val="24"/>
          <w:szCs w:val="24"/>
          <w:lang w:val="en-US" w:eastAsia="es-CO"/>
        </w:rPr>
        <w:t xml:space="preserve">, V., Gorman, J. </w:t>
      </w:r>
      <w:r w:rsidRPr="00D50B3C">
        <w:rPr>
          <w:rFonts w:ascii="Times New Roman" w:hAnsi="Times New Roman" w:cs="Times New Roman"/>
          <w:sz w:val="24"/>
          <w:szCs w:val="24"/>
          <w:lang w:val="en-US"/>
        </w:rPr>
        <w:t>(2005) Neuropsychological Differences Between Late-Onset and Recurrent Geriatric.</w:t>
      </w:r>
      <w:r w:rsidRPr="00D50B3C">
        <w:rPr>
          <w:rFonts w:ascii="Times New Roman" w:hAnsi="Times New Roman" w:cs="Times New Roman"/>
          <w:i/>
          <w:sz w:val="24"/>
          <w:szCs w:val="24"/>
          <w:lang w:val="en-US"/>
        </w:rPr>
        <w:t xml:space="preserve"> Major Depression, 162,</w:t>
      </w:r>
      <w:r w:rsidRPr="00D50B3C">
        <w:rPr>
          <w:rFonts w:ascii="Times New Roman" w:hAnsi="Times New Roman" w:cs="Times New Roman"/>
          <w:sz w:val="24"/>
          <w:szCs w:val="24"/>
          <w:lang w:val="en-US"/>
        </w:rPr>
        <w:t xml:space="preserve"> 691-698</w:t>
      </w:r>
      <w:r>
        <w:rPr>
          <w:rFonts w:ascii="Times New Roman" w:hAnsi="Times New Roman" w:cs="Times New Roman"/>
          <w:sz w:val="24"/>
          <w:szCs w:val="24"/>
          <w:lang w:val="en-US"/>
        </w:rPr>
        <w:t xml:space="preserve"> </w:t>
      </w:r>
      <w:hyperlink r:id="rId18" w:history="1">
        <w:r w:rsidRPr="00A97D46">
          <w:rPr>
            <w:rStyle w:val="Hipervnculo"/>
            <w:rFonts w:ascii="Times New Roman" w:hAnsi="Times New Roman" w:cs="Times New Roman"/>
            <w:sz w:val="24"/>
            <w:szCs w:val="24"/>
            <w:lang w:val="en-US"/>
          </w:rPr>
          <w:t>https://www.ncbi.nlm.nih.gov/pubmed/15800140</w:t>
        </w:r>
      </w:hyperlink>
    </w:p>
    <w:p w:rsidR="00CF6573" w:rsidRPr="00CF6573" w:rsidRDefault="00CF6573" w:rsidP="00CF6573">
      <w:pPr>
        <w:spacing w:line="240" w:lineRule="auto"/>
        <w:ind w:left="567" w:hanging="567"/>
        <w:mirrorIndents/>
        <w:jc w:val="both"/>
        <w:rPr>
          <w:rFonts w:ascii="Times New Roman" w:hAnsi="Times New Roman" w:cs="Times New Roman"/>
          <w:sz w:val="24"/>
          <w:szCs w:val="24"/>
        </w:rPr>
      </w:pPr>
      <w:r w:rsidRPr="00CF6573">
        <w:rPr>
          <w:rFonts w:ascii="Times New Roman" w:hAnsi="Times New Roman" w:cs="Times New Roman"/>
          <w:color w:val="000000"/>
          <w:sz w:val="24"/>
          <w:szCs w:val="24"/>
          <w:shd w:val="clear" w:color="auto" w:fill="FFFFFF"/>
        </w:rPr>
        <w:t xml:space="preserve">Reed, </w:t>
      </w:r>
      <w:r>
        <w:rPr>
          <w:rFonts w:ascii="Times New Roman" w:hAnsi="Times New Roman" w:cs="Times New Roman"/>
          <w:color w:val="000000"/>
          <w:sz w:val="24"/>
          <w:szCs w:val="24"/>
          <w:shd w:val="clear" w:color="auto" w:fill="FFFFFF"/>
        </w:rPr>
        <w:t xml:space="preserve">B. </w:t>
      </w:r>
      <w:proofErr w:type="spellStart"/>
      <w:r w:rsidRPr="00CF6573">
        <w:rPr>
          <w:rFonts w:ascii="Times New Roman" w:hAnsi="Times New Roman" w:cs="Times New Roman"/>
          <w:color w:val="000000"/>
          <w:sz w:val="24"/>
          <w:szCs w:val="24"/>
          <w:shd w:val="clear" w:color="auto" w:fill="FFFFFF"/>
        </w:rPr>
        <w:t>Mungas</w:t>
      </w:r>
      <w:proofErr w:type="spellEnd"/>
      <w:r w:rsidRPr="00CF657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 </w:t>
      </w:r>
      <w:proofErr w:type="spellStart"/>
      <w:r w:rsidRPr="00CF6573">
        <w:rPr>
          <w:rFonts w:ascii="Times New Roman" w:hAnsi="Times New Roman" w:cs="Times New Roman"/>
          <w:color w:val="000000"/>
          <w:sz w:val="24"/>
          <w:szCs w:val="24"/>
          <w:shd w:val="clear" w:color="auto" w:fill="FFFFFF"/>
        </w:rPr>
        <w:t>Farias</w:t>
      </w:r>
      <w:proofErr w:type="spellEnd"/>
      <w:r w:rsidRPr="00CF657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S. </w:t>
      </w:r>
      <w:r w:rsidRPr="00CF6573">
        <w:rPr>
          <w:rFonts w:ascii="Times New Roman" w:hAnsi="Times New Roman" w:cs="Times New Roman"/>
          <w:color w:val="000000"/>
          <w:sz w:val="24"/>
          <w:szCs w:val="24"/>
          <w:shd w:val="clear" w:color="auto" w:fill="FFFFFF"/>
        </w:rPr>
        <w:t xml:space="preserve">Harvey, </w:t>
      </w:r>
      <w:r>
        <w:rPr>
          <w:rFonts w:ascii="Times New Roman" w:hAnsi="Times New Roman" w:cs="Times New Roman"/>
          <w:color w:val="000000"/>
          <w:sz w:val="24"/>
          <w:szCs w:val="24"/>
          <w:shd w:val="clear" w:color="auto" w:fill="FFFFFF"/>
        </w:rPr>
        <w:t xml:space="preserve">D. </w:t>
      </w:r>
      <w:r w:rsidRPr="00CF6573">
        <w:rPr>
          <w:rFonts w:ascii="Times New Roman" w:hAnsi="Times New Roman" w:cs="Times New Roman"/>
          <w:color w:val="000000"/>
          <w:sz w:val="24"/>
          <w:szCs w:val="24"/>
          <w:shd w:val="clear" w:color="auto" w:fill="FFFFFF"/>
        </w:rPr>
        <w:t xml:space="preserve">Beckett, </w:t>
      </w:r>
      <w:r>
        <w:rPr>
          <w:rFonts w:ascii="Times New Roman" w:hAnsi="Times New Roman" w:cs="Times New Roman"/>
          <w:color w:val="000000"/>
          <w:sz w:val="24"/>
          <w:szCs w:val="24"/>
          <w:shd w:val="clear" w:color="auto" w:fill="FFFFFF"/>
        </w:rPr>
        <w:t xml:space="preserve">L. </w:t>
      </w:r>
      <w:proofErr w:type="spellStart"/>
      <w:r w:rsidRPr="00CF6573">
        <w:rPr>
          <w:rFonts w:ascii="Times New Roman" w:hAnsi="Times New Roman" w:cs="Times New Roman"/>
          <w:color w:val="000000"/>
          <w:sz w:val="24"/>
          <w:szCs w:val="24"/>
          <w:shd w:val="clear" w:color="auto" w:fill="FFFFFF"/>
        </w:rPr>
        <w:t>Widaman</w:t>
      </w:r>
      <w:proofErr w:type="spellEnd"/>
      <w:r w:rsidRPr="00CF657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K. </w:t>
      </w:r>
      <w:proofErr w:type="spellStart"/>
      <w:r w:rsidRPr="00CF6573">
        <w:rPr>
          <w:rFonts w:ascii="Times New Roman" w:hAnsi="Times New Roman" w:cs="Times New Roman"/>
          <w:color w:val="000000"/>
          <w:sz w:val="24"/>
          <w:szCs w:val="24"/>
          <w:shd w:val="clear" w:color="auto" w:fill="FFFFFF"/>
        </w:rPr>
        <w:t>Hinton</w:t>
      </w:r>
      <w:proofErr w:type="spellEnd"/>
      <w:r>
        <w:rPr>
          <w:rFonts w:ascii="Times New Roman" w:hAnsi="Times New Roman" w:cs="Times New Roman"/>
          <w:color w:val="000000"/>
          <w:sz w:val="24"/>
          <w:szCs w:val="24"/>
          <w:shd w:val="clear" w:color="auto" w:fill="FFFFFF"/>
        </w:rPr>
        <w:t>, L</w:t>
      </w:r>
      <w:r w:rsidRPr="00CF6573">
        <w:rPr>
          <w:rFonts w:ascii="Times New Roman" w:hAnsi="Times New Roman" w:cs="Times New Roman"/>
          <w:color w:val="000000"/>
          <w:sz w:val="24"/>
          <w:szCs w:val="24"/>
          <w:shd w:val="clear" w:color="auto" w:fill="FFFFFF"/>
        </w:rPr>
        <w:t xml:space="preserve"> y </w:t>
      </w:r>
      <w:proofErr w:type="spellStart"/>
      <w:r w:rsidRPr="00CF6573">
        <w:rPr>
          <w:rFonts w:ascii="Times New Roman" w:hAnsi="Times New Roman" w:cs="Times New Roman"/>
          <w:color w:val="000000"/>
          <w:sz w:val="24"/>
          <w:szCs w:val="24"/>
          <w:shd w:val="clear" w:color="auto" w:fill="FFFFFF"/>
        </w:rPr>
        <w:t>DeCarli</w:t>
      </w:r>
      <w:proofErr w:type="spellEnd"/>
      <w:r>
        <w:rPr>
          <w:rFonts w:ascii="Times New Roman" w:hAnsi="Times New Roman" w:cs="Times New Roman"/>
          <w:color w:val="000000"/>
          <w:sz w:val="24"/>
          <w:szCs w:val="24"/>
          <w:shd w:val="clear" w:color="auto" w:fill="FFFFFF"/>
        </w:rPr>
        <w:t xml:space="preserve"> C. (2010).</w:t>
      </w:r>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Measuring</w:t>
      </w:r>
      <w:proofErr w:type="spellEnd"/>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cognitive</w:t>
      </w:r>
      <w:proofErr w:type="spellEnd"/>
      <w:r w:rsidRPr="00CF6573">
        <w:rPr>
          <w:rFonts w:ascii="Times New Roman" w:hAnsi="Times New Roman" w:cs="Times New Roman"/>
          <w:color w:val="000000"/>
          <w:sz w:val="24"/>
          <w:szCs w:val="24"/>
          <w:shd w:val="clear" w:color="auto" w:fill="FFFFFF"/>
        </w:rPr>
        <w:t xml:space="preserve"> reserve </w:t>
      </w:r>
      <w:proofErr w:type="spellStart"/>
      <w:r w:rsidRPr="00CF6573">
        <w:rPr>
          <w:rFonts w:ascii="Times New Roman" w:hAnsi="Times New Roman" w:cs="Times New Roman"/>
          <w:color w:val="000000"/>
          <w:sz w:val="24"/>
          <w:szCs w:val="24"/>
          <w:shd w:val="clear" w:color="auto" w:fill="FFFFFF"/>
        </w:rPr>
        <w:t>based</w:t>
      </w:r>
      <w:proofErr w:type="spellEnd"/>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on</w:t>
      </w:r>
      <w:proofErr w:type="spellEnd"/>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the</w:t>
      </w:r>
      <w:proofErr w:type="spellEnd"/>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decomposition</w:t>
      </w:r>
      <w:proofErr w:type="spellEnd"/>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of</w:t>
      </w:r>
      <w:proofErr w:type="spellEnd"/>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episodic</w:t>
      </w:r>
      <w:proofErr w:type="spellEnd"/>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memory</w:t>
      </w:r>
      <w:proofErr w:type="spellEnd"/>
      <w:r w:rsidRPr="00CF6573">
        <w:rPr>
          <w:rFonts w:ascii="Times New Roman" w:hAnsi="Times New Roman" w:cs="Times New Roman"/>
          <w:color w:val="000000"/>
          <w:sz w:val="24"/>
          <w:szCs w:val="24"/>
          <w:shd w:val="clear" w:color="auto" w:fill="FFFFFF"/>
        </w:rPr>
        <w:t xml:space="preserve"> </w:t>
      </w:r>
      <w:proofErr w:type="spellStart"/>
      <w:r w:rsidRPr="00CF6573">
        <w:rPr>
          <w:rFonts w:ascii="Times New Roman" w:hAnsi="Times New Roman" w:cs="Times New Roman"/>
          <w:color w:val="000000"/>
          <w:sz w:val="24"/>
          <w:szCs w:val="24"/>
          <w:shd w:val="clear" w:color="auto" w:fill="FFFFFF"/>
        </w:rPr>
        <w:t>variance</w:t>
      </w:r>
      <w:proofErr w:type="spellEnd"/>
      <w:r w:rsidRPr="00CF6573">
        <w:rPr>
          <w:rFonts w:ascii="Times New Roman" w:hAnsi="Times New Roman" w:cs="Times New Roman"/>
          <w:color w:val="000000"/>
          <w:sz w:val="24"/>
          <w:szCs w:val="24"/>
          <w:shd w:val="clear" w:color="auto" w:fill="FFFFFF"/>
        </w:rPr>
        <w:t>”, </w:t>
      </w:r>
      <w:proofErr w:type="spellStart"/>
      <w:r w:rsidRPr="00CF6573">
        <w:rPr>
          <w:rFonts w:ascii="Times New Roman" w:hAnsi="Times New Roman" w:cs="Times New Roman"/>
          <w:i/>
          <w:iCs/>
          <w:color w:val="000000"/>
          <w:sz w:val="24"/>
          <w:szCs w:val="24"/>
          <w:shd w:val="clear" w:color="auto" w:fill="FFFFFF"/>
        </w:rPr>
        <w:t>Brain</w:t>
      </w:r>
      <w:proofErr w:type="spellEnd"/>
      <w:r w:rsidRPr="00CF6573">
        <w:rPr>
          <w:rFonts w:ascii="Times New Roman" w:hAnsi="Times New Roman" w:cs="Times New Roman"/>
          <w:i/>
          <w:iCs/>
          <w:color w:val="000000"/>
          <w:sz w:val="24"/>
          <w:szCs w:val="24"/>
          <w:shd w:val="clear" w:color="auto" w:fill="FFFFFF"/>
        </w:rPr>
        <w:t>, </w:t>
      </w:r>
      <w:r w:rsidRPr="00CF6573">
        <w:rPr>
          <w:rFonts w:ascii="Times New Roman" w:hAnsi="Times New Roman" w:cs="Times New Roman"/>
          <w:color w:val="000000"/>
          <w:sz w:val="24"/>
          <w:szCs w:val="24"/>
          <w:shd w:val="clear" w:color="auto" w:fill="FFFFFF"/>
        </w:rPr>
        <w:t>vol. 133, pp. 2196-2209.</w:t>
      </w:r>
    </w:p>
    <w:p w:rsidR="00683846" w:rsidRDefault="00683846" w:rsidP="00151252">
      <w:pPr>
        <w:spacing w:line="240" w:lineRule="auto"/>
        <w:ind w:left="567" w:hanging="567"/>
        <w:mirrorIndents/>
        <w:jc w:val="both"/>
        <w:rPr>
          <w:rFonts w:ascii="Times New Roman" w:hAnsi="Times New Roman" w:cs="Times New Roman"/>
          <w:sz w:val="24"/>
          <w:szCs w:val="24"/>
        </w:rPr>
      </w:pPr>
      <w:r w:rsidRPr="00D50B3C">
        <w:rPr>
          <w:rFonts w:ascii="Times New Roman" w:hAnsi="Times New Roman" w:cs="Times New Roman"/>
          <w:sz w:val="24"/>
          <w:szCs w:val="24"/>
          <w:lang w:val="en-US"/>
        </w:rPr>
        <w:t xml:space="preserve">Richard, E., Reitz, C., Honig, L., </w:t>
      </w:r>
      <w:proofErr w:type="spellStart"/>
      <w:r w:rsidRPr="00D50B3C">
        <w:rPr>
          <w:rFonts w:ascii="Times New Roman" w:hAnsi="Times New Roman" w:cs="Times New Roman"/>
          <w:sz w:val="24"/>
          <w:szCs w:val="24"/>
          <w:lang w:val="en-US"/>
        </w:rPr>
        <w:t>Schupf</w:t>
      </w:r>
      <w:proofErr w:type="spellEnd"/>
      <w:r w:rsidRPr="00D50B3C">
        <w:rPr>
          <w:rFonts w:ascii="Times New Roman" w:hAnsi="Times New Roman" w:cs="Times New Roman"/>
          <w:sz w:val="24"/>
          <w:szCs w:val="24"/>
          <w:lang w:val="en-US"/>
        </w:rPr>
        <w:t>, N., Tang, M., Manly, J., et al. (2013). Late-Life Depression, Mild Cognitive Impairment, and Dementia</w:t>
      </w:r>
      <w:r w:rsidRPr="00D50B3C">
        <w:rPr>
          <w:rFonts w:ascii="Times New Roman" w:hAnsi="Times New Roman" w:cs="Times New Roman"/>
          <w:i/>
          <w:sz w:val="24"/>
          <w:szCs w:val="24"/>
          <w:lang w:val="en-US"/>
        </w:rPr>
        <w:t xml:space="preserve">. </w:t>
      </w:r>
      <w:r w:rsidRPr="00993CFC">
        <w:rPr>
          <w:rFonts w:ascii="Times New Roman" w:hAnsi="Times New Roman" w:cs="Times New Roman"/>
          <w:i/>
          <w:sz w:val="24"/>
          <w:szCs w:val="24"/>
          <w:lang w:val="en-US"/>
        </w:rPr>
        <w:t>JAMA NEUROL 70</w:t>
      </w:r>
      <w:r w:rsidRPr="00993CFC">
        <w:rPr>
          <w:rFonts w:ascii="Times New Roman" w:hAnsi="Times New Roman" w:cs="Times New Roman"/>
          <w:sz w:val="24"/>
          <w:szCs w:val="24"/>
          <w:lang w:val="en-US"/>
        </w:rPr>
        <w:t xml:space="preserve"> (3), 374-382. </w:t>
      </w:r>
      <w:hyperlink r:id="rId19" w:history="1">
        <w:r w:rsidRPr="00A97D46">
          <w:rPr>
            <w:rStyle w:val="Hipervnculo"/>
            <w:rFonts w:ascii="Times New Roman" w:hAnsi="Times New Roman" w:cs="Times New Roman"/>
            <w:sz w:val="24"/>
            <w:szCs w:val="24"/>
          </w:rPr>
          <w:t>https://www.ncbi.nlm.nih.gov/pmc/articles/PMC3694613/</w:t>
        </w:r>
      </w:hyperlink>
    </w:p>
    <w:p w:rsidR="00683846" w:rsidRPr="00D50B3C" w:rsidRDefault="00683846" w:rsidP="00151252">
      <w:pPr>
        <w:spacing w:line="240" w:lineRule="auto"/>
        <w:ind w:left="567" w:hanging="567"/>
        <w:mirrorIndents/>
        <w:jc w:val="both"/>
        <w:rPr>
          <w:rFonts w:ascii="Times New Roman" w:hAnsi="Times New Roman" w:cs="Times New Roman"/>
          <w:sz w:val="24"/>
          <w:szCs w:val="24"/>
        </w:rPr>
      </w:pPr>
      <w:r w:rsidRPr="00D50B3C">
        <w:rPr>
          <w:rFonts w:ascii="Times New Roman" w:hAnsi="Times New Roman" w:cs="Times New Roman"/>
          <w:sz w:val="24"/>
          <w:szCs w:val="24"/>
        </w:rPr>
        <w:t xml:space="preserve">Roca, M., Vives, M., López-Navarro, E., </w:t>
      </w:r>
      <w:proofErr w:type="spellStart"/>
      <w:r w:rsidRPr="00D50B3C">
        <w:rPr>
          <w:rFonts w:ascii="Times New Roman" w:hAnsi="Times New Roman" w:cs="Times New Roman"/>
          <w:sz w:val="24"/>
          <w:szCs w:val="24"/>
        </w:rPr>
        <w:t>Garcia-Campayo</w:t>
      </w:r>
      <w:proofErr w:type="spellEnd"/>
      <w:r w:rsidRPr="00D50B3C">
        <w:rPr>
          <w:rFonts w:ascii="Times New Roman" w:hAnsi="Times New Roman" w:cs="Times New Roman"/>
          <w:sz w:val="24"/>
          <w:szCs w:val="24"/>
        </w:rPr>
        <w:t xml:space="preserve">, J., Gili, M. (2015). </w:t>
      </w:r>
      <w:proofErr w:type="spellStart"/>
      <w:r w:rsidRPr="00D50B3C">
        <w:rPr>
          <w:rFonts w:ascii="Times New Roman" w:hAnsi="Times New Roman" w:cs="Times New Roman"/>
          <w:sz w:val="24"/>
          <w:szCs w:val="24"/>
        </w:rPr>
        <w:t>Cognitive</w:t>
      </w:r>
      <w:proofErr w:type="spellEnd"/>
      <w:r w:rsidRPr="00D50B3C">
        <w:rPr>
          <w:rFonts w:ascii="Times New Roman" w:hAnsi="Times New Roman" w:cs="Times New Roman"/>
          <w:sz w:val="24"/>
          <w:szCs w:val="24"/>
        </w:rPr>
        <w:t xml:space="preserve"> </w:t>
      </w:r>
      <w:proofErr w:type="spellStart"/>
      <w:r w:rsidRPr="00D50B3C">
        <w:rPr>
          <w:rFonts w:ascii="Times New Roman" w:hAnsi="Times New Roman" w:cs="Times New Roman"/>
          <w:sz w:val="24"/>
          <w:szCs w:val="24"/>
        </w:rPr>
        <w:t>impairments</w:t>
      </w:r>
      <w:proofErr w:type="spellEnd"/>
      <w:r w:rsidRPr="00D50B3C">
        <w:rPr>
          <w:rFonts w:ascii="Times New Roman" w:hAnsi="Times New Roman" w:cs="Times New Roman"/>
          <w:sz w:val="24"/>
          <w:szCs w:val="24"/>
        </w:rPr>
        <w:t xml:space="preserve"> and </w:t>
      </w:r>
      <w:proofErr w:type="spellStart"/>
      <w:r w:rsidRPr="00D50B3C">
        <w:rPr>
          <w:rFonts w:ascii="Times New Roman" w:hAnsi="Times New Roman" w:cs="Times New Roman"/>
          <w:sz w:val="24"/>
          <w:szCs w:val="24"/>
        </w:rPr>
        <w:t>depression</w:t>
      </w:r>
      <w:proofErr w:type="spellEnd"/>
      <w:r w:rsidRPr="00D50B3C">
        <w:rPr>
          <w:rFonts w:ascii="Times New Roman" w:hAnsi="Times New Roman" w:cs="Times New Roman"/>
          <w:sz w:val="24"/>
          <w:szCs w:val="24"/>
        </w:rPr>
        <w:t xml:space="preserve">: a </w:t>
      </w:r>
      <w:proofErr w:type="spellStart"/>
      <w:r w:rsidRPr="00D50B3C">
        <w:rPr>
          <w:rFonts w:ascii="Times New Roman" w:hAnsi="Times New Roman" w:cs="Times New Roman"/>
          <w:sz w:val="24"/>
          <w:szCs w:val="24"/>
        </w:rPr>
        <w:t>critical</w:t>
      </w:r>
      <w:proofErr w:type="spellEnd"/>
      <w:r w:rsidRPr="00D50B3C">
        <w:rPr>
          <w:rFonts w:ascii="Times New Roman" w:hAnsi="Times New Roman" w:cs="Times New Roman"/>
          <w:sz w:val="24"/>
          <w:szCs w:val="24"/>
        </w:rPr>
        <w:t xml:space="preserve"> </w:t>
      </w:r>
      <w:proofErr w:type="spellStart"/>
      <w:r w:rsidRPr="00D50B3C">
        <w:rPr>
          <w:rFonts w:ascii="Times New Roman" w:hAnsi="Times New Roman" w:cs="Times New Roman"/>
          <w:sz w:val="24"/>
          <w:szCs w:val="24"/>
        </w:rPr>
        <w:t>review</w:t>
      </w:r>
      <w:proofErr w:type="spellEnd"/>
      <w:r w:rsidRPr="00D50B3C">
        <w:rPr>
          <w:rFonts w:ascii="Times New Roman" w:hAnsi="Times New Roman" w:cs="Times New Roman"/>
          <w:sz w:val="24"/>
          <w:szCs w:val="24"/>
        </w:rPr>
        <w:t xml:space="preserve">. </w:t>
      </w:r>
      <w:r w:rsidRPr="00D50B3C">
        <w:rPr>
          <w:rFonts w:ascii="Times New Roman" w:hAnsi="Times New Roman" w:cs="Times New Roman"/>
          <w:i/>
          <w:sz w:val="24"/>
          <w:szCs w:val="24"/>
        </w:rPr>
        <w:t xml:space="preserve">Acta Española de </w:t>
      </w:r>
      <w:proofErr w:type="spellStart"/>
      <w:r w:rsidRPr="00D50B3C">
        <w:rPr>
          <w:rFonts w:ascii="Times New Roman" w:hAnsi="Times New Roman" w:cs="Times New Roman"/>
          <w:i/>
          <w:sz w:val="24"/>
          <w:szCs w:val="24"/>
        </w:rPr>
        <w:t>Psiquiatria</w:t>
      </w:r>
      <w:proofErr w:type="spellEnd"/>
      <w:r w:rsidRPr="00D50B3C">
        <w:rPr>
          <w:rFonts w:ascii="Times New Roman" w:hAnsi="Times New Roman" w:cs="Times New Roman"/>
          <w:i/>
          <w:sz w:val="24"/>
          <w:szCs w:val="24"/>
        </w:rPr>
        <w:t>,</w:t>
      </w:r>
      <w:r w:rsidRPr="00D50B3C">
        <w:rPr>
          <w:rFonts w:ascii="Times New Roman" w:hAnsi="Times New Roman" w:cs="Times New Roman"/>
          <w:sz w:val="24"/>
          <w:szCs w:val="24"/>
        </w:rPr>
        <w:t xml:space="preserve"> 43(5), 187-193 </w:t>
      </w:r>
      <w:r w:rsidRPr="00A05D81">
        <w:rPr>
          <w:rFonts w:ascii="Times New Roman" w:hAnsi="Times New Roman" w:cs="Times New Roman"/>
          <w:sz w:val="24"/>
          <w:szCs w:val="24"/>
        </w:rPr>
        <w:t>http://www.actaspsiquiatria.es/repositorio//17/97/ENG/17-97-ENG-187-93-556584.pdf</w:t>
      </w:r>
    </w:p>
    <w:p w:rsidR="00683846" w:rsidRDefault="00683846" w:rsidP="00151252">
      <w:pPr>
        <w:spacing w:line="240" w:lineRule="auto"/>
        <w:ind w:left="567" w:hanging="567"/>
        <w:mirrorIndents/>
        <w:jc w:val="both"/>
        <w:rPr>
          <w:rFonts w:ascii="Times New Roman" w:hAnsi="Times New Roman" w:cs="Times New Roman"/>
          <w:sz w:val="24"/>
          <w:szCs w:val="24"/>
        </w:rPr>
      </w:pPr>
      <w:r w:rsidRPr="00D50B3C">
        <w:rPr>
          <w:rFonts w:ascii="Times New Roman" w:eastAsia="Calibri" w:hAnsi="Times New Roman" w:cs="Times New Roman"/>
          <w:sz w:val="24"/>
          <w:szCs w:val="24"/>
        </w:rPr>
        <w:t xml:space="preserve">Salazar, AM., Plata, SJ., Reyes, MF., Gómez, P., Pardo, D., Ríos, J., et al. (2015). </w:t>
      </w:r>
      <w:r w:rsidRPr="00D50B3C">
        <w:rPr>
          <w:rFonts w:ascii="Times New Roman" w:hAnsi="Times New Roman" w:cs="Times New Roman"/>
          <w:sz w:val="24"/>
          <w:szCs w:val="24"/>
        </w:rPr>
        <w:t xml:space="preserve">Prevalencia y factores de riesgo psicosociales de la depresión, en un grupo de adultos de Bogotá. </w:t>
      </w:r>
      <w:r w:rsidRPr="00E23D1B">
        <w:rPr>
          <w:rFonts w:ascii="Times New Roman" w:hAnsi="Times New Roman" w:cs="Times New Roman"/>
          <w:i/>
          <w:sz w:val="24"/>
          <w:szCs w:val="24"/>
        </w:rPr>
        <w:t>Acta Neurológica Colombiana, 31</w:t>
      </w:r>
      <w:r w:rsidRPr="00E23D1B">
        <w:rPr>
          <w:rFonts w:ascii="Times New Roman" w:hAnsi="Times New Roman" w:cs="Times New Roman"/>
          <w:sz w:val="24"/>
          <w:szCs w:val="24"/>
        </w:rPr>
        <w:t xml:space="preserve">(2), 276-183 </w:t>
      </w:r>
      <w:hyperlink r:id="rId20" w:history="1">
        <w:r w:rsidRPr="00A97D46">
          <w:rPr>
            <w:rStyle w:val="Hipervnculo"/>
            <w:rFonts w:ascii="Times New Roman" w:hAnsi="Times New Roman" w:cs="Times New Roman"/>
            <w:sz w:val="24"/>
            <w:szCs w:val="24"/>
          </w:rPr>
          <w:t>http://www.scielo.org.co/pdf/anco/v31n2/v31n2a08.pdf</w:t>
        </w:r>
      </w:hyperlink>
    </w:p>
    <w:p w:rsidR="00683846" w:rsidRPr="00D50B3C" w:rsidRDefault="00683846" w:rsidP="00151252">
      <w:pPr>
        <w:spacing w:line="240" w:lineRule="auto"/>
        <w:ind w:left="567" w:hanging="567"/>
        <w:mirrorIndents/>
        <w:jc w:val="both"/>
        <w:rPr>
          <w:rFonts w:ascii="Times New Roman" w:hAnsi="Times New Roman" w:cs="Times New Roman"/>
          <w:sz w:val="24"/>
          <w:szCs w:val="24"/>
          <w:lang w:val="en-US"/>
        </w:rPr>
      </w:pPr>
      <w:r w:rsidRPr="00D50B3C">
        <w:rPr>
          <w:rFonts w:ascii="Times New Roman" w:hAnsi="Times New Roman" w:cs="Times New Roman"/>
          <w:sz w:val="24"/>
          <w:szCs w:val="24"/>
          <w:lang w:val="en-US"/>
        </w:rPr>
        <w:t xml:space="preserve">Sexton, C., Mackay, C., </w:t>
      </w:r>
      <w:proofErr w:type="spellStart"/>
      <w:r w:rsidRPr="00D50B3C">
        <w:rPr>
          <w:rFonts w:ascii="Times New Roman" w:hAnsi="Times New Roman" w:cs="Times New Roman"/>
          <w:sz w:val="24"/>
          <w:szCs w:val="24"/>
          <w:lang w:val="en-US"/>
        </w:rPr>
        <w:t>Ebmeier</w:t>
      </w:r>
      <w:proofErr w:type="spellEnd"/>
      <w:r w:rsidRPr="00D50B3C">
        <w:rPr>
          <w:rFonts w:ascii="Times New Roman" w:hAnsi="Times New Roman" w:cs="Times New Roman"/>
          <w:sz w:val="24"/>
          <w:szCs w:val="24"/>
          <w:lang w:val="en-US"/>
        </w:rPr>
        <w:t xml:space="preserve">, K. (2013). A systematic review and meta-analysis of magnetic resonance imaging studies in late-life depression. </w:t>
      </w:r>
      <w:r w:rsidRPr="00D50B3C">
        <w:rPr>
          <w:rFonts w:ascii="Times New Roman" w:hAnsi="Times New Roman" w:cs="Times New Roman"/>
          <w:i/>
          <w:sz w:val="24"/>
          <w:szCs w:val="24"/>
          <w:lang w:val="en-US"/>
        </w:rPr>
        <w:t xml:space="preserve">Am J </w:t>
      </w:r>
      <w:proofErr w:type="spellStart"/>
      <w:r w:rsidRPr="00D50B3C">
        <w:rPr>
          <w:rFonts w:ascii="Times New Roman" w:hAnsi="Times New Roman" w:cs="Times New Roman"/>
          <w:i/>
          <w:sz w:val="24"/>
          <w:szCs w:val="24"/>
          <w:lang w:val="en-US"/>
        </w:rPr>
        <w:t>Geriatr</w:t>
      </w:r>
      <w:proofErr w:type="spellEnd"/>
      <w:r w:rsidRPr="00D50B3C">
        <w:rPr>
          <w:rFonts w:ascii="Times New Roman" w:hAnsi="Times New Roman" w:cs="Times New Roman"/>
          <w:i/>
          <w:sz w:val="24"/>
          <w:szCs w:val="24"/>
          <w:lang w:val="en-US"/>
        </w:rPr>
        <w:t xml:space="preserve"> Psychiatry, 21</w:t>
      </w:r>
      <w:r w:rsidRPr="00D50B3C">
        <w:rPr>
          <w:rFonts w:ascii="Times New Roman" w:hAnsi="Times New Roman" w:cs="Times New Roman"/>
          <w:sz w:val="24"/>
          <w:szCs w:val="24"/>
          <w:lang w:val="en-US"/>
        </w:rPr>
        <w:t>(2):184-195</w:t>
      </w:r>
    </w:p>
    <w:p w:rsidR="00683846" w:rsidRPr="00D50B3C" w:rsidRDefault="00683846" w:rsidP="00151252">
      <w:pPr>
        <w:spacing w:line="240" w:lineRule="auto"/>
        <w:ind w:left="567" w:hanging="567"/>
        <w:mirrorIndents/>
        <w:jc w:val="both"/>
        <w:rPr>
          <w:rFonts w:ascii="Times New Roman" w:eastAsia="Times New Roman" w:hAnsi="Times New Roman" w:cs="Times New Roman"/>
          <w:sz w:val="24"/>
          <w:szCs w:val="24"/>
          <w:lang w:val="en-US" w:eastAsia="es-CO"/>
        </w:rPr>
      </w:pPr>
      <w:r w:rsidRPr="00D50B3C">
        <w:rPr>
          <w:rFonts w:ascii="Times New Roman" w:eastAsia="Times New Roman" w:hAnsi="Times New Roman" w:cs="Times New Roman"/>
          <w:sz w:val="24"/>
          <w:szCs w:val="24"/>
          <w:lang w:val="en-US" w:eastAsia="es-CO"/>
        </w:rPr>
        <w:t xml:space="preserve">Shimada, H., Park, H., </w:t>
      </w:r>
      <w:proofErr w:type="spellStart"/>
      <w:r w:rsidRPr="00D50B3C">
        <w:rPr>
          <w:rFonts w:ascii="Times New Roman" w:eastAsia="Times New Roman" w:hAnsi="Times New Roman" w:cs="Times New Roman"/>
          <w:sz w:val="24"/>
          <w:szCs w:val="24"/>
          <w:lang w:val="en-US" w:eastAsia="es-CO"/>
        </w:rPr>
        <w:t>Makizako</w:t>
      </w:r>
      <w:proofErr w:type="spellEnd"/>
      <w:r w:rsidRPr="00D50B3C">
        <w:rPr>
          <w:rFonts w:ascii="Times New Roman" w:eastAsia="Times New Roman" w:hAnsi="Times New Roman" w:cs="Times New Roman"/>
          <w:sz w:val="24"/>
          <w:szCs w:val="24"/>
          <w:lang w:val="en-US" w:eastAsia="es-CO"/>
        </w:rPr>
        <w:t xml:space="preserve">, H., </w:t>
      </w:r>
      <w:proofErr w:type="spellStart"/>
      <w:r w:rsidRPr="00D50B3C">
        <w:rPr>
          <w:rFonts w:ascii="Times New Roman" w:eastAsia="Times New Roman" w:hAnsi="Times New Roman" w:cs="Times New Roman"/>
          <w:sz w:val="24"/>
          <w:szCs w:val="24"/>
          <w:lang w:val="en-US" w:eastAsia="es-CO"/>
        </w:rPr>
        <w:t>Doi</w:t>
      </w:r>
      <w:proofErr w:type="spellEnd"/>
      <w:r w:rsidRPr="00D50B3C">
        <w:rPr>
          <w:rFonts w:ascii="Times New Roman" w:eastAsia="Times New Roman" w:hAnsi="Times New Roman" w:cs="Times New Roman"/>
          <w:sz w:val="24"/>
          <w:szCs w:val="24"/>
          <w:lang w:val="en-US" w:eastAsia="es-CO"/>
        </w:rPr>
        <w:t xml:space="preserve">, T., Lee, S., Suzuki, T. (2014).  Depressive symptoms and cognitive performance in older adults. </w:t>
      </w:r>
      <w:r w:rsidRPr="00D50B3C">
        <w:rPr>
          <w:rFonts w:ascii="Times New Roman" w:eastAsia="Times New Roman" w:hAnsi="Times New Roman" w:cs="Times New Roman"/>
          <w:i/>
          <w:sz w:val="24"/>
          <w:szCs w:val="24"/>
          <w:lang w:val="en-US" w:eastAsia="es-CO"/>
        </w:rPr>
        <w:t>Journal of Psychiatric Research, 57</w:t>
      </w:r>
      <w:r w:rsidRPr="00D50B3C">
        <w:rPr>
          <w:rFonts w:ascii="Times New Roman" w:eastAsia="Times New Roman" w:hAnsi="Times New Roman" w:cs="Times New Roman"/>
          <w:sz w:val="24"/>
          <w:szCs w:val="24"/>
          <w:lang w:val="en-US" w:eastAsia="es-CO"/>
        </w:rPr>
        <w:t>, 149-156</w:t>
      </w:r>
      <w:r>
        <w:rPr>
          <w:rFonts w:ascii="Times New Roman" w:eastAsia="Times New Roman" w:hAnsi="Times New Roman" w:cs="Times New Roman"/>
          <w:sz w:val="24"/>
          <w:szCs w:val="24"/>
          <w:lang w:val="en-US" w:eastAsia="es-CO"/>
        </w:rPr>
        <w:t xml:space="preserve">. </w:t>
      </w:r>
      <w:r w:rsidRPr="00B6202F">
        <w:rPr>
          <w:rFonts w:ascii="Times New Roman" w:eastAsia="Times New Roman" w:hAnsi="Times New Roman" w:cs="Times New Roman"/>
          <w:sz w:val="24"/>
          <w:szCs w:val="24"/>
          <w:lang w:val="en-US" w:eastAsia="es-CO"/>
        </w:rPr>
        <w:t>https://www.ncbi.nlm.nih.gov/pubmed/25023083</w:t>
      </w:r>
    </w:p>
    <w:p w:rsidR="00683846" w:rsidRPr="00D50B3C" w:rsidRDefault="00683846" w:rsidP="00151252">
      <w:pPr>
        <w:spacing w:line="240" w:lineRule="auto"/>
        <w:ind w:left="567" w:hanging="567"/>
        <w:mirrorIndents/>
        <w:jc w:val="both"/>
        <w:rPr>
          <w:rFonts w:ascii="Times New Roman" w:eastAsia="Times New Roman" w:hAnsi="Times New Roman" w:cs="Times New Roman"/>
          <w:bCs/>
          <w:kern w:val="36"/>
          <w:sz w:val="24"/>
          <w:szCs w:val="24"/>
          <w:lang w:val="en-US" w:eastAsia="es-CO"/>
        </w:rPr>
      </w:pPr>
      <w:r w:rsidRPr="00D50B3C">
        <w:rPr>
          <w:rFonts w:ascii="Times New Roman" w:eastAsia="Times New Roman" w:hAnsi="Times New Roman" w:cs="Times New Roman"/>
          <w:bCs/>
          <w:kern w:val="36"/>
          <w:sz w:val="24"/>
          <w:szCs w:val="24"/>
          <w:lang w:eastAsia="es-CO"/>
        </w:rPr>
        <w:t xml:space="preserve">Sousa, M., Pereira, A., Costa, R. (2015). </w:t>
      </w:r>
      <w:r w:rsidRPr="00D50B3C">
        <w:rPr>
          <w:rFonts w:ascii="Times New Roman" w:eastAsia="Times New Roman" w:hAnsi="Times New Roman" w:cs="Times New Roman"/>
          <w:bCs/>
          <w:kern w:val="36"/>
          <w:sz w:val="24"/>
          <w:szCs w:val="24"/>
          <w:lang w:val="en-US" w:eastAsia="es-CO"/>
        </w:rPr>
        <w:t xml:space="preserve">Subjective Memory Complaint and Depressive Symptoms among Older Adults in Portugal. </w:t>
      </w:r>
      <w:proofErr w:type="spellStart"/>
      <w:r w:rsidRPr="00D50B3C">
        <w:rPr>
          <w:rFonts w:ascii="Times New Roman" w:eastAsia="Times New Roman" w:hAnsi="Times New Roman" w:cs="Times New Roman"/>
          <w:bCs/>
          <w:i/>
          <w:kern w:val="36"/>
          <w:sz w:val="24"/>
          <w:szCs w:val="24"/>
          <w:lang w:val="en-US" w:eastAsia="es-CO"/>
        </w:rPr>
        <w:t>Curr</w:t>
      </w:r>
      <w:proofErr w:type="spellEnd"/>
      <w:r w:rsidRPr="00D50B3C">
        <w:rPr>
          <w:rFonts w:ascii="Times New Roman" w:eastAsia="Times New Roman" w:hAnsi="Times New Roman" w:cs="Times New Roman"/>
          <w:bCs/>
          <w:i/>
          <w:kern w:val="36"/>
          <w:sz w:val="24"/>
          <w:szCs w:val="24"/>
          <w:lang w:val="en-US" w:eastAsia="es-CO"/>
        </w:rPr>
        <w:t xml:space="preserve"> </w:t>
      </w:r>
      <w:proofErr w:type="spellStart"/>
      <w:r w:rsidRPr="00D50B3C">
        <w:rPr>
          <w:rFonts w:ascii="Times New Roman" w:eastAsia="Times New Roman" w:hAnsi="Times New Roman" w:cs="Times New Roman"/>
          <w:bCs/>
          <w:i/>
          <w:kern w:val="36"/>
          <w:sz w:val="24"/>
          <w:szCs w:val="24"/>
          <w:lang w:val="en-US" w:eastAsia="es-CO"/>
        </w:rPr>
        <w:t>Gerontol</w:t>
      </w:r>
      <w:proofErr w:type="spellEnd"/>
      <w:r w:rsidRPr="00D50B3C">
        <w:rPr>
          <w:rFonts w:ascii="Times New Roman" w:eastAsia="Times New Roman" w:hAnsi="Times New Roman" w:cs="Times New Roman"/>
          <w:bCs/>
          <w:i/>
          <w:kern w:val="36"/>
          <w:sz w:val="24"/>
          <w:szCs w:val="24"/>
          <w:lang w:val="en-US" w:eastAsia="es-CO"/>
        </w:rPr>
        <w:t xml:space="preserve"> </w:t>
      </w:r>
      <w:proofErr w:type="spellStart"/>
      <w:r w:rsidRPr="00D50B3C">
        <w:rPr>
          <w:rFonts w:ascii="Times New Roman" w:eastAsia="Times New Roman" w:hAnsi="Times New Roman" w:cs="Times New Roman"/>
          <w:bCs/>
          <w:i/>
          <w:kern w:val="36"/>
          <w:sz w:val="24"/>
          <w:szCs w:val="24"/>
          <w:lang w:val="en-US" w:eastAsia="es-CO"/>
        </w:rPr>
        <w:t>Geriatr</w:t>
      </w:r>
      <w:proofErr w:type="spellEnd"/>
      <w:r w:rsidRPr="00D50B3C">
        <w:rPr>
          <w:rFonts w:ascii="Times New Roman" w:eastAsia="Times New Roman" w:hAnsi="Times New Roman" w:cs="Times New Roman"/>
          <w:bCs/>
          <w:i/>
          <w:kern w:val="36"/>
          <w:sz w:val="24"/>
          <w:szCs w:val="24"/>
          <w:lang w:val="en-US" w:eastAsia="es-CO"/>
        </w:rPr>
        <w:t xml:space="preserve"> Res,</w:t>
      </w:r>
      <w:r w:rsidRPr="00D50B3C">
        <w:rPr>
          <w:rFonts w:ascii="Times New Roman" w:eastAsia="Times New Roman" w:hAnsi="Times New Roman" w:cs="Times New Roman"/>
          <w:bCs/>
          <w:kern w:val="36"/>
          <w:sz w:val="24"/>
          <w:szCs w:val="24"/>
          <w:lang w:val="en-US" w:eastAsia="es-CO"/>
        </w:rPr>
        <w:t>1-6</w:t>
      </w:r>
      <w:r w:rsidRPr="00A05D81">
        <w:rPr>
          <w:lang w:val="en-US"/>
        </w:rPr>
        <w:t xml:space="preserve"> </w:t>
      </w:r>
      <w:r w:rsidRPr="00A05D81">
        <w:rPr>
          <w:rFonts w:ascii="Times New Roman" w:eastAsia="Times New Roman" w:hAnsi="Times New Roman" w:cs="Times New Roman"/>
          <w:bCs/>
          <w:kern w:val="36"/>
          <w:sz w:val="24"/>
          <w:szCs w:val="24"/>
          <w:lang w:val="en-US" w:eastAsia="es-CO"/>
        </w:rPr>
        <w:t>https://www.hindawi.com/journals/cggr/2015/296581/</w:t>
      </w:r>
    </w:p>
    <w:p w:rsidR="00683846" w:rsidRPr="00D50B3C" w:rsidRDefault="00683846" w:rsidP="00151252">
      <w:pPr>
        <w:spacing w:line="240" w:lineRule="auto"/>
        <w:ind w:left="567" w:hanging="567"/>
        <w:mirrorIndents/>
        <w:jc w:val="both"/>
        <w:rPr>
          <w:rFonts w:ascii="Times New Roman" w:eastAsia="Times New Roman" w:hAnsi="Times New Roman" w:cs="Times New Roman"/>
          <w:sz w:val="24"/>
          <w:szCs w:val="24"/>
          <w:lang w:val="en-US" w:eastAsia="es-CO"/>
        </w:rPr>
      </w:pPr>
      <w:proofErr w:type="spellStart"/>
      <w:r w:rsidRPr="00683846">
        <w:rPr>
          <w:rFonts w:ascii="Times New Roman" w:hAnsi="Times New Roman" w:cs="Times New Roman"/>
          <w:color w:val="000000"/>
          <w:sz w:val="24"/>
          <w:szCs w:val="24"/>
          <w:shd w:val="clear" w:color="auto" w:fill="FFFFFF"/>
        </w:rPr>
        <w:lastRenderedPageBreak/>
        <w:t>Starkstein</w:t>
      </w:r>
      <w:proofErr w:type="spellEnd"/>
      <w:r w:rsidRPr="00683846">
        <w:rPr>
          <w:rFonts w:ascii="Times New Roman" w:hAnsi="Times New Roman" w:cs="Times New Roman"/>
          <w:color w:val="000000"/>
          <w:sz w:val="24"/>
          <w:szCs w:val="24"/>
          <w:shd w:val="clear" w:color="auto" w:fill="FFFFFF"/>
        </w:rPr>
        <w:t xml:space="preserve">, SE., </w:t>
      </w:r>
      <w:proofErr w:type="spellStart"/>
      <w:r w:rsidRPr="00683846">
        <w:rPr>
          <w:rFonts w:ascii="Times New Roman" w:hAnsi="Times New Roman" w:cs="Times New Roman"/>
          <w:color w:val="000000"/>
          <w:sz w:val="24"/>
          <w:szCs w:val="24"/>
          <w:shd w:val="clear" w:color="auto" w:fill="FFFFFF"/>
        </w:rPr>
        <w:t>Mizrahi</w:t>
      </w:r>
      <w:proofErr w:type="spellEnd"/>
      <w:r w:rsidRPr="00683846">
        <w:rPr>
          <w:rFonts w:ascii="Times New Roman" w:hAnsi="Times New Roman" w:cs="Times New Roman"/>
          <w:color w:val="000000"/>
          <w:sz w:val="24"/>
          <w:szCs w:val="24"/>
          <w:shd w:val="clear" w:color="auto" w:fill="FFFFFF"/>
        </w:rPr>
        <w:t xml:space="preserve">, R., </w:t>
      </w:r>
      <w:proofErr w:type="spellStart"/>
      <w:r w:rsidRPr="00683846">
        <w:rPr>
          <w:rFonts w:ascii="Times New Roman" w:hAnsi="Times New Roman" w:cs="Times New Roman"/>
          <w:color w:val="000000"/>
          <w:sz w:val="24"/>
          <w:szCs w:val="24"/>
          <w:shd w:val="clear" w:color="auto" w:fill="FFFFFF"/>
        </w:rPr>
        <w:t>Garau</w:t>
      </w:r>
      <w:proofErr w:type="spellEnd"/>
      <w:r w:rsidRPr="00683846">
        <w:rPr>
          <w:rFonts w:ascii="Times New Roman" w:hAnsi="Times New Roman" w:cs="Times New Roman"/>
          <w:color w:val="000000"/>
          <w:sz w:val="24"/>
          <w:szCs w:val="24"/>
          <w:shd w:val="clear" w:color="auto" w:fill="FFFFFF"/>
        </w:rPr>
        <w:t xml:space="preserve">, L. (2005). </w:t>
      </w:r>
      <w:r w:rsidRPr="00D50B3C">
        <w:rPr>
          <w:rFonts w:ascii="Times New Roman" w:hAnsi="Times New Roman" w:cs="Times New Roman"/>
          <w:color w:val="000000"/>
          <w:sz w:val="24"/>
          <w:szCs w:val="24"/>
          <w:shd w:val="clear" w:color="auto" w:fill="FFFFFF"/>
          <w:lang w:val="en-US"/>
        </w:rPr>
        <w:t xml:space="preserve">Specificity of symptoms of depression in </w:t>
      </w:r>
      <w:proofErr w:type="spellStart"/>
      <w:r w:rsidRPr="00D50B3C">
        <w:rPr>
          <w:rFonts w:ascii="Times New Roman" w:hAnsi="Times New Roman" w:cs="Times New Roman"/>
          <w:color w:val="000000"/>
          <w:sz w:val="24"/>
          <w:szCs w:val="24"/>
          <w:shd w:val="clear" w:color="auto" w:fill="FFFFFF"/>
          <w:lang w:val="en-US"/>
        </w:rPr>
        <w:t>alzheimer</w:t>
      </w:r>
      <w:proofErr w:type="spellEnd"/>
      <w:r w:rsidRPr="00D50B3C">
        <w:rPr>
          <w:rFonts w:ascii="Times New Roman" w:hAnsi="Times New Roman" w:cs="Times New Roman"/>
          <w:color w:val="000000"/>
          <w:sz w:val="24"/>
          <w:szCs w:val="24"/>
          <w:shd w:val="clear" w:color="auto" w:fill="FFFFFF"/>
          <w:lang w:val="en-US"/>
        </w:rPr>
        <w:t xml:space="preserve"> disease: A longitudinal analysis.</w:t>
      </w:r>
      <w:r w:rsidRPr="00D50B3C">
        <w:rPr>
          <w:rStyle w:val="apple-converted-space"/>
          <w:rFonts w:ascii="Times New Roman" w:hAnsi="Times New Roman" w:cs="Times New Roman"/>
          <w:color w:val="000000"/>
          <w:sz w:val="24"/>
          <w:szCs w:val="24"/>
          <w:shd w:val="clear" w:color="auto" w:fill="FFFFFF"/>
          <w:lang w:val="en-US"/>
        </w:rPr>
        <w:t> </w:t>
      </w:r>
      <w:r w:rsidRPr="00D50B3C">
        <w:rPr>
          <w:rStyle w:val="ref-journal"/>
          <w:rFonts w:ascii="Times New Roman" w:hAnsi="Times New Roman" w:cs="Times New Roman"/>
          <w:i/>
          <w:color w:val="000000"/>
          <w:sz w:val="24"/>
          <w:szCs w:val="24"/>
          <w:shd w:val="clear" w:color="auto" w:fill="FFFFFF"/>
          <w:lang w:val="en-US"/>
        </w:rPr>
        <w:t xml:space="preserve">Am J </w:t>
      </w:r>
      <w:proofErr w:type="spellStart"/>
      <w:r w:rsidRPr="00D50B3C">
        <w:rPr>
          <w:rStyle w:val="ref-journal"/>
          <w:rFonts w:ascii="Times New Roman" w:hAnsi="Times New Roman" w:cs="Times New Roman"/>
          <w:i/>
          <w:color w:val="000000"/>
          <w:sz w:val="24"/>
          <w:szCs w:val="24"/>
          <w:shd w:val="clear" w:color="auto" w:fill="FFFFFF"/>
          <w:lang w:val="en-US"/>
        </w:rPr>
        <w:t>Geriatr</w:t>
      </w:r>
      <w:proofErr w:type="spellEnd"/>
      <w:r w:rsidRPr="00D50B3C">
        <w:rPr>
          <w:rStyle w:val="ref-journal"/>
          <w:rFonts w:ascii="Times New Roman" w:hAnsi="Times New Roman" w:cs="Times New Roman"/>
          <w:i/>
          <w:color w:val="000000"/>
          <w:sz w:val="24"/>
          <w:szCs w:val="24"/>
          <w:shd w:val="clear" w:color="auto" w:fill="FFFFFF"/>
          <w:lang w:val="en-US"/>
        </w:rPr>
        <w:t xml:space="preserve"> Psychiatry</w:t>
      </w:r>
      <w:r w:rsidRPr="00D50B3C">
        <w:rPr>
          <w:rStyle w:val="ref-journal"/>
          <w:rFonts w:ascii="Times New Roman" w:hAnsi="Times New Roman" w:cs="Times New Roman"/>
          <w:color w:val="000000"/>
          <w:sz w:val="24"/>
          <w:szCs w:val="24"/>
          <w:shd w:val="clear" w:color="auto" w:fill="FFFFFF"/>
          <w:lang w:val="en-US"/>
        </w:rPr>
        <w:t>.</w:t>
      </w:r>
      <w:r w:rsidRPr="00D50B3C">
        <w:rPr>
          <w:rStyle w:val="apple-converted-space"/>
          <w:rFonts w:ascii="Times New Roman" w:hAnsi="Times New Roman" w:cs="Times New Roman"/>
          <w:color w:val="000000"/>
          <w:sz w:val="24"/>
          <w:szCs w:val="24"/>
          <w:shd w:val="clear" w:color="auto" w:fill="FFFFFF"/>
          <w:lang w:val="en-US"/>
        </w:rPr>
        <w:t> </w:t>
      </w:r>
      <w:r w:rsidRPr="00D50B3C">
        <w:rPr>
          <w:rStyle w:val="ref-vol"/>
          <w:rFonts w:ascii="Times New Roman" w:hAnsi="Times New Roman" w:cs="Times New Roman"/>
          <w:color w:val="000000"/>
          <w:sz w:val="24"/>
          <w:szCs w:val="24"/>
          <w:shd w:val="clear" w:color="auto" w:fill="FFFFFF"/>
          <w:lang w:val="en-US"/>
        </w:rPr>
        <w:t>13</w:t>
      </w:r>
      <w:r w:rsidRPr="00D50B3C">
        <w:rPr>
          <w:rFonts w:ascii="Times New Roman" w:hAnsi="Times New Roman" w:cs="Times New Roman"/>
          <w:color w:val="000000"/>
          <w:sz w:val="24"/>
          <w:szCs w:val="24"/>
          <w:shd w:val="clear" w:color="auto" w:fill="FFFFFF"/>
          <w:lang w:val="en-US"/>
        </w:rPr>
        <w:t>:802–7.</w:t>
      </w:r>
    </w:p>
    <w:p w:rsidR="00683846" w:rsidRPr="00D50B3C" w:rsidRDefault="00683846" w:rsidP="00151252">
      <w:pPr>
        <w:shd w:val="clear" w:color="auto" w:fill="FFFFFF"/>
        <w:spacing w:after="0" w:line="240" w:lineRule="auto"/>
        <w:ind w:left="567" w:hanging="567"/>
        <w:contextualSpacing/>
        <w:mirrorIndents/>
        <w:jc w:val="both"/>
        <w:outlineLvl w:val="0"/>
        <w:rPr>
          <w:rFonts w:ascii="Times New Roman" w:eastAsia="Times New Roman" w:hAnsi="Times New Roman" w:cs="Times New Roman"/>
          <w:sz w:val="24"/>
          <w:szCs w:val="24"/>
          <w:lang w:val="en-US" w:eastAsia="es-CO"/>
        </w:rPr>
      </w:pPr>
      <w:r w:rsidRPr="00D50B3C">
        <w:rPr>
          <w:rFonts w:ascii="Times New Roman" w:hAnsi="Times New Roman" w:cs="Times New Roman"/>
          <w:spacing w:val="2"/>
          <w:sz w:val="24"/>
          <w:szCs w:val="24"/>
          <w:lang w:val="en-US"/>
        </w:rPr>
        <w:t>T</w:t>
      </w:r>
      <w:r w:rsidRPr="00D50B3C">
        <w:rPr>
          <w:rFonts w:ascii="Times New Roman" w:hAnsi="Times New Roman" w:cs="Times New Roman"/>
          <w:spacing w:val="-1"/>
          <w:sz w:val="24"/>
          <w:szCs w:val="24"/>
          <w:lang w:val="en-US"/>
        </w:rPr>
        <w:t>o</w:t>
      </w:r>
      <w:r w:rsidRPr="00D50B3C">
        <w:rPr>
          <w:rFonts w:ascii="Times New Roman" w:hAnsi="Times New Roman" w:cs="Times New Roman"/>
          <w:spacing w:val="1"/>
          <w:sz w:val="24"/>
          <w:szCs w:val="24"/>
          <w:lang w:val="en-US"/>
        </w:rPr>
        <w:t>m</w:t>
      </w:r>
      <w:r w:rsidRPr="00D50B3C">
        <w:rPr>
          <w:rFonts w:ascii="Times New Roman" w:hAnsi="Times New Roman" w:cs="Times New Roman"/>
          <w:spacing w:val="-1"/>
          <w:sz w:val="24"/>
          <w:szCs w:val="24"/>
          <w:lang w:val="en-US"/>
        </w:rPr>
        <w:t>b</w:t>
      </w:r>
      <w:r w:rsidRPr="00D50B3C">
        <w:rPr>
          <w:rFonts w:ascii="Times New Roman" w:hAnsi="Times New Roman" w:cs="Times New Roman"/>
          <w:spacing w:val="1"/>
          <w:sz w:val="24"/>
          <w:szCs w:val="24"/>
          <w:lang w:val="en-US"/>
        </w:rPr>
        <w:t>au</w:t>
      </w:r>
      <w:r w:rsidRPr="00D50B3C">
        <w:rPr>
          <w:rFonts w:ascii="Times New Roman" w:hAnsi="Times New Roman" w:cs="Times New Roman"/>
          <w:spacing w:val="-1"/>
          <w:sz w:val="24"/>
          <w:szCs w:val="24"/>
          <w:lang w:val="en-US"/>
        </w:rPr>
        <w:t>g</w:t>
      </w:r>
      <w:r w:rsidRPr="00D50B3C">
        <w:rPr>
          <w:rFonts w:ascii="Times New Roman" w:hAnsi="Times New Roman" w:cs="Times New Roman"/>
          <w:sz w:val="24"/>
          <w:szCs w:val="24"/>
          <w:lang w:val="en-US"/>
        </w:rPr>
        <w:t>h,</w:t>
      </w:r>
      <w:r w:rsidRPr="00D50B3C">
        <w:rPr>
          <w:rFonts w:ascii="Times New Roman" w:hAnsi="Times New Roman" w:cs="Times New Roman"/>
          <w:spacing w:val="8"/>
          <w:sz w:val="24"/>
          <w:szCs w:val="24"/>
          <w:lang w:val="en-US"/>
        </w:rPr>
        <w:t xml:space="preserve"> </w:t>
      </w:r>
      <w:r w:rsidRPr="00D50B3C">
        <w:rPr>
          <w:rFonts w:ascii="Times New Roman" w:hAnsi="Times New Roman" w:cs="Times New Roman"/>
          <w:spacing w:val="2"/>
          <w:sz w:val="24"/>
          <w:szCs w:val="24"/>
          <w:lang w:val="en-US"/>
        </w:rPr>
        <w:t>T</w:t>
      </w:r>
      <w:r w:rsidRPr="00D50B3C">
        <w:rPr>
          <w:rFonts w:ascii="Times New Roman" w:hAnsi="Times New Roman" w:cs="Times New Roman"/>
          <w:sz w:val="24"/>
          <w:szCs w:val="24"/>
          <w:lang w:val="en-US"/>
        </w:rPr>
        <w:t>N.,</w:t>
      </w:r>
      <w:r w:rsidRPr="00D50B3C">
        <w:rPr>
          <w:rFonts w:ascii="Times New Roman" w:hAnsi="Times New Roman" w:cs="Times New Roman"/>
          <w:spacing w:val="10"/>
          <w:sz w:val="24"/>
          <w:szCs w:val="24"/>
          <w:lang w:val="en-US"/>
        </w:rPr>
        <w:t xml:space="preserve"> </w:t>
      </w:r>
      <w:r w:rsidRPr="00D50B3C">
        <w:rPr>
          <w:rFonts w:ascii="Times New Roman" w:hAnsi="Times New Roman" w:cs="Times New Roman"/>
          <w:sz w:val="24"/>
          <w:szCs w:val="24"/>
          <w:lang w:val="en-US"/>
        </w:rPr>
        <w:t>K</w:t>
      </w:r>
      <w:r w:rsidRPr="00D50B3C">
        <w:rPr>
          <w:rFonts w:ascii="Times New Roman" w:hAnsi="Times New Roman" w:cs="Times New Roman"/>
          <w:spacing w:val="1"/>
          <w:sz w:val="24"/>
          <w:szCs w:val="24"/>
          <w:lang w:val="en-US"/>
        </w:rPr>
        <w:t>o</w:t>
      </w:r>
      <w:r w:rsidRPr="00D50B3C">
        <w:rPr>
          <w:rFonts w:ascii="Times New Roman" w:hAnsi="Times New Roman" w:cs="Times New Roman"/>
          <w:spacing w:val="-2"/>
          <w:sz w:val="24"/>
          <w:szCs w:val="24"/>
          <w:lang w:val="en-US"/>
        </w:rPr>
        <w:t>z</w:t>
      </w:r>
      <w:r w:rsidRPr="00D50B3C">
        <w:rPr>
          <w:rFonts w:ascii="Times New Roman" w:hAnsi="Times New Roman" w:cs="Times New Roman"/>
          <w:spacing w:val="1"/>
          <w:sz w:val="24"/>
          <w:szCs w:val="24"/>
          <w:lang w:val="en-US"/>
        </w:rPr>
        <w:t>a</w:t>
      </w:r>
      <w:r w:rsidRPr="00D50B3C">
        <w:rPr>
          <w:rFonts w:ascii="Times New Roman" w:hAnsi="Times New Roman" w:cs="Times New Roman"/>
          <w:sz w:val="24"/>
          <w:szCs w:val="24"/>
          <w:lang w:val="en-US"/>
        </w:rPr>
        <w:t>k,</w:t>
      </w:r>
      <w:r w:rsidRPr="00D50B3C">
        <w:rPr>
          <w:rFonts w:ascii="Times New Roman" w:hAnsi="Times New Roman" w:cs="Times New Roman"/>
          <w:spacing w:val="10"/>
          <w:sz w:val="24"/>
          <w:szCs w:val="24"/>
          <w:lang w:val="en-US"/>
        </w:rPr>
        <w:t xml:space="preserve"> </w:t>
      </w:r>
      <w:r w:rsidRPr="00D50B3C">
        <w:rPr>
          <w:rFonts w:ascii="Times New Roman" w:hAnsi="Times New Roman" w:cs="Times New Roman"/>
          <w:sz w:val="24"/>
          <w:szCs w:val="24"/>
          <w:lang w:val="en-US"/>
        </w:rPr>
        <w:t>J., Re</w:t>
      </w:r>
      <w:r w:rsidRPr="00D50B3C">
        <w:rPr>
          <w:rFonts w:ascii="Times New Roman" w:hAnsi="Times New Roman" w:cs="Times New Roman"/>
          <w:spacing w:val="1"/>
          <w:sz w:val="24"/>
          <w:szCs w:val="24"/>
          <w:lang w:val="en-US"/>
        </w:rPr>
        <w:t>e</w:t>
      </w:r>
      <w:r w:rsidRPr="00D50B3C">
        <w:rPr>
          <w:rFonts w:ascii="Times New Roman" w:hAnsi="Times New Roman" w:cs="Times New Roman"/>
          <w:sz w:val="24"/>
          <w:szCs w:val="24"/>
          <w:lang w:val="en-US"/>
        </w:rPr>
        <w:t>s,</w:t>
      </w:r>
      <w:r w:rsidRPr="00D50B3C">
        <w:rPr>
          <w:rFonts w:ascii="Times New Roman" w:hAnsi="Times New Roman" w:cs="Times New Roman"/>
          <w:spacing w:val="10"/>
          <w:sz w:val="24"/>
          <w:szCs w:val="24"/>
          <w:lang w:val="en-US"/>
        </w:rPr>
        <w:t xml:space="preserve"> </w:t>
      </w:r>
      <w:r w:rsidRPr="00D50B3C">
        <w:rPr>
          <w:rFonts w:ascii="Times New Roman" w:hAnsi="Times New Roman" w:cs="Times New Roman"/>
          <w:spacing w:val="1"/>
          <w:sz w:val="24"/>
          <w:szCs w:val="24"/>
          <w:lang w:val="en-US"/>
        </w:rPr>
        <w:t>L.</w:t>
      </w:r>
      <w:r w:rsidRPr="00D50B3C">
        <w:rPr>
          <w:rFonts w:ascii="Times New Roman" w:hAnsi="Times New Roman" w:cs="Times New Roman"/>
          <w:spacing w:val="11"/>
          <w:sz w:val="24"/>
          <w:szCs w:val="24"/>
          <w:lang w:val="en-US"/>
        </w:rPr>
        <w:t xml:space="preserve"> (1999). </w:t>
      </w:r>
      <w:r w:rsidRPr="00D50B3C">
        <w:rPr>
          <w:rFonts w:ascii="Times New Roman" w:hAnsi="Times New Roman" w:cs="Times New Roman"/>
          <w:sz w:val="24"/>
          <w:szCs w:val="24"/>
          <w:lang w:val="en-US"/>
        </w:rPr>
        <w:t>Nor</w:t>
      </w:r>
      <w:r w:rsidRPr="00D50B3C">
        <w:rPr>
          <w:rFonts w:ascii="Times New Roman" w:hAnsi="Times New Roman" w:cs="Times New Roman"/>
          <w:spacing w:val="1"/>
          <w:sz w:val="24"/>
          <w:szCs w:val="24"/>
          <w:lang w:val="en-US"/>
        </w:rPr>
        <w:t>m</w:t>
      </w:r>
      <w:r w:rsidRPr="00D50B3C">
        <w:rPr>
          <w:rFonts w:ascii="Times New Roman" w:hAnsi="Times New Roman" w:cs="Times New Roman"/>
          <w:spacing w:val="-1"/>
          <w:sz w:val="24"/>
          <w:szCs w:val="24"/>
          <w:lang w:val="en-US"/>
        </w:rPr>
        <w:t>a</w:t>
      </w:r>
      <w:r w:rsidRPr="00D50B3C">
        <w:rPr>
          <w:rFonts w:ascii="Times New Roman" w:hAnsi="Times New Roman" w:cs="Times New Roman"/>
          <w:sz w:val="24"/>
          <w:szCs w:val="24"/>
          <w:lang w:val="en-US"/>
        </w:rPr>
        <w:t>ti</w:t>
      </w:r>
      <w:r w:rsidRPr="00D50B3C">
        <w:rPr>
          <w:rFonts w:ascii="Times New Roman" w:hAnsi="Times New Roman" w:cs="Times New Roman"/>
          <w:spacing w:val="-2"/>
          <w:sz w:val="24"/>
          <w:szCs w:val="24"/>
          <w:lang w:val="en-US"/>
        </w:rPr>
        <w:t>v</w:t>
      </w:r>
      <w:r w:rsidRPr="00D50B3C">
        <w:rPr>
          <w:rFonts w:ascii="Times New Roman" w:hAnsi="Times New Roman" w:cs="Times New Roman"/>
          <w:sz w:val="24"/>
          <w:szCs w:val="24"/>
          <w:lang w:val="en-US"/>
        </w:rPr>
        <w:t>e</w:t>
      </w:r>
      <w:r w:rsidRPr="00D50B3C">
        <w:rPr>
          <w:rFonts w:ascii="Times New Roman" w:hAnsi="Times New Roman" w:cs="Times New Roman"/>
          <w:spacing w:val="11"/>
          <w:sz w:val="24"/>
          <w:szCs w:val="24"/>
          <w:lang w:val="en-US"/>
        </w:rPr>
        <w:t xml:space="preserve"> </w:t>
      </w:r>
      <w:r w:rsidRPr="00D50B3C">
        <w:rPr>
          <w:rFonts w:ascii="Times New Roman" w:hAnsi="Times New Roman" w:cs="Times New Roman"/>
          <w:spacing w:val="1"/>
          <w:sz w:val="24"/>
          <w:szCs w:val="24"/>
          <w:lang w:val="en-US"/>
        </w:rPr>
        <w:t>da</w:t>
      </w:r>
      <w:r w:rsidRPr="00D50B3C">
        <w:rPr>
          <w:rFonts w:ascii="Times New Roman" w:hAnsi="Times New Roman" w:cs="Times New Roman"/>
          <w:sz w:val="24"/>
          <w:szCs w:val="24"/>
          <w:lang w:val="en-US"/>
        </w:rPr>
        <w:t>ta</w:t>
      </w:r>
      <w:r w:rsidRPr="00D50B3C">
        <w:rPr>
          <w:rFonts w:ascii="Times New Roman" w:hAnsi="Times New Roman" w:cs="Times New Roman"/>
          <w:spacing w:val="11"/>
          <w:sz w:val="24"/>
          <w:szCs w:val="24"/>
          <w:lang w:val="en-US"/>
        </w:rPr>
        <w:t xml:space="preserve"> </w:t>
      </w:r>
      <w:r w:rsidRPr="00D50B3C">
        <w:rPr>
          <w:rFonts w:ascii="Times New Roman" w:hAnsi="Times New Roman" w:cs="Times New Roman"/>
          <w:sz w:val="24"/>
          <w:szCs w:val="24"/>
          <w:lang w:val="en-US"/>
        </w:rPr>
        <w:t>str</w:t>
      </w:r>
      <w:r w:rsidRPr="00D50B3C">
        <w:rPr>
          <w:rFonts w:ascii="Times New Roman" w:hAnsi="Times New Roman" w:cs="Times New Roman"/>
          <w:spacing w:val="-2"/>
          <w:sz w:val="24"/>
          <w:szCs w:val="24"/>
          <w:lang w:val="en-US"/>
        </w:rPr>
        <w:t>a</w:t>
      </w:r>
      <w:r w:rsidRPr="00D50B3C">
        <w:rPr>
          <w:rFonts w:ascii="Times New Roman" w:hAnsi="Times New Roman" w:cs="Times New Roman"/>
          <w:sz w:val="24"/>
          <w:szCs w:val="24"/>
          <w:lang w:val="en-US"/>
        </w:rPr>
        <w:t>t</w:t>
      </w:r>
      <w:r w:rsidRPr="00D50B3C">
        <w:rPr>
          <w:rFonts w:ascii="Times New Roman" w:hAnsi="Times New Roman" w:cs="Times New Roman"/>
          <w:spacing w:val="-2"/>
          <w:sz w:val="24"/>
          <w:szCs w:val="24"/>
          <w:lang w:val="en-US"/>
        </w:rPr>
        <w:t>i</w:t>
      </w:r>
      <w:r w:rsidRPr="00D50B3C">
        <w:rPr>
          <w:rFonts w:ascii="Times New Roman" w:hAnsi="Times New Roman" w:cs="Times New Roman"/>
          <w:spacing w:val="3"/>
          <w:sz w:val="24"/>
          <w:szCs w:val="24"/>
          <w:lang w:val="en-US"/>
        </w:rPr>
        <w:t>f</w:t>
      </w:r>
      <w:r w:rsidRPr="00D50B3C">
        <w:rPr>
          <w:rFonts w:ascii="Times New Roman" w:hAnsi="Times New Roman" w:cs="Times New Roman"/>
          <w:sz w:val="24"/>
          <w:szCs w:val="24"/>
          <w:lang w:val="en-US"/>
        </w:rPr>
        <w:t>ied</w:t>
      </w:r>
      <w:r w:rsidRPr="00D50B3C">
        <w:rPr>
          <w:rFonts w:ascii="Times New Roman" w:hAnsi="Times New Roman" w:cs="Times New Roman"/>
          <w:spacing w:val="11"/>
          <w:sz w:val="24"/>
          <w:szCs w:val="24"/>
          <w:lang w:val="en-US"/>
        </w:rPr>
        <w:t xml:space="preserve"> </w:t>
      </w:r>
      <w:r w:rsidRPr="00D50B3C">
        <w:rPr>
          <w:rFonts w:ascii="Times New Roman" w:hAnsi="Times New Roman" w:cs="Times New Roman"/>
          <w:spacing w:val="1"/>
          <w:sz w:val="24"/>
          <w:szCs w:val="24"/>
          <w:lang w:val="en-US"/>
        </w:rPr>
        <w:t>b</w:t>
      </w:r>
      <w:r w:rsidRPr="00D50B3C">
        <w:rPr>
          <w:rFonts w:ascii="Times New Roman" w:hAnsi="Times New Roman" w:cs="Times New Roman"/>
          <w:sz w:val="24"/>
          <w:szCs w:val="24"/>
          <w:lang w:val="en-US"/>
        </w:rPr>
        <w:t>y</w:t>
      </w:r>
      <w:r w:rsidRPr="00D50B3C">
        <w:rPr>
          <w:rFonts w:ascii="Times New Roman" w:hAnsi="Times New Roman" w:cs="Times New Roman"/>
          <w:spacing w:val="8"/>
          <w:sz w:val="24"/>
          <w:szCs w:val="24"/>
          <w:lang w:val="en-US"/>
        </w:rPr>
        <w:t xml:space="preserve"> </w:t>
      </w:r>
      <w:r w:rsidRPr="00D50B3C">
        <w:rPr>
          <w:rFonts w:ascii="Times New Roman" w:hAnsi="Times New Roman" w:cs="Times New Roman"/>
          <w:spacing w:val="1"/>
          <w:sz w:val="24"/>
          <w:szCs w:val="24"/>
          <w:lang w:val="en-US"/>
        </w:rPr>
        <w:t>a</w:t>
      </w:r>
      <w:r w:rsidRPr="00D50B3C">
        <w:rPr>
          <w:rFonts w:ascii="Times New Roman" w:hAnsi="Times New Roman" w:cs="Times New Roman"/>
          <w:spacing w:val="-1"/>
          <w:sz w:val="24"/>
          <w:szCs w:val="24"/>
          <w:lang w:val="en-US"/>
        </w:rPr>
        <w:t>g</w:t>
      </w:r>
      <w:r w:rsidRPr="00D50B3C">
        <w:rPr>
          <w:rFonts w:ascii="Times New Roman" w:hAnsi="Times New Roman" w:cs="Times New Roman"/>
          <w:sz w:val="24"/>
          <w:szCs w:val="24"/>
          <w:lang w:val="en-US"/>
        </w:rPr>
        <w:t>e</w:t>
      </w:r>
      <w:r w:rsidRPr="00D50B3C">
        <w:rPr>
          <w:rFonts w:ascii="Times New Roman" w:hAnsi="Times New Roman" w:cs="Times New Roman"/>
          <w:spacing w:val="11"/>
          <w:sz w:val="24"/>
          <w:szCs w:val="24"/>
          <w:lang w:val="en-US"/>
        </w:rPr>
        <w:t xml:space="preserve"> </w:t>
      </w:r>
      <w:r w:rsidRPr="00D50B3C">
        <w:rPr>
          <w:rFonts w:ascii="Times New Roman" w:hAnsi="Times New Roman" w:cs="Times New Roman"/>
          <w:spacing w:val="1"/>
          <w:sz w:val="24"/>
          <w:szCs w:val="24"/>
          <w:lang w:val="en-US"/>
        </w:rPr>
        <w:t>an</w:t>
      </w:r>
      <w:r w:rsidRPr="00D50B3C">
        <w:rPr>
          <w:rFonts w:ascii="Times New Roman" w:hAnsi="Times New Roman" w:cs="Times New Roman"/>
          <w:sz w:val="24"/>
          <w:szCs w:val="24"/>
          <w:lang w:val="en-US"/>
        </w:rPr>
        <w:t>d</w:t>
      </w:r>
      <w:r w:rsidRPr="00D50B3C">
        <w:rPr>
          <w:rFonts w:ascii="Times New Roman" w:hAnsi="Times New Roman" w:cs="Times New Roman"/>
          <w:spacing w:val="11"/>
          <w:sz w:val="24"/>
          <w:szCs w:val="24"/>
          <w:lang w:val="en-US"/>
        </w:rPr>
        <w:t xml:space="preserve"> </w:t>
      </w:r>
      <w:r w:rsidRPr="00D50B3C">
        <w:rPr>
          <w:rFonts w:ascii="Times New Roman" w:hAnsi="Times New Roman" w:cs="Times New Roman"/>
          <w:spacing w:val="-1"/>
          <w:sz w:val="24"/>
          <w:szCs w:val="24"/>
          <w:lang w:val="en-US"/>
        </w:rPr>
        <w:t>e</w:t>
      </w:r>
      <w:r w:rsidRPr="00D50B3C">
        <w:rPr>
          <w:rFonts w:ascii="Times New Roman" w:hAnsi="Times New Roman" w:cs="Times New Roman"/>
          <w:spacing w:val="1"/>
          <w:sz w:val="24"/>
          <w:szCs w:val="24"/>
          <w:lang w:val="en-US"/>
        </w:rPr>
        <w:t>du</w:t>
      </w:r>
      <w:r w:rsidRPr="00D50B3C">
        <w:rPr>
          <w:rFonts w:ascii="Times New Roman" w:hAnsi="Times New Roman" w:cs="Times New Roman"/>
          <w:sz w:val="24"/>
          <w:szCs w:val="24"/>
          <w:lang w:val="en-US"/>
        </w:rPr>
        <w:t>c</w:t>
      </w:r>
      <w:r w:rsidRPr="00D50B3C">
        <w:rPr>
          <w:rFonts w:ascii="Times New Roman" w:hAnsi="Times New Roman" w:cs="Times New Roman"/>
          <w:spacing w:val="-1"/>
          <w:sz w:val="24"/>
          <w:szCs w:val="24"/>
          <w:lang w:val="en-US"/>
        </w:rPr>
        <w:t>a</w:t>
      </w:r>
      <w:r w:rsidRPr="00D50B3C">
        <w:rPr>
          <w:rFonts w:ascii="Times New Roman" w:hAnsi="Times New Roman" w:cs="Times New Roman"/>
          <w:sz w:val="24"/>
          <w:szCs w:val="24"/>
          <w:lang w:val="en-US"/>
        </w:rPr>
        <w:t>ti</w:t>
      </w:r>
      <w:r w:rsidRPr="00D50B3C">
        <w:rPr>
          <w:rFonts w:ascii="Times New Roman" w:hAnsi="Times New Roman" w:cs="Times New Roman"/>
          <w:spacing w:val="1"/>
          <w:sz w:val="24"/>
          <w:szCs w:val="24"/>
          <w:lang w:val="en-US"/>
        </w:rPr>
        <w:t>o</w:t>
      </w:r>
      <w:r w:rsidRPr="00D50B3C">
        <w:rPr>
          <w:rFonts w:ascii="Times New Roman" w:hAnsi="Times New Roman" w:cs="Times New Roman"/>
          <w:sz w:val="24"/>
          <w:szCs w:val="24"/>
          <w:lang w:val="en-US"/>
        </w:rPr>
        <w:t xml:space="preserve">n </w:t>
      </w:r>
      <w:proofErr w:type="gramStart"/>
      <w:r w:rsidRPr="00D50B3C">
        <w:rPr>
          <w:rFonts w:ascii="Times New Roman" w:hAnsi="Times New Roman" w:cs="Times New Roman"/>
          <w:sz w:val="24"/>
          <w:szCs w:val="24"/>
          <w:lang w:val="en-US"/>
        </w:rPr>
        <w:t>f</w:t>
      </w:r>
      <w:r w:rsidRPr="00D50B3C">
        <w:rPr>
          <w:rFonts w:ascii="Times New Roman" w:hAnsi="Times New Roman" w:cs="Times New Roman"/>
          <w:spacing w:val="1"/>
          <w:sz w:val="24"/>
          <w:szCs w:val="24"/>
          <w:lang w:val="en-US"/>
        </w:rPr>
        <w:t>o</w:t>
      </w:r>
      <w:r w:rsidRPr="00D50B3C">
        <w:rPr>
          <w:rFonts w:ascii="Times New Roman" w:hAnsi="Times New Roman" w:cs="Times New Roman"/>
          <w:sz w:val="24"/>
          <w:szCs w:val="24"/>
          <w:lang w:val="en-US"/>
        </w:rPr>
        <w:t xml:space="preserve">r </w:t>
      </w:r>
      <w:r w:rsidRPr="00D50B3C">
        <w:rPr>
          <w:rFonts w:ascii="Times New Roman" w:hAnsi="Times New Roman" w:cs="Times New Roman"/>
          <w:spacing w:val="30"/>
          <w:sz w:val="24"/>
          <w:szCs w:val="24"/>
          <w:lang w:val="en-US"/>
        </w:rPr>
        <w:t xml:space="preserve"> </w:t>
      </w:r>
      <w:r w:rsidRPr="00D50B3C">
        <w:rPr>
          <w:rFonts w:ascii="Times New Roman" w:hAnsi="Times New Roman" w:cs="Times New Roman"/>
          <w:sz w:val="24"/>
          <w:szCs w:val="24"/>
          <w:lang w:val="en-US"/>
        </w:rPr>
        <w:t>t</w:t>
      </w:r>
      <w:r w:rsidRPr="00D50B3C">
        <w:rPr>
          <w:rFonts w:ascii="Times New Roman" w:hAnsi="Times New Roman" w:cs="Times New Roman"/>
          <w:spacing w:val="-2"/>
          <w:sz w:val="24"/>
          <w:szCs w:val="24"/>
          <w:lang w:val="en-US"/>
        </w:rPr>
        <w:t>w</w:t>
      </w:r>
      <w:r w:rsidRPr="00D50B3C">
        <w:rPr>
          <w:rFonts w:ascii="Times New Roman" w:hAnsi="Times New Roman" w:cs="Times New Roman"/>
          <w:sz w:val="24"/>
          <w:szCs w:val="24"/>
          <w:lang w:val="en-US"/>
        </w:rPr>
        <w:t>o</w:t>
      </w:r>
      <w:proofErr w:type="gramEnd"/>
      <w:r w:rsidRPr="00D50B3C">
        <w:rPr>
          <w:rFonts w:ascii="Times New Roman" w:hAnsi="Times New Roman" w:cs="Times New Roman"/>
          <w:sz w:val="24"/>
          <w:szCs w:val="24"/>
          <w:lang w:val="en-US"/>
        </w:rPr>
        <w:t xml:space="preserve">  </w:t>
      </w:r>
      <w:r w:rsidRPr="00D50B3C">
        <w:rPr>
          <w:rFonts w:ascii="Times New Roman" w:hAnsi="Times New Roman" w:cs="Times New Roman"/>
          <w:spacing w:val="-24"/>
          <w:sz w:val="24"/>
          <w:szCs w:val="24"/>
          <w:lang w:val="en-US"/>
        </w:rPr>
        <w:t xml:space="preserve"> </w:t>
      </w:r>
      <w:r w:rsidRPr="00D50B3C">
        <w:rPr>
          <w:rFonts w:ascii="Times New Roman" w:hAnsi="Times New Roman" w:cs="Times New Roman"/>
          <w:spacing w:val="-1"/>
          <w:sz w:val="24"/>
          <w:szCs w:val="24"/>
          <w:lang w:val="en-US"/>
        </w:rPr>
        <w:t>m</w:t>
      </w:r>
      <w:r w:rsidRPr="00D50B3C">
        <w:rPr>
          <w:rFonts w:ascii="Times New Roman" w:hAnsi="Times New Roman" w:cs="Times New Roman"/>
          <w:spacing w:val="1"/>
          <w:sz w:val="24"/>
          <w:szCs w:val="24"/>
          <w:lang w:val="en-US"/>
        </w:rPr>
        <w:t>ea</w:t>
      </w:r>
      <w:r w:rsidRPr="00D50B3C">
        <w:rPr>
          <w:rFonts w:ascii="Times New Roman" w:hAnsi="Times New Roman" w:cs="Times New Roman"/>
          <w:sz w:val="24"/>
          <w:szCs w:val="24"/>
          <w:lang w:val="en-US"/>
        </w:rPr>
        <w:t>s</w:t>
      </w:r>
      <w:r w:rsidRPr="00D50B3C">
        <w:rPr>
          <w:rFonts w:ascii="Times New Roman" w:hAnsi="Times New Roman" w:cs="Times New Roman"/>
          <w:spacing w:val="1"/>
          <w:sz w:val="24"/>
          <w:szCs w:val="24"/>
          <w:lang w:val="en-US"/>
        </w:rPr>
        <w:t>u</w:t>
      </w:r>
      <w:r w:rsidRPr="00D50B3C">
        <w:rPr>
          <w:rFonts w:ascii="Times New Roman" w:hAnsi="Times New Roman" w:cs="Times New Roman"/>
          <w:sz w:val="24"/>
          <w:szCs w:val="24"/>
          <w:lang w:val="en-US"/>
        </w:rPr>
        <w:t xml:space="preserve">res </w:t>
      </w:r>
      <w:r w:rsidRPr="00D50B3C">
        <w:rPr>
          <w:rFonts w:ascii="Times New Roman" w:hAnsi="Times New Roman" w:cs="Times New Roman"/>
          <w:spacing w:val="28"/>
          <w:sz w:val="24"/>
          <w:szCs w:val="24"/>
          <w:lang w:val="en-US"/>
        </w:rPr>
        <w:t xml:space="preserve"> </w:t>
      </w:r>
      <w:r w:rsidRPr="00D50B3C">
        <w:rPr>
          <w:rFonts w:ascii="Times New Roman" w:hAnsi="Times New Roman" w:cs="Times New Roman"/>
          <w:spacing w:val="-1"/>
          <w:sz w:val="24"/>
          <w:szCs w:val="24"/>
          <w:lang w:val="en-US"/>
        </w:rPr>
        <w:t>o</w:t>
      </w:r>
      <w:r w:rsidRPr="00D50B3C">
        <w:rPr>
          <w:rFonts w:ascii="Times New Roman" w:hAnsi="Times New Roman" w:cs="Times New Roman"/>
          <w:sz w:val="24"/>
          <w:szCs w:val="24"/>
          <w:lang w:val="en-US"/>
        </w:rPr>
        <w:t xml:space="preserve">f </w:t>
      </w:r>
      <w:r w:rsidRPr="00D50B3C">
        <w:rPr>
          <w:rFonts w:ascii="Times New Roman" w:hAnsi="Times New Roman" w:cs="Times New Roman"/>
          <w:spacing w:val="31"/>
          <w:sz w:val="24"/>
          <w:szCs w:val="24"/>
          <w:lang w:val="en-US"/>
        </w:rPr>
        <w:t xml:space="preserve"> </w:t>
      </w:r>
      <w:r w:rsidRPr="00D50B3C">
        <w:rPr>
          <w:rFonts w:ascii="Times New Roman" w:hAnsi="Times New Roman" w:cs="Times New Roman"/>
          <w:spacing w:val="-2"/>
          <w:sz w:val="24"/>
          <w:szCs w:val="24"/>
          <w:lang w:val="en-US"/>
        </w:rPr>
        <w:t>v</w:t>
      </w:r>
      <w:r w:rsidRPr="00D50B3C">
        <w:rPr>
          <w:rFonts w:ascii="Times New Roman" w:hAnsi="Times New Roman" w:cs="Times New Roman"/>
          <w:spacing w:val="1"/>
          <w:sz w:val="24"/>
          <w:szCs w:val="24"/>
          <w:lang w:val="en-US"/>
        </w:rPr>
        <w:t>e</w:t>
      </w:r>
      <w:r w:rsidRPr="00D50B3C">
        <w:rPr>
          <w:rFonts w:ascii="Times New Roman" w:hAnsi="Times New Roman" w:cs="Times New Roman"/>
          <w:sz w:val="24"/>
          <w:szCs w:val="24"/>
          <w:lang w:val="en-US"/>
        </w:rPr>
        <w:t>rb</w:t>
      </w:r>
      <w:r w:rsidRPr="00D50B3C">
        <w:rPr>
          <w:rFonts w:ascii="Times New Roman" w:hAnsi="Times New Roman" w:cs="Times New Roman"/>
          <w:spacing w:val="1"/>
          <w:sz w:val="24"/>
          <w:szCs w:val="24"/>
          <w:lang w:val="en-US"/>
        </w:rPr>
        <w:t>a</w:t>
      </w:r>
      <w:r w:rsidRPr="00D50B3C">
        <w:rPr>
          <w:rFonts w:ascii="Times New Roman" w:hAnsi="Times New Roman" w:cs="Times New Roman"/>
          <w:sz w:val="24"/>
          <w:szCs w:val="24"/>
          <w:lang w:val="en-US"/>
        </w:rPr>
        <w:t xml:space="preserve">l </w:t>
      </w:r>
      <w:r w:rsidRPr="00D50B3C">
        <w:rPr>
          <w:rFonts w:ascii="Times New Roman" w:hAnsi="Times New Roman" w:cs="Times New Roman"/>
          <w:spacing w:val="28"/>
          <w:sz w:val="24"/>
          <w:szCs w:val="24"/>
          <w:lang w:val="en-US"/>
        </w:rPr>
        <w:t xml:space="preserve"> </w:t>
      </w:r>
      <w:r w:rsidRPr="00D50B3C">
        <w:rPr>
          <w:rFonts w:ascii="Times New Roman" w:hAnsi="Times New Roman" w:cs="Times New Roman"/>
          <w:spacing w:val="3"/>
          <w:sz w:val="24"/>
          <w:szCs w:val="24"/>
          <w:lang w:val="en-US"/>
        </w:rPr>
        <w:t>f</w:t>
      </w:r>
      <w:r w:rsidRPr="00D50B3C">
        <w:rPr>
          <w:rFonts w:ascii="Times New Roman" w:hAnsi="Times New Roman" w:cs="Times New Roman"/>
          <w:sz w:val="24"/>
          <w:szCs w:val="24"/>
          <w:lang w:val="en-US"/>
        </w:rPr>
        <w:t>lu</w:t>
      </w:r>
      <w:r w:rsidRPr="00D50B3C">
        <w:rPr>
          <w:rFonts w:ascii="Times New Roman" w:hAnsi="Times New Roman" w:cs="Times New Roman"/>
          <w:spacing w:val="-1"/>
          <w:sz w:val="24"/>
          <w:szCs w:val="24"/>
          <w:lang w:val="en-US"/>
        </w:rPr>
        <w:t>e</w:t>
      </w:r>
      <w:r w:rsidRPr="00D50B3C">
        <w:rPr>
          <w:rFonts w:ascii="Times New Roman" w:hAnsi="Times New Roman" w:cs="Times New Roman"/>
          <w:spacing w:val="1"/>
          <w:sz w:val="24"/>
          <w:szCs w:val="24"/>
          <w:lang w:val="en-US"/>
        </w:rPr>
        <w:t>n</w:t>
      </w:r>
      <w:r w:rsidRPr="00D50B3C">
        <w:rPr>
          <w:rFonts w:ascii="Times New Roman" w:hAnsi="Times New Roman" w:cs="Times New Roman"/>
          <w:sz w:val="24"/>
          <w:szCs w:val="24"/>
          <w:lang w:val="en-US"/>
        </w:rPr>
        <w:t>c</w:t>
      </w:r>
      <w:r w:rsidRPr="00D50B3C">
        <w:rPr>
          <w:rFonts w:ascii="Times New Roman" w:hAnsi="Times New Roman" w:cs="Times New Roman"/>
          <w:spacing w:val="-2"/>
          <w:sz w:val="24"/>
          <w:szCs w:val="24"/>
          <w:lang w:val="en-US"/>
        </w:rPr>
        <w:t>y</w:t>
      </w:r>
      <w:r w:rsidRPr="00D50B3C">
        <w:rPr>
          <w:rFonts w:ascii="Times New Roman" w:hAnsi="Times New Roman" w:cs="Times New Roman"/>
          <w:sz w:val="24"/>
          <w:szCs w:val="24"/>
          <w:lang w:val="en-US"/>
        </w:rPr>
        <w:t xml:space="preserve">: </w:t>
      </w:r>
      <w:r w:rsidRPr="00D50B3C">
        <w:rPr>
          <w:rFonts w:ascii="Times New Roman" w:hAnsi="Times New Roman" w:cs="Times New Roman"/>
          <w:spacing w:val="31"/>
          <w:sz w:val="24"/>
          <w:szCs w:val="24"/>
          <w:lang w:val="en-US"/>
        </w:rPr>
        <w:t xml:space="preserve"> </w:t>
      </w:r>
      <w:r w:rsidRPr="00D50B3C">
        <w:rPr>
          <w:rFonts w:ascii="Times New Roman" w:hAnsi="Times New Roman" w:cs="Times New Roman"/>
          <w:sz w:val="24"/>
          <w:szCs w:val="24"/>
          <w:lang w:val="en-US"/>
        </w:rPr>
        <w:t xml:space="preserve">FAS </w:t>
      </w:r>
      <w:r w:rsidRPr="00D50B3C">
        <w:rPr>
          <w:rFonts w:ascii="Times New Roman" w:hAnsi="Times New Roman" w:cs="Times New Roman"/>
          <w:spacing w:val="31"/>
          <w:sz w:val="24"/>
          <w:szCs w:val="24"/>
          <w:lang w:val="en-US"/>
        </w:rPr>
        <w:t xml:space="preserve"> </w:t>
      </w:r>
      <w:r w:rsidRPr="00D50B3C">
        <w:rPr>
          <w:rFonts w:ascii="Times New Roman" w:hAnsi="Times New Roman" w:cs="Times New Roman"/>
          <w:spacing w:val="1"/>
          <w:sz w:val="24"/>
          <w:szCs w:val="24"/>
          <w:lang w:val="en-US"/>
        </w:rPr>
        <w:t>a</w:t>
      </w:r>
      <w:r w:rsidRPr="00D50B3C">
        <w:rPr>
          <w:rFonts w:ascii="Times New Roman" w:hAnsi="Times New Roman" w:cs="Times New Roman"/>
          <w:spacing w:val="-1"/>
          <w:sz w:val="24"/>
          <w:szCs w:val="24"/>
          <w:lang w:val="en-US"/>
        </w:rPr>
        <w:t>n</w:t>
      </w:r>
      <w:r w:rsidRPr="00D50B3C">
        <w:rPr>
          <w:rFonts w:ascii="Times New Roman" w:hAnsi="Times New Roman" w:cs="Times New Roman"/>
          <w:sz w:val="24"/>
          <w:szCs w:val="24"/>
          <w:lang w:val="en-US"/>
        </w:rPr>
        <w:t xml:space="preserve">d </w:t>
      </w:r>
      <w:r w:rsidRPr="00D50B3C">
        <w:rPr>
          <w:rFonts w:ascii="Times New Roman" w:hAnsi="Times New Roman" w:cs="Times New Roman"/>
          <w:spacing w:val="29"/>
          <w:sz w:val="24"/>
          <w:szCs w:val="24"/>
          <w:lang w:val="en-US"/>
        </w:rPr>
        <w:t xml:space="preserve"> </w:t>
      </w:r>
      <w:r w:rsidRPr="00D50B3C">
        <w:rPr>
          <w:rFonts w:ascii="Times New Roman" w:hAnsi="Times New Roman" w:cs="Times New Roman"/>
          <w:spacing w:val="1"/>
          <w:sz w:val="24"/>
          <w:szCs w:val="24"/>
          <w:lang w:val="en-US"/>
        </w:rPr>
        <w:t>an</w:t>
      </w:r>
      <w:r w:rsidRPr="00D50B3C">
        <w:rPr>
          <w:rFonts w:ascii="Times New Roman" w:hAnsi="Times New Roman" w:cs="Times New Roman"/>
          <w:sz w:val="24"/>
          <w:szCs w:val="24"/>
          <w:lang w:val="en-US"/>
        </w:rPr>
        <w:t>i</w:t>
      </w:r>
      <w:r w:rsidRPr="00D50B3C">
        <w:rPr>
          <w:rFonts w:ascii="Times New Roman" w:hAnsi="Times New Roman" w:cs="Times New Roman"/>
          <w:spacing w:val="-1"/>
          <w:sz w:val="24"/>
          <w:szCs w:val="24"/>
          <w:lang w:val="en-US"/>
        </w:rPr>
        <w:t>m</w:t>
      </w:r>
      <w:r w:rsidRPr="00D50B3C">
        <w:rPr>
          <w:rFonts w:ascii="Times New Roman" w:hAnsi="Times New Roman" w:cs="Times New Roman"/>
          <w:spacing w:val="1"/>
          <w:sz w:val="24"/>
          <w:szCs w:val="24"/>
          <w:lang w:val="en-US"/>
        </w:rPr>
        <w:t>a</w:t>
      </w:r>
      <w:r w:rsidRPr="00D50B3C">
        <w:rPr>
          <w:rFonts w:ascii="Times New Roman" w:hAnsi="Times New Roman" w:cs="Times New Roman"/>
          <w:sz w:val="24"/>
          <w:szCs w:val="24"/>
          <w:lang w:val="en-US"/>
        </w:rPr>
        <w:t xml:space="preserve">l </w:t>
      </w:r>
      <w:r w:rsidRPr="00D50B3C">
        <w:rPr>
          <w:rFonts w:ascii="Times New Roman" w:hAnsi="Times New Roman" w:cs="Times New Roman"/>
          <w:spacing w:val="30"/>
          <w:sz w:val="24"/>
          <w:szCs w:val="24"/>
          <w:lang w:val="en-US"/>
        </w:rPr>
        <w:t xml:space="preserve"> </w:t>
      </w:r>
      <w:r w:rsidRPr="00D50B3C">
        <w:rPr>
          <w:rFonts w:ascii="Times New Roman" w:hAnsi="Times New Roman" w:cs="Times New Roman"/>
          <w:spacing w:val="-1"/>
          <w:sz w:val="24"/>
          <w:szCs w:val="24"/>
          <w:lang w:val="en-US"/>
        </w:rPr>
        <w:t>n</w:t>
      </w:r>
      <w:r w:rsidRPr="00D50B3C">
        <w:rPr>
          <w:rFonts w:ascii="Times New Roman" w:hAnsi="Times New Roman" w:cs="Times New Roman"/>
          <w:spacing w:val="1"/>
          <w:sz w:val="24"/>
          <w:szCs w:val="24"/>
          <w:lang w:val="en-US"/>
        </w:rPr>
        <w:t>am</w:t>
      </w:r>
      <w:r w:rsidRPr="00D50B3C">
        <w:rPr>
          <w:rFonts w:ascii="Times New Roman" w:hAnsi="Times New Roman" w:cs="Times New Roman"/>
          <w:spacing w:val="-3"/>
          <w:sz w:val="24"/>
          <w:szCs w:val="24"/>
          <w:lang w:val="en-US"/>
        </w:rPr>
        <w:t>i</w:t>
      </w:r>
      <w:r w:rsidRPr="00D50B3C">
        <w:rPr>
          <w:rFonts w:ascii="Times New Roman" w:hAnsi="Times New Roman" w:cs="Times New Roman"/>
          <w:spacing w:val="-1"/>
          <w:sz w:val="24"/>
          <w:szCs w:val="24"/>
          <w:lang w:val="en-US"/>
        </w:rPr>
        <w:t>ng</w:t>
      </w:r>
      <w:r w:rsidRPr="00D50B3C">
        <w:rPr>
          <w:rFonts w:ascii="Times New Roman" w:hAnsi="Times New Roman" w:cs="Times New Roman"/>
          <w:sz w:val="24"/>
          <w:szCs w:val="24"/>
          <w:lang w:val="en-US"/>
        </w:rPr>
        <w:t xml:space="preserve">. </w:t>
      </w:r>
      <w:r w:rsidRPr="00D50B3C">
        <w:rPr>
          <w:rFonts w:ascii="Times New Roman" w:hAnsi="Times New Roman" w:cs="Times New Roman"/>
          <w:spacing w:val="31"/>
          <w:sz w:val="24"/>
          <w:szCs w:val="24"/>
          <w:lang w:val="en-US"/>
        </w:rPr>
        <w:t xml:space="preserve"> </w:t>
      </w:r>
      <w:proofErr w:type="gramStart"/>
      <w:r w:rsidRPr="00D50B3C">
        <w:rPr>
          <w:rFonts w:ascii="Times New Roman" w:hAnsi="Times New Roman" w:cs="Times New Roman"/>
          <w:i/>
          <w:sz w:val="24"/>
          <w:szCs w:val="24"/>
          <w:lang w:val="en-US"/>
        </w:rPr>
        <w:t xml:space="preserve">Arch </w:t>
      </w:r>
      <w:r w:rsidRPr="00D50B3C">
        <w:rPr>
          <w:rFonts w:ascii="Times New Roman" w:hAnsi="Times New Roman" w:cs="Times New Roman"/>
          <w:i/>
          <w:spacing w:val="31"/>
          <w:sz w:val="24"/>
          <w:szCs w:val="24"/>
          <w:lang w:val="en-US"/>
        </w:rPr>
        <w:t xml:space="preserve"> </w:t>
      </w:r>
      <w:proofErr w:type="spellStart"/>
      <w:r w:rsidRPr="00D50B3C">
        <w:rPr>
          <w:rFonts w:ascii="Times New Roman" w:hAnsi="Times New Roman" w:cs="Times New Roman"/>
          <w:i/>
          <w:sz w:val="24"/>
          <w:szCs w:val="24"/>
          <w:lang w:val="en-US"/>
        </w:rPr>
        <w:t>C</w:t>
      </w:r>
      <w:r w:rsidRPr="00D50B3C">
        <w:rPr>
          <w:rFonts w:ascii="Times New Roman" w:hAnsi="Times New Roman" w:cs="Times New Roman"/>
          <w:i/>
          <w:spacing w:val="-1"/>
          <w:sz w:val="24"/>
          <w:szCs w:val="24"/>
          <w:lang w:val="en-US"/>
        </w:rPr>
        <w:t>l</w:t>
      </w:r>
      <w:r w:rsidRPr="00D50B3C">
        <w:rPr>
          <w:rFonts w:ascii="Times New Roman" w:hAnsi="Times New Roman" w:cs="Times New Roman"/>
          <w:i/>
          <w:sz w:val="24"/>
          <w:szCs w:val="24"/>
          <w:lang w:val="en-US"/>
        </w:rPr>
        <w:t>in</w:t>
      </w:r>
      <w:proofErr w:type="spellEnd"/>
      <w:proofErr w:type="gramEnd"/>
      <w:r w:rsidRPr="00D50B3C">
        <w:rPr>
          <w:rFonts w:ascii="Times New Roman" w:hAnsi="Times New Roman" w:cs="Times New Roman"/>
          <w:i/>
          <w:sz w:val="24"/>
          <w:szCs w:val="24"/>
          <w:lang w:val="en-US"/>
        </w:rPr>
        <w:t xml:space="preserve"> </w:t>
      </w:r>
      <w:proofErr w:type="spellStart"/>
      <w:r w:rsidRPr="00D50B3C">
        <w:rPr>
          <w:rFonts w:ascii="Times New Roman" w:hAnsi="Times New Roman" w:cs="Times New Roman"/>
          <w:i/>
          <w:sz w:val="24"/>
          <w:szCs w:val="24"/>
          <w:lang w:val="en-US"/>
        </w:rPr>
        <w:t>Ne</w:t>
      </w:r>
      <w:r w:rsidRPr="00D50B3C">
        <w:rPr>
          <w:rFonts w:ascii="Times New Roman" w:hAnsi="Times New Roman" w:cs="Times New Roman"/>
          <w:i/>
          <w:spacing w:val="1"/>
          <w:sz w:val="24"/>
          <w:szCs w:val="24"/>
          <w:lang w:val="en-US"/>
        </w:rPr>
        <w:t>u</w:t>
      </w:r>
      <w:r w:rsidRPr="00D50B3C">
        <w:rPr>
          <w:rFonts w:ascii="Times New Roman" w:hAnsi="Times New Roman" w:cs="Times New Roman"/>
          <w:i/>
          <w:sz w:val="24"/>
          <w:szCs w:val="24"/>
          <w:lang w:val="en-US"/>
        </w:rPr>
        <w:t>ro</w:t>
      </w:r>
      <w:r w:rsidRPr="00D50B3C">
        <w:rPr>
          <w:rFonts w:ascii="Times New Roman" w:hAnsi="Times New Roman" w:cs="Times New Roman"/>
          <w:i/>
          <w:spacing w:val="1"/>
          <w:sz w:val="24"/>
          <w:szCs w:val="24"/>
          <w:lang w:val="en-US"/>
        </w:rPr>
        <w:t>p</w:t>
      </w:r>
      <w:r w:rsidRPr="00D50B3C">
        <w:rPr>
          <w:rFonts w:ascii="Times New Roman" w:hAnsi="Times New Roman" w:cs="Times New Roman"/>
          <w:i/>
          <w:sz w:val="24"/>
          <w:szCs w:val="24"/>
          <w:lang w:val="en-US"/>
        </w:rPr>
        <w:t>s</w:t>
      </w:r>
      <w:r w:rsidRPr="00D50B3C">
        <w:rPr>
          <w:rFonts w:ascii="Times New Roman" w:hAnsi="Times New Roman" w:cs="Times New Roman"/>
          <w:i/>
          <w:spacing w:val="-2"/>
          <w:sz w:val="24"/>
          <w:szCs w:val="24"/>
          <w:lang w:val="en-US"/>
        </w:rPr>
        <w:t>y</w:t>
      </w:r>
      <w:r w:rsidRPr="00D50B3C">
        <w:rPr>
          <w:rFonts w:ascii="Times New Roman" w:hAnsi="Times New Roman" w:cs="Times New Roman"/>
          <w:i/>
          <w:sz w:val="24"/>
          <w:szCs w:val="24"/>
          <w:lang w:val="en-US"/>
        </w:rPr>
        <w:t>c</w:t>
      </w:r>
      <w:r w:rsidRPr="00D50B3C">
        <w:rPr>
          <w:rFonts w:ascii="Times New Roman" w:hAnsi="Times New Roman" w:cs="Times New Roman"/>
          <w:i/>
          <w:spacing w:val="1"/>
          <w:sz w:val="24"/>
          <w:szCs w:val="24"/>
          <w:lang w:val="en-US"/>
        </w:rPr>
        <w:t>ho</w:t>
      </w:r>
      <w:r w:rsidRPr="00D50B3C">
        <w:rPr>
          <w:rFonts w:ascii="Times New Roman" w:hAnsi="Times New Roman" w:cs="Times New Roman"/>
          <w:i/>
          <w:sz w:val="24"/>
          <w:szCs w:val="24"/>
          <w:lang w:val="en-US"/>
        </w:rPr>
        <w:t>l</w:t>
      </w:r>
      <w:proofErr w:type="spellEnd"/>
      <w:r w:rsidRPr="00D50B3C">
        <w:rPr>
          <w:rFonts w:ascii="Times New Roman" w:hAnsi="Times New Roman" w:cs="Times New Roman"/>
          <w:i/>
          <w:sz w:val="24"/>
          <w:szCs w:val="24"/>
          <w:lang w:val="en-US"/>
        </w:rPr>
        <w:t xml:space="preserve">, </w:t>
      </w:r>
      <w:r w:rsidRPr="00D50B3C">
        <w:rPr>
          <w:rFonts w:ascii="Times New Roman" w:hAnsi="Times New Roman" w:cs="Times New Roman"/>
          <w:i/>
          <w:spacing w:val="1"/>
          <w:sz w:val="24"/>
          <w:szCs w:val="24"/>
          <w:lang w:val="en-US"/>
        </w:rPr>
        <w:t>14</w:t>
      </w:r>
      <w:r w:rsidRPr="00D50B3C">
        <w:rPr>
          <w:rFonts w:ascii="Times New Roman" w:hAnsi="Times New Roman" w:cs="Times New Roman"/>
          <w:sz w:val="24"/>
          <w:szCs w:val="24"/>
          <w:lang w:val="en-US"/>
        </w:rPr>
        <w:t>(2)</w:t>
      </w:r>
      <w:r w:rsidRPr="00D50B3C">
        <w:rPr>
          <w:rFonts w:ascii="Times New Roman" w:hAnsi="Times New Roman" w:cs="Times New Roman"/>
          <w:spacing w:val="-2"/>
          <w:sz w:val="24"/>
          <w:szCs w:val="24"/>
          <w:lang w:val="en-US"/>
        </w:rPr>
        <w:t xml:space="preserve">, </w:t>
      </w:r>
      <w:r w:rsidRPr="00D50B3C">
        <w:rPr>
          <w:rFonts w:ascii="Times New Roman" w:hAnsi="Times New Roman" w:cs="Times New Roman"/>
          <w:spacing w:val="1"/>
          <w:sz w:val="24"/>
          <w:szCs w:val="24"/>
          <w:lang w:val="en-US"/>
        </w:rPr>
        <w:t>16</w:t>
      </w:r>
      <w:r w:rsidRPr="00D50B3C">
        <w:rPr>
          <w:rFonts w:ascii="Times New Roman" w:hAnsi="Times New Roman" w:cs="Times New Roman"/>
          <w:spacing w:val="2"/>
          <w:sz w:val="24"/>
          <w:szCs w:val="24"/>
          <w:lang w:val="en-US"/>
        </w:rPr>
        <w:t>7</w:t>
      </w:r>
      <w:r w:rsidRPr="00D50B3C">
        <w:rPr>
          <w:rFonts w:ascii="Times New Roman" w:hAnsi="Times New Roman" w:cs="Times New Roman"/>
          <w:spacing w:val="-3"/>
          <w:sz w:val="24"/>
          <w:szCs w:val="24"/>
          <w:lang w:val="en-US"/>
        </w:rPr>
        <w:t>-</w:t>
      </w:r>
      <w:r w:rsidRPr="00D50B3C">
        <w:rPr>
          <w:rFonts w:ascii="Times New Roman" w:hAnsi="Times New Roman" w:cs="Times New Roman"/>
          <w:spacing w:val="1"/>
          <w:sz w:val="24"/>
          <w:szCs w:val="24"/>
          <w:lang w:val="en-US"/>
        </w:rPr>
        <w:t>77.</w:t>
      </w:r>
      <w:r w:rsidRPr="0084327A">
        <w:rPr>
          <w:lang w:val="en-US"/>
        </w:rPr>
        <w:t xml:space="preserve"> </w:t>
      </w:r>
      <w:r w:rsidRPr="0084327A">
        <w:rPr>
          <w:rFonts w:ascii="Times New Roman" w:hAnsi="Times New Roman" w:cs="Times New Roman"/>
          <w:spacing w:val="1"/>
          <w:sz w:val="24"/>
          <w:szCs w:val="24"/>
          <w:lang w:val="en-US"/>
        </w:rPr>
        <w:t>https://www.sciencedirect.com/science/article/pii/S0887617797000954</w:t>
      </w:r>
    </w:p>
    <w:p w:rsidR="00683846" w:rsidRPr="00D50B3C" w:rsidRDefault="00683846" w:rsidP="00151252">
      <w:pPr>
        <w:shd w:val="clear" w:color="auto" w:fill="FFFFFF"/>
        <w:spacing w:after="0" w:line="240" w:lineRule="auto"/>
        <w:ind w:left="567" w:hanging="567"/>
        <w:contextualSpacing/>
        <w:mirrorIndents/>
        <w:jc w:val="both"/>
        <w:outlineLvl w:val="0"/>
        <w:rPr>
          <w:rFonts w:ascii="Times New Roman" w:eastAsia="Times New Roman" w:hAnsi="Times New Roman" w:cs="Times New Roman"/>
          <w:sz w:val="24"/>
          <w:szCs w:val="24"/>
          <w:lang w:val="en-US" w:eastAsia="es-CO"/>
        </w:rPr>
      </w:pPr>
      <w:proofErr w:type="spellStart"/>
      <w:r w:rsidRPr="00D50B3C">
        <w:rPr>
          <w:rFonts w:ascii="Times New Roman" w:eastAsia="Times New Roman" w:hAnsi="Times New Roman" w:cs="Times New Roman"/>
          <w:sz w:val="24"/>
          <w:szCs w:val="24"/>
          <w:lang w:val="en-US" w:eastAsia="es-CO"/>
        </w:rPr>
        <w:t>Tombaught</w:t>
      </w:r>
      <w:proofErr w:type="spellEnd"/>
      <w:r w:rsidRPr="00D50B3C">
        <w:rPr>
          <w:rFonts w:ascii="Times New Roman" w:eastAsia="Times New Roman" w:hAnsi="Times New Roman" w:cs="Times New Roman"/>
          <w:sz w:val="24"/>
          <w:szCs w:val="24"/>
          <w:lang w:val="en-US" w:eastAsia="es-CO"/>
        </w:rPr>
        <w:t xml:space="preserve">, J. (2004). Trail Making </w:t>
      </w:r>
      <w:proofErr w:type="gramStart"/>
      <w:r w:rsidRPr="00D50B3C">
        <w:rPr>
          <w:rFonts w:ascii="Times New Roman" w:eastAsia="Times New Roman" w:hAnsi="Times New Roman" w:cs="Times New Roman"/>
          <w:sz w:val="24"/>
          <w:szCs w:val="24"/>
          <w:lang w:val="en-US" w:eastAsia="es-CO"/>
        </w:rPr>
        <w:t>test</w:t>
      </w:r>
      <w:proofErr w:type="gramEnd"/>
      <w:r w:rsidRPr="00D50B3C">
        <w:rPr>
          <w:rFonts w:ascii="Times New Roman" w:eastAsia="Times New Roman" w:hAnsi="Times New Roman" w:cs="Times New Roman"/>
          <w:sz w:val="24"/>
          <w:szCs w:val="24"/>
          <w:lang w:val="en-US" w:eastAsia="es-CO"/>
        </w:rPr>
        <w:t xml:space="preserve"> A and B: Normative data stratified by age and education</w:t>
      </w:r>
      <w:r w:rsidRPr="00D50B3C">
        <w:rPr>
          <w:rFonts w:ascii="Times New Roman" w:eastAsia="Times New Roman" w:hAnsi="Times New Roman" w:cs="Times New Roman"/>
          <w:i/>
          <w:sz w:val="24"/>
          <w:szCs w:val="24"/>
          <w:lang w:val="en-US" w:eastAsia="es-CO"/>
        </w:rPr>
        <w:t xml:space="preserve">. Archives of clinical </w:t>
      </w:r>
      <w:proofErr w:type="spellStart"/>
      <w:r w:rsidRPr="00D50B3C">
        <w:rPr>
          <w:rFonts w:ascii="Times New Roman" w:eastAsia="Times New Roman" w:hAnsi="Times New Roman" w:cs="Times New Roman"/>
          <w:i/>
          <w:sz w:val="24"/>
          <w:szCs w:val="24"/>
          <w:lang w:val="en-US" w:eastAsia="es-CO"/>
        </w:rPr>
        <w:t>Neuropsichology</w:t>
      </w:r>
      <w:proofErr w:type="spellEnd"/>
      <w:r w:rsidRPr="00D50B3C">
        <w:rPr>
          <w:rFonts w:ascii="Times New Roman" w:eastAsia="Times New Roman" w:hAnsi="Times New Roman" w:cs="Times New Roman"/>
          <w:i/>
          <w:sz w:val="24"/>
          <w:szCs w:val="24"/>
          <w:lang w:val="en-US" w:eastAsia="es-CO"/>
        </w:rPr>
        <w:t>, 19</w:t>
      </w:r>
      <w:r w:rsidRPr="00D50B3C">
        <w:rPr>
          <w:rFonts w:ascii="Times New Roman" w:eastAsia="Times New Roman" w:hAnsi="Times New Roman" w:cs="Times New Roman"/>
          <w:sz w:val="24"/>
          <w:szCs w:val="24"/>
          <w:lang w:val="en-US" w:eastAsia="es-CO"/>
        </w:rPr>
        <w:t xml:space="preserve">(2), 203-214.   </w:t>
      </w:r>
      <w:r w:rsidRPr="0084327A">
        <w:rPr>
          <w:rFonts w:ascii="Times New Roman" w:eastAsia="Times New Roman" w:hAnsi="Times New Roman" w:cs="Times New Roman"/>
          <w:sz w:val="24"/>
          <w:szCs w:val="24"/>
          <w:lang w:val="en-US" w:eastAsia="es-CO"/>
        </w:rPr>
        <w:t>https://www.sciencedirect.com/science/article/pii/S0887617703000398</w:t>
      </w:r>
    </w:p>
    <w:p w:rsidR="00683846" w:rsidRPr="00D50B3C" w:rsidRDefault="00683846" w:rsidP="00151252">
      <w:pPr>
        <w:spacing w:line="240" w:lineRule="auto"/>
        <w:ind w:left="567" w:hanging="567"/>
        <w:mirrorIndents/>
        <w:jc w:val="both"/>
        <w:rPr>
          <w:rFonts w:ascii="Times New Roman" w:hAnsi="Times New Roman" w:cs="Times New Roman"/>
          <w:sz w:val="24"/>
          <w:szCs w:val="24"/>
        </w:rPr>
      </w:pPr>
      <w:proofErr w:type="spellStart"/>
      <w:r w:rsidRPr="00683846">
        <w:rPr>
          <w:rFonts w:ascii="Times New Roman" w:hAnsi="Times New Roman" w:cs="Times New Roman"/>
          <w:sz w:val="24"/>
          <w:szCs w:val="24"/>
        </w:rPr>
        <w:t>Wada</w:t>
      </w:r>
      <w:proofErr w:type="spellEnd"/>
      <w:r w:rsidRPr="00683846">
        <w:rPr>
          <w:rFonts w:ascii="Times New Roman" w:hAnsi="Times New Roman" w:cs="Times New Roman"/>
          <w:sz w:val="24"/>
          <w:szCs w:val="24"/>
        </w:rPr>
        <w:t xml:space="preserve">, T., </w:t>
      </w:r>
      <w:proofErr w:type="spellStart"/>
      <w:r w:rsidRPr="00683846">
        <w:rPr>
          <w:rFonts w:ascii="Times New Roman" w:hAnsi="Times New Roman" w:cs="Times New Roman"/>
          <w:sz w:val="24"/>
          <w:szCs w:val="24"/>
        </w:rPr>
        <w:t>Ishine</w:t>
      </w:r>
      <w:proofErr w:type="spellEnd"/>
      <w:r w:rsidRPr="00683846">
        <w:rPr>
          <w:rFonts w:ascii="Times New Roman" w:hAnsi="Times New Roman" w:cs="Times New Roman"/>
          <w:sz w:val="24"/>
          <w:szCs w:val="24"/>
        </w:rPr>
        <w:t xml:space="preserve">, M., </w:t>
      </w:r>
      <w:proofErr w:type="spellStart"/>
      <w:r w:rsidRPr="00683846">
        <w:rPr>
          <w:rFonts w:ascii="Times New Roman" w:hAnsi="Times New Roman" w:cs="Times New Roman"/>
          <w:sz w:val="24"/>
          <w:szCs w:val="24"/>
        </w:rPr>
        <w:t>Sakagami</w:t>
      </w:r>
      <w:proofErr w:type="spellEnd"/>
      <w:r w:rsidRPr="00683846">
        <w:rPr>
          <w:rFonts w:ascii="Times New Roman" w:hAnsi="Times New Roman" w:cs="Times New Roman"/>
          <w:sz w:val="24"/>
          <w:szCs w:val="24"/>
        </w:rPr>
        <w:t xml:space="preserve">, T., </w:t>
      </w:r>
      <w:proofErr w:type="spellStart"/>
      <w:r w:rsidRPr="00683846">
        <w:rPr>
          <w:rFonts w:ascii="Times New Roman" w:hAnsi="Times New Roman" w:cs="Times New Roman"/>
          <w:sz w:val="24"/>
          <w:szCs w:val="24"/>
        </w:rPr>
        <w:t>Kita</w:t>
      </w:r>
      <w:proofErr w:type="spellEnd"/>
      <w:r w:rsidRPr="00683846">
        <w:rPr>
          <w:rFonts w:ascii="Times New Roman" w:hAnsi="Times New Roman" w:cs="Times New Roman"/>
          <w:sz w:val="24"/>
          <w:szCs w:val="24"/>
        </w:rPr>
        <w:t xml:space="preserve">, T., </w:t>
      </w:r>
      <w:proofErr w:type="spellStart"/>
      <w:r w:rsidRPr="00683846">
        <w:rPr>
          <w:rFonts w:ascii="Times New Roman" w:hAnsi="Times New Roman" w:cs="Times New Roman"/>
          <w:sz w:val="24"/>
          <w:szCs w:val="24"/>
        </w:rPr>
        <w:t>Okumiya</w:t>
      </w:r>
      <w:proofErr w:type="spellEnd"/>
      <w:r w:rsidRPr="00683846">
        <w:rPr>
          <w:rFonts w:ascii="Times New Roman" w:hAnsi="Times New Roman" w:cs="Times New Roman"/>
          <w:sz w:val="24"/>
          <w:szCs w:val="24"/>
        </w:rPr>
        <w:t xml:space="preserve">, K., </w:t>
      </w:r>
      <w:proofErr w:type="spellStart"/>
      <w:r w:rsidRPr="00683846">
        <w:rPr>
          <w:rFonts w:ascii="Times New Roman" w:hAnsi="Times New Roman" w:cs="Times New Roman"/>
          <w:sz w:val="24"/>
          <w:szCs w:val="24"/>
        </w:rPr>
        <w:t>Mizuno</w:t>
      </w:r>
      <w:proofErr w:type="spellEnd"/>
      <w:r w:rsidRPr="00683846">
        <w:rPr>
          <w:rFonts w:ascii="Times New Roman" w:hAnsi="Times New Roman" w:cs="Times New Roman"/>
          <w:sz w:val="24"/>
          <w:szCs w:val="24"/>
        </w:rPr>
        <w:t xml:space="preserve">, K., et al. </w:t>
      </w:r>
      <w:r w:rsidRPr="00D50B3C">
        <w:rPr>
          <w:rFonts w:ascii="Times New Roman" w:hAnsi="Times New Roman" w:cs="Times New Roman"/>
          <w:sz w:val="24"/>
          <w:szCs w:val="24"/>
          <w:lang w:val="en-US"/>
        </w:rPr>
        <w:t xml:space="preserve">(2005). Depression, activities of daily living, and quality of life of community-dwelling elderly in three Asian countries: Indonesia, Vietnam, and Japan. </w:t>
      </w:r>
      <w:r w:rsidRPr="00D50B3C">
        <w:rPr>
          <w:rFonts w:ascii="Times New Roman" w:hAnsi="Times New Roman" w:cs="Times New Roman"/>
          <w:i/>
          <w:sz w:val="24"/>
          <w:szCs w:val="24"/>
        </w:rPr>
        <w:t xml:space="preserve">Archives </w:t>
      </w:r>
      <w:proofErr w:type="spellStart"/>
      <w:r w:rsidRPr="00D50B3C">
        <w:rPr>
          <w:rFonts w:ascii="Times New Roman" w:hAnsi="Times New Roman" w:cs="Times New Roman"/>
          <w:i/>
          <w:sz w:val="24"/>
          <w:szCs w:val="24"/>
        </w:rPr>
        <w:t>of</w:t>
      </w:r>
      <w:proofErr w:type="spellEnd"/>
      <w:r w:rsidRPr="00D50B3C">
        <w:rPr>
          <w:rFonts w:ascii="Times New Roman" w:hAnsi="Times New Roman" w:cs="Times New Roman"/>
          <w:i/>
          <w:sz w:val="24"/>
          <w:szCs w:val="24"/>
        </w:rPr>
        <w:t xml:space="preserve"> </w:t>
      </w:r>
      <w:proofErr w:type="spellStart"/>
      <w:r w:rsidRPr="00D50B3C">
        <w:rPr>
          <w:rFonts w:ascii="Times New Roman" w:hAnsi="Times New Roman" w:cs="Times New Roman"/>
          <w:i/>
          <w:sz w:val="24"/>
          <w:szCs w:val="24"/>
        </w:rPr>
        <w:t>Gerontology</w:t>
      </w:r>
      <w:proofErr w:type="spellEnd"/>
      <w:r w:rsidRPr="00D50B3C">
        <w:rPr>
          <w:rFonts w:ascii="Times New Roman" w:hAnsi="Times New Roman" w:cs="Times New Roman"/>
          <w:i/>
          <w:sz w:val="24"/>
          <w:szCs w:val="24"/>
        </w:rPr>
        <w:t xml:space="preserve"> and </w:t>
      </w:r>
      <w:proofErr w:type="spellStart"/>
      <w:r w:rsidRPr="00D50B3C">
        <w:rPr>
          <w:rFonts w:ascii="Times New Roman" w:hAnsi="Times New Roman" w:cs="Times New Roman"/>
          <w:i/>
          <w:sz w:val="24"/>
          <w:szCs w:val="24"/>
        </w:rPr>
        <w:t>Geriatrics</w:t>
      </w:r>
      <w:proofErr w:type="spellEnd"/>
      <w:r w:rsidRPr="00D50B3C">
        <w:rPr>
          <w:rFonts w:ascii="Times New Roman" w:hAnsi="Times New Roman" w:cs="Times New Roman"/>
          <w:i/>
          <w:sz w:val="24"/>
          <w:szCs w:val="24"/>
        </w:rPr>
        <w:t>, 41</w:t>
      </w:r>
      <w:r w:rsidRPr="00D50B3C">
        <w:rPr>
          <w:rFonts w:ascii="Times New Roman" w:hAnsi="Times New Roman" w:cs="Times New Roman"/>
          <w:sz w:val="24"/>
          <w:szCs w:val="24"/>
        </w:rPr>
        <w:t xml:space="preserve"> (3), 271-280.</w:t>
      </w:r>
    </w:p>
    <w:sectPr w:rsidR="00683846" w:rsidRPr="00D50B3C" w:rsidSect="00E92916">
      <w:headerReference w:type="default" r:id="rId21"/>
      <w:footerReference w:type="default" r:id="rId22"/>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CEC" w:rsidRDefault="007F1CEC" w:rsidP="006E4A67">
      <w:pPr>
        <w:spacing w:after="0" w:line="240" w:lineRule="auto"/>
      </w:pPr>
      <w:r>
        <w:separator/>
      </w:r>
    </w:p>
  </w:endnote>
  <w:endnote w:type="continuationSeparator" w:id="0">
    <w:p w:rsidR="007F1CEC" w:rsidRDefault="007F1CEC" w:rsidP="006E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850257"/>
      <w:docPartObj>
        <w:docPartGallery w:val="Page Numbers (Bottom of Page)"/>
        <w:docPartUnique/>
      </w:docPartObj>
    </w:sdtPr>
    <w:sdtEndPr/>
    <w:sdtContent>
      <w:p w:rsidR="00CF6573" w:rsidRDefault="00CF6573">
        <w:pPr>
          <w:pStyle w:val="Piedepgina"/>
          <w:jc w:val="right"/>
        </w:pPr>
        <w:r>
          <w:fldChar w:fldCharType="begin"/>
        </w:r>
        <w:r>
          <w:instrText>PAGE   \* MERGEFORMAT</w:instrText>
        </w:r>
        <w:r>
          <w:fldChar w:fldCharType="separate"/>
        </w:r>
        <w:r w:rsidR="00BA5E7B" w:rsidRPr="00BA5E7B">
          <w:rPr>
            <w:noProof/>
            <w:lang w:val="es-ES"/>
          </w:rPr>
          <w:t>15</w:t>
        </w:r>
        <w:r>
          <w:fldChar w:fldCharType="end"/>
        </w:r>
      </w:p>
    </w:sdtContent>
  </w:sdt>
  <w:p w:rsidR="00CF6573" w:rsidRDefault="00CF65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CEC" w:rsidRDefault="007F1CEC" w:rsidP="006E4A67">
      <w:pPr>
        <w:spacing w:after="0" w:line="240" w:lineRule="auto"/>
      </w:pPr>
      <w:r>
        <w:separator/>
      </w:r>
    </w:p>
  </w:footnote>
  <w:footnote w:type="continuationSeparator" w:id="0">
    <w:p w:rsidR="007F1CEC" w:rsidRDefault="007F1CEC" w:rsidP="006E4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573" w:rsidRDefault="00CF6573" w:rsidP="006E4A67">
    <w:pPr>
      <w:pStyle w:val="Encabezado"/>
      <w:jc w:val="center"/>
    </w:pPr>
  </w:p>
  <w:p w:rsidR="00CF6573" w:rsidRDefault="00CF65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2426"/>
    <w:multiLevelType w:val="multilevel"/>
    <w:tmpl w:val="DC74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54E35"/>
    <w:multiLevelType w:val="multilevel"/>
    <w:tmpl w:val="14F6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542FD"/>
    <w:multiLevelType w:val="hybridMultilevel"/>
    <w:tmpl w:val="2B9664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E4232E"/>
    <w:multiLevelType w:val="multilevel"/>
    <w:tmpl w:val="988C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A4A"/>
    <w:multiLevelType w:val="hybridMultilevel"/>
    <w:tmpl w:val="99F26FF8"/>
    <w:lvl w:ilvl="0" w:tplc="3DD453D6">
      <w:start w:val="1"/>
      <w:numFmt w:val="decimal"/>
      <w:lvlText w:val="(%1)"/>
      <w:lvlJc w:val="left"/>
      <w:pPr>
        <w:ind w:left="989" w:hanging="705"/>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5F4230CD"/>
    <w:multiLevelType w:val="hybridMultilevel"/>
    <w:tmpl w:val="56B620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4BF2457"/>
    <w:multiLevelType w:val="hybridMultilevel"/>
    <w:tmpl w:val="D37615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4D"/>
    <w:rsid w:val="00000E4E"/>
    <w:rsid w:val="0001472A"/>
    <w:rsid w:val="000147BF"/>
    <w:rsid w:val="00014FA0"/>
    <w:rsid w:val="00015F41"/>
    <w:rsid w:val="00016262"/>
    <w:rsid w:val="00021E0B"/>
    <w:rsid w:val="00022156"/>
    <w:rsid w:val="00022908"/>
    <w:rsid w:val="00023AC1"/>
    <w:rsid w:val="00024F48"/>
    <w:rsid w:val="0003320F"/>
    <w:rsid w:val="0003626A"/>
    <w:rsid w:val="000366AA"/>
    <w:rsid w:val="00037562"/>
    <w:rsid w:val="00046C60"/>
    <w:rsid w:val="00065B67"/>
    <w:rsid w:val="00071C07"/>
    <w:rsid w:val="000802CA"/>
    <w:rsid w:val="00084B89"/>
    <w:rsid w:val="0008544A"/>
    <w:rsid w:val="00096D38"/>
    <w:rsid w:val="00097F43"/>
    <w:rsid w:val="000A5F50"/>
    <w:rsid w:val="000B376A"/>
    <w:rsid w:val="000C1CB9"/>
    <w:rsid w:val="000C4C77"/>
    <w:rsid w:val="000D15C4"/>
    <w:rsid w:val="000E347E"/>
    <w:rsid w:val="001136C8"/>
    <w:rsid w:val="0012680D"/>
    <w:rsid w:val="00151252"/>
    <w:rsid w:val="00160D94"/>
    <w:rsid w:val="00162DEE"/>
    <w:rsid w:val="00164F2F"/>
    <w:rsid w:val="00166CF8"/>
    <w:rsid w:val="00176400"/>
    <w:rsid w:val="00182E47"/>
    <w:rsid w:val="001A5752"/>
    <w:rsid w:val="001A5CF6"/>
    <w:rsid w:val="001B011B"/>
    <w:rsid w:val="001B2A8F"/>
    <w:rsid w:val="001B46F6"/>
    <w:rsid w:val="001C6891"/>
    <w:rsid w:val="001D088A"/>
    <w:rsid w:val="001D19CB"/>
    <w:rsid w:val="001D7D73"/>
    <w:rsid w:val="001E0089"/>
    <w:rsid w:val="001F4D73"/>
    <w:rsid w:val="001F7875"/>
    <w:rsid w:val="0023562C"/>
    <w:rsid w:val="00236154"/>
    <w:rsid w:val="0024010B"/>
    <w:rsid w:val="0024168F"/>
    <w:rsid w:val="00251FE8"/>
    <w:rsid w:val="00252E76"/>
    <w:rsid w:val="00252EE6"/>
    <w:rsid w:val="002569FE"/>
    <w:rsid w:val="00265D8A"/>
    <w:rsid w:val="00272DA5"/>
    <w:rsid w:val="002767D8"/>
    <w:rsid w:val="00277C49"/>
    <w:rsid w:val="002813D0"/>
    <w:rsid w:val="002834B6"/>
    <w:rsid w:val="002838F9"/>
    <w:rsid w:val="00287BE5"/>
    <w:rsid w:val="00287F96"/>
    <w:rsid w:val="00291052"/>
    <w:rsid w:val="002957E0"/>
    <w:rsid w:val="00296B06"/>
    <w:rsid w:val="002A013E"/>
    <w:rsid w:val="002A114E"/>
    <w:rsid w:val="002B3160"/>
    <w:rsid w:val="002C66B4"/>
    <w:rsid w:val="002D5443"/>
    <w:rsid w:val="002E089C"/>
    <w:rsid w:val="002F0BEF"/>
    <w:rsid w:val="002F4049"/>
    <w:rsid w:val="002F6178"/>
    <w:rsid w:val="00301846"/>
    <w:rsid w:val="00304863"/>
    <w:rsid w:val="00305B3A"/>
    <w:rsid w:val="00311662"/>
    <w:rsid w:val="0031281B"/>
    <w:rsid w:val="0031689C"/>
    <w:rsid w:val="003204B9"/>
    <w:rsid w:val="00324AD3"/>
    <w:rsid w:val="00326EA7"/>
    <w:rsid w:val="003271D5"/>
    <w:rsid w:val="003273A7"/>
    <w:rsid w:val="00336657"/>
    <w:rsid w:val="0034185D"/>
    <w:rsid w:val="003430EA"/>
    <w:rsid w:val="0034347A"/>
    <w:rsid w:val="003469A2"/>
    <w:rsid w:val="003611F8"/>
    <w:rsid w:val="00370C42"/>
    <w:rsid w:val="00371A04"/>
    <w:rsid w:val="003754F9"/>
    <w:rsid w:val="003773FE"/>
    <w:rsid w:val="00380B49"/>
    <w:rsid w:val="00380B8D"/>
    <w:rsid w:val="00383A57"/>
    <w:rsid w:val="003843FD"/>
    <w:rsid w:val="00394A41"/>
    <w:rsid w:val="003A0B4D"/>
    <w:rsid w:val="003A523B"/>
    <w:rsid w:val="003A6A05"/>
    <w:rsid w:val="003A7C93"/>
    <w:rsid w:val="003B2DAA"/>
    <w:rsid w:val="003C0630"/>
    <w:rsid w:val="003C55C0"/>
    <w:rsid w:val="003D2B74"/>
    <w:rsid w:val="003D65CB"/>
    <w:rsid w:val="003E1400"/>
    <w:rsid w:val="003E2E54"/>
    <w:rsid w:val="003E40E5"/>
    <w:rsid w:val="003F06AF"/>
    <w:rsid w:val="003F3BBF"/>
    <w:rsid w:val="004063C0"/>
    <w:rsid w:val="00410A90"/>
    <w:rsid w:val="0042264C"/>
    <w:rsid w:val="004343F7"/>
    <w:rsid w:val="004361BF"/>
    <w:rsid w:val="004469DC"/>
    <w:rsid w:val="0044711B"/>
    <w:rsid w:val="004528E9"/>
    <w:rsid w:val="00461D39"/>
    <w:rsid w:val="004627B9"/>
    <w:rsid w:val="00473E65"/>
    <w:rsid w:val="004741B5"/>
    <w:rsid w:val="00494D4A"/>
    <w:rsid w:val="00495418"/>
    <w:rsid w:val="00495C21"/>
    <w:rsid w:val="004A13F5"/>
    <w:rsid w:val="004B175C"/>
    <w:rsid w:val="004B494A"/>
    <w:rsid w:val="004B4BB0"/>
    <w:rsid w:val="004C7691"/>
    <w:rsid w:val="004C7FE1"/>
    <w:rsid w:val="004E5B7F"/>
    <w:rsid w:val="004E7AD6"/>
    <w:rsid w:val="005064C9"/>
    <w:rsid w:val="00507106"/>
    <w:rsid w:val="00514A6E"/>
    <w:rsid w:val="00515371"/>
    <w:rsid w:val="0052505F"/>
    <w:rsid w:val="00537290"/>
    <w:rsid w:val="00563BD0"/>
    <w:rsid w:val="005766B9"/>
    <w:rsid w:val="0058461E"/>
    <w:rsid w:val="00586C87"/>
    <w:rsid w:val="00587A1D"/>
    <w:rsid w:val="005906B9"/>
    <w:rsid w:val="0059470E"/>
    <w:rsid w:val="00594BBA"/>
    <w:rsid w:val="005955B5"/>
    <w:rsid w:val="00596E92"/>
    <w:rsid w:val="005974CB"/>
    <w:rsid w:val="005A4930"/>
    <w:rsid w:val="005A4B60"/>
    <w:rsid w:val="005B21B7"/>
    <w:rsid w:val="005B4502"/>
    <w:rsid w:val="005B662A"/>
    <w:rsid w:val="005C40CD"/>
    <w:rsid w:val="005C4AA0"/>
    <w:rsid w:val="005C7171"/>
    <w:rsid w:val="005D0F5D"/>
    <w:rsid w:val="005D7996"/>
    <w:rsid w:val="005E0165"/>
    <w:rsid w:val="005E3418"/>
    <w:rsid w:val="005E4664"/>
    <w:rsid w:val="005E6A70"/>
    <w:rsid w:val="0061289B"/>
    <w:rsid w:val="00623BF6"/>
    <w:rsid w:val="00626167"/>
    <w:rsid w:val="006334F3"/>
    <w:rsid w:val="006358B1"/>
    <w:rsid w:val="0063794A"/>
    <w:rsid w:val="006535FC"/>
    <w:rsid w:val="00654E44"/>
    <w:rsid w:val="006553A5"/>
    <w:rsid w:val="00683846"/>
    <w:rsid w:val="006947D9"/>
    <w:rsid w:val="006D6B3A"/>
    <w:rsid w:val="006D6CFA"/>
    <w:rsid w:val="006E4A67"/>
    <w:rsid w:val="006E5900"/>
    <w:rsid w:val="00703CFC"/>
    <w:rsid w:val="00737F2D"/>
    <w:rsid w:val="007411A6"/>
    <w:rsid w:val="00745C69"/>
    <w:rsid w:val="00745F73"/>
    <w:rsid w:val="00753A52"/>
    <w:rsid w:val="00756496"/>
    <w:rsid w:val="00757AFD"/>
    <w:rsid w:val="00763E5C"/>
    <w:rsid w:val="007674A7"/>
    <w:rsid w:val="007740E9"/>
    <w:rsid w:val="007760C6"/>
    <w:rsid w:val="00783370"/>
    <w:rsid w:val="00785156"/>
    <w:rsid w:val="00787F09"/>
    <w:rsid w:val="007906C5"/>
    <w:rsid w:val="00793A24"/>
    <w:rsid w:val="00794176"/>
    <w:rsid w:val="007A037A"/>
    <w:rsid w:val="007A1964"/>
    <w:rsid w:val="007A6C3E"/>
    <w:rsid w:val="007A7564"/>
    <w:rsid w:val="007A79B3"/>
    <w:rsid w:val="007B4193"/>
    <w:rsid w:val="007C2849"/>
    <w:rsid w:val="007C3B98"/>
    <w:rsid w:val="007C59F0"/>
    <w:rsid w:val="007E18CE"/>
    <w:rsid w:val="007E1EE4"/>
    <w:rsid w:val="007E3362"/>
    <w:rsid w:val="007F1CEC"/>
    <w:rsid w:val="00801980"/>
    <w:rsid w:val="00804651"/>
    <w:rsid w:val="008115EA"/>
    <w:rsid w:val="00812525"/>
    <w:rsid w:val="0081450F"/>
    <w:rsid w:val="008244FD"/>
    <w:rsid w:val="00831CB4"/>
    <w:rsid w:val="00831EF7"/>
    <w:rsid w:val="00840073"/>
    <w:rsid w:val="008425AF"/>
    <w:rsid w:val="00845042"/>
    <w:rsid w:val="00850AE0"/>
    <w:rsid w:val="00853147"/>
    <w:rsid w:val="0085402B"/>
    <w:rsid w:val="008604A2"/>
    <w:rsid w:val="00861472"/>
    <w:rsid w:val="00863747"/>
    <w:rsid w:val="0086537C"/>
    <w:rsid w:val="00874D42"/>
    <w:rsid w:val="0088675E"/>
    <w:rsid w:val="00887A38"/>
    <w:rsid w:val="008904FF"/>
    <w:rsid w:val="00897D51"/>
    <w:rsid w:val="008A5DCA"/>
    <w:rsid w:val="008B59B6"/>
    <w:rsid w:val="008B6D20"/>
    <w:rsid w:val="008C1660"/>
    <w:rsid w:val="008D5123"/>
    <w:rsid w:val="008E2652"/>
    <w:rsid w:val="008E5006"/>
    <w:rsid w:val="008F7B72"/>
    <w:rsid w:val="00917F5F"/>
    <w:rsid w:val="00921811"/>
    <w:rsid w:val="00923085"/>
    <w:rsid w:val="0092332A"/>
    <w:rsid w:val="00925188"/>
    <w:rsid w:val="00930FA4"/>
    <w:rsid w:val="00930FA5"/>
    <w:rsid w:val="00930FDD"/>
    <w:rsid w:val="00934D4A"/>
    <w:rsid w:val="009401A8"/>
    <w:rsid w:val="009415A0"/>
    <w:rsid w:val="0095368B"/>
    <w:rsid w:val="00953E15"/>
    <w:rsid w:val="009549F4"/>
    <w:rsid w:val="00954DC6"/>
    <w:rsid w:val="00956B6E"/>
    <w:rsid w:val="00957401"/>
    <w:rsid w:val="00963886"/>
    <w:rsid w:val="00971C62"/>
    <w:rsid w:val="0097414E"/>
    <w:rsid w:val="009757AC"/>
    <w:rsid w:val="00975CA4"/>
    <w:rsid w:val="0098010E"/>
    <w:rsid w:val="00983135"/>
    <w:rsid w:val="009843A8"/>
    <w:rsid w:val="009871F6"/>
    <w:rsid w:val="00987DC4"/>
    <w:rsid w:val="009921D0"/>
    <w:rsid w:val="00994E5C"/>
    <w:rsid w:val="009C48A5"/>
    <w:rsid w:val="009D1D53"/>
    <w:rsid w:val="009D2951"/>
    <w:rsid w:val="009D5368"/>
    <w:rsid w:val="009E101B"/>
    <w:rsid w:val="00A15AC3"/>
    <w:rsid w:val="00A177AA"/>
    <w:rsid w:val="00A254FA"/>
    <w:rsid w:val="00A37853"/>
    <w:rsid w:val="00A37A4D"/>
    <w:rsid w:val="00A509AE"/>
    <w:rsid w:val="00A50AD8"/>
    <w:rsid w:val="00A52C7A"/>
    <w:rsid w:val="00A629E0"/>
    <w:rsid w:val="00A62B74"/>
    <w:rsid w:val="00A62BB2"/>
    <w:rsid w:val="00A77C89"/>
    <w:rsid w:val="00A77CD6"/>
    <w:rsid w:val="00A809F0"/>
    <w:rsid w:val="00A87D30"/>
    <w:rsid w:val="00A9261F"/>
    <w:rsid w:val="00A96BD4"/>
    <w:rsid w:val="00AA1387"/>
    <w:rsid w:val="00AA13E7"/>
    <w:rsid w:val="00AA23EF"/>
    <w:rsid w:val="00AC257E"/>
    <w:rsid w:val="00B127A3"/>
    <w:rsid w:val="00B1401D"/>
    <w:rsid w:val="00B210E1"/>
    <w:rsid w:val="00B24029"/>
    <w:rsid w:val="00B265A8"/>
    <w:rsid w:val="00B30AC9"/>
    <w:rsid w:val="00B326D2"/>
    <w:rsid w:val="00B33326"/>
    <w:rsid w:val="00B36279"/>
    <w:rsid w:val="00B37231"/>
    <w:rsid w:val="00B415A3"/>
    <w:rsid w:val="00B51A45"/>
    <w:rsid w:val="00B558CF"/>
    <w:rsid w:val="00B56A08"/>
    <w:rsid w:val="00B62FB6"/>
    <w:rsid w:val="00B638A8"/>
    <w:rsid w:val="00B644C4"/>
    <w:rsid w:val="00B7674F"/>
    <w:rsid w:val="00B771CD"/>
    <w:rsid w:val="00B83061"/>
    <w:rsid w:val="00B8515E"/>
    <w:rsid w:val="00B91FD0"/>
    <w:rsid w:val="00B95FDF"/>
    <w:rsid w:val="00BA2B3E"/>
    <w:rsid w:val="00BA3AB9"/>
    <w:rsid w:val="00BA5E7B"/>
    <w:rsid w:val="00BB3A3E"/>
    <w:rsid w:val="00BC080C"/>
    <w:rsid w:val="00BC22F0"/>
    <w:rsid w:val="00BC2D8B"/>
    <w:rsid w:val="00BE49F6"/>
    <w:rsid w:val="00BE56D5"/>
    <w:rsid w:val="00BF5AE7"/>
    <w:rsid w:val="00BF76ED"/>
    <w:rsid w:val="00C0718A"/>
    <w:rsid w:val="00C12201"/>
    <w:rsid w:val="00C23CD7"/>
    <w:rsid w:val="00C4055F"/>
    <w:rsid w:val="00C410DF"/>
    <w:rsid w:val="00C41BBD"/>
    <w:rsid w:val="00C43755"/>
    <w:rsid w:val="00C530C6"/>
    <w:rsid w:val="00C617D6"/>
    <w:rsid w:val="00C62A99"/>
    <w:rsid w:val="00C672C7"/>
    <w:rsid w:val="00C72669"/>
    <w:rsid w:val="00C74853"/>
    <w:rsid w:val="00C76D22"/>
    <w:rsid w:val="00C8168A"/>
    <w:rsid w:val="00C90982"/>
    <w:rsid w:val="00C91989"/>
    <w:rsid w:val="00C964F7"/>
    <w:rsid w:val="00C972CB"/>
    <w:rsid w:val="00CA0D0D"/>
    <w:rsid w:val="00CA5549"/>
    <w:rsid w:val="00CB4605"/>
    <w:rsid w:val="00CB68CA"/>
    <w:rsid w:val="00CC72A9"/>
    <w:rsid w:val="00CD23CD"/>
    <w:rsid w:val="00CD62CE"/>
    <w:rsid w:val="00CD775D"/>
    <w:rsid w:val="00CE14F0"/>
    <w:rsid w:val="00CE1D93"/>
    <w:rsid w:val="00CE3968"/>
    <w:rsid w:val="00CF1982"/>
    <w:rsid w:val="00CF226D"/>
    <w:rsid w:val="00CF6573"/>
    <w:rsid w:val="00D036F2"/>
    <w:rsid w:val="00D11055"/>
    <w:rsid w:val="00D37840"/>
    <w:rsid w:val="00D42287"/>
    <w:rsid w:val="00D4717B"/>
    <w:rsid w:val="00D50B3C"/>
    <w:rsid w:val="00D549D7"/>
    <w:rsid w:val="00D56242"/>
    <w:rsid w:val="00D5625C"/>
    <w:rsid w:val="00D572DA"/>
    <w:rsid w:val="00D60834"/>
    <w:rsid w:val="00D87D61"/>
    <w:rsid w:val="00D9096B"/>
    <w:rsid w:val="00D921C4"/>
    <w:rsid w:val="00D94C49"/>
    <w:rsid w:val="00DA3A0A"/>
    <w:rsid w:val="00DD27C0"/>
    <w:rsid w:val="00DD2832"/>
    <w:rsid w:val="00DE13F2"/>
    <w:rsid w:val="00DE5CD4"/>
    <w:rsid w:val="00DE60AE"/>
    <w:rsid w:val="00E01FA9"/>
    <w:rsid w:val="00E07780"/>
    <w:rsid w:val="00E13579"/>
    <w:rsid w:val="00E146F4"/>
    <w:rsid w:val="00E1757F"/>
    <w:rsid w:val="00E2211B"/>
    <w:rsid w:val="00E24866"/>
    <w:rsid w:val="00E26DE1"/>
    <w:rsid w:val="00E30C10"/>
    <w:rsid w:val="00E32C9F"/>
    <w:rsid w:val="00E3448B"/>
    <w:rsid w:val="00E377E8"/>
    <w:rsid w:val="00E44DB2"/>
    <w:rsid w:val="00E47473"/>
    <w:rsid w:val="00E479C0"/>
    <w:rsid w:val="00E53046"/>
    <w:rsid w:val="00E71A78"/>
    <w:rsid w:val="00E92916"/>
    <w:rsid w:val="00E9370D"/>
    <w:rsid w:val="00E94F04"/>
    <w:rsid w:val="00EA2298"/>
    <w:rsid w:val="00EA4364"/>
    <w:rsid w:val="00EB7E2C"/>
    <w:rsid w:val="00EC1EAB"/>
    <w:rsid w:val="00ED3653"/>
    <w:rsid w:val="00ED3855"/>
    <w:rsid w:val="00ED64E1"/>
    <w:rsid w:val="00EE63F9"/>
    <w:rsid w:val="00EF5769"/>
    <w:rsid w:val="00F16041"/>
    <w:rsid w:val="00F24D8D"/>
    <w:rsid w:val="00F26D77"/>
    <w:rsid w:val="00F31965"/>
    <w:rsid w:val="00F338E5"/>
    <w:rsid w:val="00F41D14"/>
    <w:rsid w:val="00F5509F"/>
    <w:rsid w:val="00F63051"/>
    <w:rsid w:val="00F67507"/>
    <w:rsid w:val="00F751AF"/>
    <w:rsid w:val="00F84665"/>
    <w:rsid w:val="00F876BC"/>
    <w:rsid w:val="00F87C19"/>
    <w:rsid w:val="00FA00E9"/>
    <w:rsid w:val="00FB27AF"/>
    <w:rsid w:val="00FB2D47"/>
    <w:rsid w:val="00FB5658"/>
    <w:rsid w:val="00FC3C2C"/>
    <w:rsid w:val="00FC49A6"/>
    <w:rsid w:val="00FE5562"/>
    <w:rsid w:val="00FF66B1"/>
    <w:rsid w:val="00FF7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E247C"/>
  <w15:docId w15:val="{7F76F071-96BB-4453-8A8B-82E3EB4A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D22"/>
  </w:style>
  <w:style w:type="paragraph" w:styleId="Ttulo1">
    <w:name w:val="heading 1"/>
    <w:basedOn w:val="Normal"/>
    <w:next w:val="Normal"/>
    <w:link w:val="Ttulo1Car"/>
    <w:uiPriority w:val="9"/>
    <w:qFormat/>
    <w:rsid w:val="00296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1B46F6"/>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4FA0"/>
    <w:rPr>
      <w:color w:val="0000FF" w:themeColor="hyperlink"/>
      <w:u w:val="single"/>
    </w:rPr>
  </w:style>
  <w:style w:type="character" w:styleId="Hipervnculovisitado">
    <w:name w:val="FollowedHyperlink"/>
    <w:basedOn w:val="Fuentedeprrafopredeter"/>
    <w:uiPriority w:val="99"/>
    <w:semiHidden/>
    <w:unhideWhenUsed/>
    <w:rsid w:val="00F63051"/>
    <w:rPr>
      <w:color w:val="800080" w:themeColor="followedHyperlink"/>
      <w:u w:val="single"/>
    </w:rPr>
  </w:style>
  <w:style w:type="paragraph" w:styleId="Prrafodelista">
    <w:name w:val="List Paragraph"/>
    <w:basedOn w:val="Normal"/>
    <w:uiPriority w:val="34"/>
    <w:qFormat/>
    <w:rsid w:val="005064C9"/>
    <w:pPr>
      <w:spacing w:after="0" w:line="240" w:lineRule="auto"/>
      <w:ind w:left="720"/>
      <w:contextualSpacing/>
    </w:pPr>
    <w:rPr>
      <w:rFonts w:eastAsiaTheme="minorEastAsia"/>
      <w:sz w:val="24"/>
      <w:szCs w:val="24"/>
      <w:lang w:val="es-ES_tradnl"/>
    </w:rPr>
  </w:style>
  <w:style w:type="table" w:styleId="Sombreadoclaro">
    <w:name w:val="Light Shading"/>
    <w:basedOn w:val="Tablanormal"/>
    <w:uiPriority w:val="60"/>
    <w:rsid w:val="005064C9"/>
    <w:pPr>
      <w:spacing w:after="0" w:line="240" w:lineRule="auto"/>
    </w:pPr>
    <w:rPr>
      <w:rFonts w:eastAsiaTheme="minorEastAsia"/>
      <w:color w:val="000000" w:themeColor="text1" w:themeShade="BF"/>
      <w:sz w:val="24"/>
      <w:szCs w:val="24"/>
      <w:lang w:val="es-ES_trad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5064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4C9"/>
    <w:rPr>
      <w:rFonts w:ascii="Tahoma" w:hAnsi="Tahoma" w:cs="Tahoma"/>
      <w:sz w:val="16"/>
      <w:szCs w:val="16"/>
    </w:rPr>
  </w:style>
  <w:style w:type="character" w:customStyle="1" w:styleId="Ttulo3Car">
    <w:name w:val="Título 3 Car"/>
    <w:basedOn w:val="Fuentedeprrafopredeter"/>
    <w:link w:val="Ttulo3"/>
    <w:uiPriority w:val="9"/>
    <w:semiHidden/>
    <w:rsid w:val="001B46F6"/>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C76D22"/>
    <w:rPr>
      <w:sz w:val="16"/>
      <w:szCs w:val="16"/>
    </w:rPr>
  </w:style>
  <w:style w:type="paragraph" w:styleId="Textocomentario">
    <w:name w:val="annotation text"/>
    <w:basedOn w:val="Normal"/>
    <w:link w:val="TextocomentarioCar"/>
    <w:uiPriority w:val="99"/>
    <w:semiHidden/>
    <w:unhideWhenUsed/>
    <w:rsid w:val="00C76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6D22"/>
    <w:rPr>
      <w:sz w:val="20"/>
      <w:szCs w:val="20"/>
    </w:rPr>
  </w:style>
  <w:style w:type="paragraph" w:styleId="Asuntodelcomentario">
    <w:name w:val="annotation subject"/>
    <w:basedOn w:val="Textocomentario"/>
    <w:next w:val="Textocomentario"/>
    <w:link w:val="AsuntodelcomentarioCar"/>
    <w:uiPriority w:val="99"/>
    <w:semiHidden/>
    <w:unhideWhenUsed/>
    <w:rsid w:val="00C76D22"/>
    <w:rPr>
      <w:b/>
      <w:bCs/>
    </w:rPr>
  </w:style>
  <w:style w:type="character" w:customStyle="1" w:styleId="AsuntodelcomentarioCar">
    <w:name w:val="Asunto del comentario Car"/>
    <w:basedOn w:val="TextocomentarioCar"/>
    <w:link w:val="Asuntodelcomentario"/>
    <w:uiPriority w:val="99"/>
    <w:semiHidden/>
    <w:rsid w:val="00C76D22"/>
    <w:rPr>
      <w:b/>
      <w:bCs/>
      <w:sz w:val="20"/>
      <w:szCs w:val="20"/>
    </w:rPr>
  </w:style>
  <w:style w:type="paragraph" w:styleId="Encabezado">
    <w:name w:val="header"/>
    <w:basedOn w:val="Normal"/>
    <w:link w:val="EncabezadoCar"/>
    <w:uiPriority w:val="99"/>
    <w:unhideWhenUsed/>
    <w:rsid w:val="006E4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A67"/>
  </w:style>
  <w:style w:type="paragraph" w:styleId="Piedepgina">
    <w:name w:val="footer"/>
    <w:basedOn w:val="Normal"/>
    <w:link w:val="PiedepginaCar"/>
    <w:uiPriority w:val="99"/>
    <w:unhideWhenUsed/>
    <w:rsid w:val="006E4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A67"/>
  </w:style>
  <w:style w:type="table" w:styleId="Tablaconcuadrcula">
    <w:name w:val="Table Grid"/>
    <w:basedOn w:val="Tablanormal"/>
    <w:uiPriority w:val="39"/>
    <w:rsid w:val="00CA55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96B06"/>
    <w:rPr>
      <w:rFonts w:asciiTheme="majorHAnsi" w:eastAsiaTheme="majorEastAsia" w:hAnsiTheme="majorHAnsi" w:cstheme="majorBidi"/>
      <w:b/>
      <w:bCs/>
      <w:color w:val="365F91" w:themeColor="accent1" w:themeShade="BF"/>
      <w:sz w:val="28"/>
      <w:szCs w:val="28"/>
    </w:rPr>
  </w:style>
  <w:style w:type="table" w:customStyle="1" w:styleId="Tablanormal21">
    <w:name w:val="Tabla normal 21"/>
    <w:basedOn w:val="Tablanormal"/>
    <w:uiPriority w:val="42"/>
    <w:rsid w:val="00023AC1"/>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Fuentedeprrafopredeter"/>
    <w:rsid w:val="00B62FB6"/>
  </w:style>
  <w:style w:type="character" w:customStyle="1" w:styleId="element-citation">
    <w:name w:val="element-citation"/>
    <w:basedOn w:val="Fuentedeprrafopredeter"/>
    <w:rsid w:val="00B62FB6"/>
  </w:style>
  <w:style w:type="paragraph" w:customStyle="1" w:styleId="xmsonormal">
    <w:name w:val="x_msonormal"/>
    <w:basedOn w:val="Normal"/>
    <w:rsid w:val="003116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ref-journal">
    <w:name w:val="ref-journal"/>
    <w:basedOn w:val="Fuentedeprrafopredeter"/>
    <w:rsid w:val="00E13579"/>
  </w:style>
  <w:style w:type="character" w:customStyle="1" w:styleId="ref-vol">
    <w:name w:val="ref-vol"/>
    <w:basedOn w:val="Fuentedeprrafopredeter"/>
    <w:rsid w:val="00E13579"/>
  </w:style>
  <w:style w:type="paragraph" w:styleId="HTMLconformatoprevio">
    <w:name w:val="HTML Preformatted"/>
    <w:basedOn w:val="Normal"/>
    <w:link w:val="HTMLconformatoprevioCar"/>
    <w:uiPriority w:val="99"/>
    <w:unhideWhenUsed/>
    <w:rsid w:val="00E01FA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E01FA9"/>
    <w:rPr>
      <w:rFonts w:ascii="Consolas" w:hAnsi="Consolas"/>
      <w:sz w:val="20"/>
      <w:szCs w:val="20"/>
    </w:rPr>
  </w:style>
  <w:style w:type="character" w:styleId="Mencinsinresolver">
    <w:name w:val="Unresolved Mention"/>
    <w:basedOn w:val="Fuentedeprrafopredeter"/>
    <w:uiPriority w:val="99"/>
    <w:semiHidden/>
    <w:unhideWhenUsed/>
    <w:rsid w:val="00D471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3234">
      <w:bodyDiv w:val="1"/>
      <w:marLeft w:val="0"/>
      <w:marRight w:val="0"/>
      <w:marTop w:val="0"/>
      <w:marBottom w:val="0"/>
      <w:divBdr>
        <w:top w:val="none" w:sz="0" w:space="0" w:color="auto"/>
        <w:left w:val="none" w:sz="0" w:space="0" w:color="auto"/>
        <w:bottom w:val="none" w:sz="0" w:space="0" w:color="auto"/>
        <w:right w:val="none" w:sz="0" w:space="0" w:color="auto"/>
      </w:divBdr>
    </w:div>
    <w:div w:id="339285050">
      <w:bodyDiv w:val="1"/>
      <w:marLeft w:val="0"/>
      <w:marRight w:val="0"/>
      <w:marTop w:val="0"/>
      <w:marBottom w:val="0"/>
      <w:divBdr>
        <w:top w:val="none" w:sz="0" w:space="0" w:color="auto"/>
        <w:left w:val="none" w:sz="0" w:space="0" w:color="auto"/>
        <w:bottom w:val="none" w:sz="0" w:space="0" w:color="auto"/>
        <w:right w:val="none" w:sz="0" w:space="0" w:color="auto"/>
      </w:divBdr>
    </w:div>
    <w:div w:id="339353804">
      <w:bodyDiv w:val="1"/>
      <w:marLeft w:val="0"/>
      <w:marRight w:val="0"/>
      <w:marTop w:val="0"/>
      <w:marBottom w:val="0"/>
      <w:divBdr>
        <w:top w:val="none" w:sz="0" w:space="0" w:color="auto"/>
        <w:left w:val="none" w:sz="0" w:space="0" w:color="auto"/>
        <w:bottom w:val="none" w:sz="0" w:space="0" w:color="auto"/>
        <w:right w:val="none" w:sz="0" w:space="0" w:color="auto"/>
      </w:divBdr>
      <w:divsChild>
        <w:div w:id="2121487296">
          <w:marLeft w:val="0"/>
          <w:marRight w:val="0"/>
          <w:marTop w:val="0"/>
          <w:marBottom w:val="0"/>
          <w:divBdr>
            <w:top w:val="none" w:sz="0" w:space="0" w:color="auto"/>
            <w:left w:val="none" w:sz="0" w:space="0" w:color="auto"/>
            <w:bottom w:val="none" w:sz="0" w:space="0" w:color="auto"/>
            <w:right w:val="none" w:sz="0" w:space="0" w:color="auto"/>
          </w:divBdr>
          <w:divsChild>
            <w:div w:id="891424212">
              <w:marLeft w:val="0"/>
              <w:marRight w:val="0"/>
              <w:marTop w:val="0"/>
              <w:marBottom w:val="0"/>
              <w:divBdr>
                <w:top w:val="none" w:sz="0" w:space="0" w:color="auto"/>
                <w:left w:val="none" w:sz="0" w:space="0" w:color="auto"/>
                <w:bottom w:val="none" w:sz="0" w:space="0" w:color="auto"/>
                <w:right w:val="none" w:sz="0" w:space="0" w:color="auto"/>
              </w:divBdr>
              <w:divsChild>
                <w:div w:id="1109668465">
                  <w:marLeft w:val="0"/>
                  <w:marRight w:val="0"/>
                  <w:marTop w:val="0"/>
                  <w:marBottom w:val="0"/>
                  <w:divBdr>
                    <w:top w:val="none" w:sz="0" w:space="0" w:color="auto"/>
                    <w:left w:val="none" w:sz="0" w:space="0" w:color="auto"/>
                    <w:bottom w:val="none" w:sz="0" w:space="0" w:color="auto"/>
                    <w:right w:val="none" w:sz="0" w:space="0" w:color="auto"/>
                  </w:divBdr>
                  <w:divsChild>
                    <w:div w:id="1617559850">
                      <w:marLeft w:val="0"/>
                      <w:marRight w:val="0"/>
                      <w:marTop w:val="0"/>
                      <w:marBottom w:val="0"/>
                      <w:divBdr>
                        <w:top w:val="none" w:sz="0" w:space="0" w:color="auto"/>
                        <w:left w:val="none" w:sz="0" w:space="0" w:color="auto"/>
                        <w:bottom w:val="none" w:sz="0" w:space="0" w:color="auto"/>
                        <w:right w:val="none" w:sz="0" w:space="0" w:color="auto"/>
                      </w:divBdr>
                      <w:divsChild>
                        <w:div w:id="1408697487">
                          <w:marLeft w:val="0"/>
                          <w:marRight w:val="0"/>
                          <w:marTop w:val="45"/>
                          <w:marBottom w:val="0"/>
                          <w:divBdr>
                            <w:top w:val="none" w:sz="0" w:space="0" w:color="auto"/>
                            <w:left w:val="none" w:sz="0" w:space="0" w:color="auto"/>
                            <w:bottom w:val="none" w:sz="0" w:space="0" w:color="auto"/>
                            <w:right w:val="none" w:sz="0" w:space="0" w:color="auto"/>
                          </w:divBdr>
                          <w:divsChild>
                            <w:div w:id="1607151131">
                              <w:marLeft w:val="0"/>
                              <w:marRight w:val="0"/>
                              <w:marTop w:val="0"/>
                              <w:marBottom w:val="0"/>
                              <w:divBdr>
                                <w:top w:val="none" w:sz="0" w:space="0" w:color="auto"/>
                                <w:left w:val="none" w:sz="0" w:space="0" w:color="auto"/>
                                <w:bottom w:val="none" w:sz="0" w:space="0" w:color="auto"/>
                                <w:right w:val="none" w:sz="0" w:space="0" w:color="auto"/>
                              </w:divBdr>
                              <w:divsChild>
                                <w:div w:id="599751831">
                                  <w:marLeft w:val="2070"/>
                                  <w:marRight w:val="3810"/>
                                  <w:marTop w:val="0"/>
                                  <w:marBottom w:val="0"/>
                                  <w:divBdr>
                                    <w:top w:val="none" w:sz="0" w:space="0" w:color="auto"/>
                                    <w:left w:val="none" w:sz="0" w:space="0" w:color="auto"/>
                                    <w:bottom w:val="none" w:sz="0" w:space="0" w:color="auto"/>
                                    <w:right w:val="none" w:sz="0" w:space="0" w:color="auto"/>
                                  </w:divBdr>
                                  <w:divsChild>
                                    <w:div w:id="1664432159">
                                      <w:marLeft w:val="0"/>
                                      <w:marRight w:val="0"/>
                                      <w:marTop w:val="0"/>
                                      <w:marBottom w:val="0"/>
                                      <w:divBdr>
                                        <w:top w:val="none" w:sz="0" w:space="0" w:color="auto"/>
                                        <w:left w:val="none" w:sz="0" w:space="0" w:color="auto"/>
                                        <w:bottom w:val="none" w:sz="0" w:space="0" w:color="auto"/>
                                        <w:right w:val="none" w:sz="0" w:space="0" w:color="auto"/>
                                      </w:divBdr>
                                      <w:divsChild>
                                        <w:div w:id="1114255736">
                                          <w:marLeft w:val="0"/>
                                          <w:marRight w:val="0"/>
                                          <w:marTop w:val="0"/>
                                          <w:marBottom w:val="0"/>
                                          <w:divBdr>
                                            <w:top w:val="none" w:sz="0" w:space="0" w:color="auto"/>
                                            <w:left w:val="none" w:sz="0" w:space="0" w:color="auto"/>
                                            <w:bottom w:val="none" w:sz="0" w:space="0" w:color="auto"/>
                                            <w:right w:val="none" w:sz="0" w:space="0" w:color="auto"/>
                                          </w:divBdr>
                                          <w:divsChild>
                                            <w:div w:id="1889560508">
                                              <w:marLeft w:val="0"/>
                                              <w:marRight w:val="0"/>
                                              <w:marTop w:val="0"/>
                                              <w:marBottom w:val="0"/>
                                              <w:divBdr>
                                                <w:top w:val="none" w:sz="0" w:space="0" w:color="auto"/>
                                                <w:left w:val="none" w:sz="0" w:space="0" w:color="auto"/>
                                                <w:bottom w:val="none" w:sz="0" w:space="0" w:color="auto"/>
                                                <w:right w:val="none" w:sz="0" w:space="0" w:color="auto"/>
                                              </w:divBdr>
                                              <w:divsChild>
                                                <w:div w:id="1726905189">
                                                  <w:marLeft w:val="0"/>
                                                  <w:marRight w:val="0"/>
                                                  <w:marTop w:val="0"/>
                                                  <w:marBottom w:val="0"/>
                                                  <w:divBdr>
                                                    <w:top w:val="none" w:sz="0" w:space="0" w:color="auto"/>
                                                    <w:left w:val="none" w:sz="0" w:space="0" w:color="auto"/>
                                                    <w:bottom w:val="none" w:sz="0" w:space="0" w:color="auto"/>
                                                    <w:right w:val="none" w:sz="0" w:space="0" w:color="auto"/>
                                                  </w:divBdr>
                                                  <w:divsChild>
                                                    <w:div w:id="1511870048">
                                                      <w:marLeft w:val="0"/>
                                                      <w:marRight w:val="0"/>
                                                      <w:marTop w:val="0"/>
                                                      <w:marBottom w:val="0"/>
                                                      <w:divBdr>
                                                        <w:top w:val="none" w:sz="0" w:space="0" w:color="auto"/>
                                                        <w:left w:val="none" w:sz="0" w:space="0" w:color="auto"/>
                                                        <w:bottom w:val="none" w:sz="0" w:space="0" w:color="auto"/>
                                                        <w:right w:val="none" w:sz="0" w:space="0" w:color="auto"/>
                                                      </w:divBdr>
                                                      <w:divsChild>
                                                        <w:div w:id="1811098142">
                                                          <w:marLeft w:val="0"/>
                                                          <w:marRight w:val="0"/>
                                                          <w:marTop w:val="0"/>
                                                          <w:marBottom w:val="345"/>
                                                          <w:divBdr>
                                                            <w:top w:val="none" w:sz="0" w:space="0" w:color="auto"/>
                                                            <w:left w:val="none" w:sz="0" w:space="0" w:color="auto"/>
                                                            <w:bottom w:val="none" w:sz="0" w:space="0" w:color="auto"/>
                                                            <w:right w:val="none" w:sz="0" w:space="0" w:color="auto"/>
                                                          </w:divBdr>
                                                          <w:divsChild>
                                                            <w:div w:id="1309550794">
                                                              <w:marLeft w:val="0"/>
                                                              <w:marRight w:val="0"/>
                                                              <w:marTop w:val="0"/>
                                                              <w:marBottom w:val="0"/>
                                                              <w:divBdr>
                                                                <w:top w:val="none" w:sz="0" w:space="0" w:color="auto"/>
                                                                <w:left w:val="none" w:sz="0" w:space="0" w:color="auto"/>
                                                                <w:bottom w:val="none" w:sz="0" w:space="0" w:color="auto"/>
                                                                <w:right w:val="none" w:sz="0" w:space="0" w:color="auto"/>
                                                              </w:divBdr>
                                                              <w:divsChild>
                                                                <w:div w:id="923106311">
                                                                  <w:marLeft w:val="0"/>
                                                                  <w:marRight w:val="0"/>
                                                                  <w:marTop w:val="0"/>
                                                                  <w:marBottom w:val="0"/>
                                                                  <w:divBdr>
                                                                    <w:top w:val="none" w:sz="0" w:space="0" w:color="auto"/>
                                                                    <w:left w:val="none" w:sz="0" w:space="0" w:color="auto"/>
                                                                    <w:bottom w:val="none" w:sz="0" w:space="0" w:color="auto"/>
                                                                    <w:right w:val="none" w:sz="0" w:space="0" w:color="auto"/>
                                                                  </w:divBdr>
                                                                  <w:divsChild>
                                                                    <w:div w:id="2051491029">
                                                                      <w:marLeft w:val="0"/>
                                                                      <w:marRight w:val="0"/>
                                                                      <w:marTop w:val="0"/>
                                                                      <w:marBottom w:val="0"/>
                                                                      <w:divBdr>
                                                                        <w:top w:val="none" w:sz="0" w:space="0" w:color="auto"/>
                                                                        <w:left w:val="none" w:sz="0" w:space="0" w:color="auto"/>
                                                                        <w:bottom w:val="none" w:sz="0" w:space="0" w:color="auto"/>
                                                                        <w:right w:val="none" w:sz="0" w:space="0" w:color="auto"/>
                                                                      </w:divBdr>
                                                                      <w:divsChild>
                                                                        <w:div w:id="547303691">
                                                                          <w:marLeft w:val="0"/>
                                                                          <w:marRight w:val="0"/>
                                                                          <w:marTop w:val="0"/>
                                                                          <w:marBottom w:val="0"/>
                                                                          <w:divBdr>
                                                                            <w:top w:val="none" w:sz="0" w:space="0" w:color="auto"/>
                                                                            <w:left w:val="none" w:sz="0" w:space="0" w:color="auto"/>
                                                                            <w:bottom w:val="none" w:sz="0" w:space="0" w:color="auto"/>
                                                                            <w:right w:val="none" w:sz="0" w:space="0" w:color="auto"/>
                                                                          </w:divBdr>
                                                                          <w:divsChild>
                                                                            <w:div w:id="68885677">
                                                                              <w:marLeft w:val="0"/>
                                                                              <w:marRight w:val="0"/>
                                                                              <w:marTop w:val="0"/>
                                                                              <w:marBottom w:val="0"/>
                                                                              <w:divBdr>
                                                                                <w:top w:val="none" w:sz="0" w:space="0" w:color="auto"/>
                                                                                <w:left w:val="none" w:sz="0" w:space="0" w:color="auto"/>
                                                                                <w:bottom w:val="none" w:sz="0" w:space="0" w:color="auto"/>
                                                                                <w:right w:val="none" w:sz="0" w:space="0" w:color="auto"/>
                                                                              </w:divBdr>
                                                                              <w:divsChild>
                                                                                <w:div w:id="1783573914">
                                                                                  <w:marLeft w:val="0"/>
                                                                                  <w:marRight w:val="0"/>
                                                                                  <w:marTop w:val="0"/>
                                                                                  <w:marBottom w:val="0"/>
                                                                                  <w:divBdr>
                                                                                    <w:top w:val="none" w:sz="0" w:space="0" w:color="auto"/>
                                                                                    <w:left w:val="none" w:sz="0" w:space="0" w:color="auto"/>
                                                                                    <w:bottom w:val="none" w:sz="0" w:space="0" w:color="auto"/>
                                                                                    <w:right w:val="none" w:sz="0" w:space="0" w:color="auto"/>
                                                                                  </w:divBdr>
                                                                                  <w:divsChild>
                                                                                    <w:div w:id="38555106">
                                                                                      <w:marLeft w:val="0"/>
                                                                                      <w:marRight w:val="0"/>
                                                                                      <w:marTop w:val="0"/>
                                                                                      <w:marBottom w:val="0"/>
                                                                                      <w:divBdr>
                                                                                        <w:top w:val="none" w:sz="0" w:space="0" w:color="auto"/>
                                                                                        <w:left w:val="none" w:sz="0" w:space="0" w:color="auto"/>
                                                                                        <w:bottom w:val="none" w:sz="0" w:space="0" w:color="auto"/>
                                                                                        <w:right w:val="none" w:sz="0" w:space="0" w:color="auto"/>
                                                                                      </w:divBdr>
                                                                                      <w:divsChild>
                                                                                        <w:div w:id="51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544972">
      <w:bodyDiv w:val="1"/>
      <w:marLeft w:val="0"/>
      <w:marRight w:val="0"/>
      <w:marTop w:val="0"/>
      <w:marBottom w:val="0"/>
      <w:divBdr>
        <w:top w:val="none" w:sz="0" w:space="0" w:color="auto"/>
        <w:left w:val="none" w:sz="0" w:space="0" w:color="auto"/>
        <w:bottom w:val="none" w:sz="0" w:space="0" w:color="auto"/>
        <w:right w:val="none" w:sz="0" w:space="0" w:color="auto"/>
      </w:divBdr>
    </w:div>
    <w:div w:id="844125147">
      <w:bodyDiv w:val="1"/>
      <w:marLeft w:val="0"/>
      <w:marRight w:val="0"/>
      <w:marTop w:val="0"/>
      <w:marBottom w:val="0"/>
      <w:divBdr>
        <w:top w:val="none" w:sz="0" w:space="0" w:color="auto"/>
        <w:left w:val="none" w:sz="0" w:space="0" w:color="auto"/>
        <w:bottom w:val="none" w:sz="0" w:space="0" w:color="auto"/>
        <w:right w:val="none" w:sz="0" w:space="0" w:color="auto"/>
      </w:divBdr>
      <w:divsChild>
        <w:div w:id="1265728143">
          <w:marLeft w:val="0"/>
          <w:marRight w:val="0"/>
          <w:marTop w:val="0"/>
          <w:marBottom w:val="0"/>
          <w:divBdr>
            <w:top w:val="none" w:sz="0" w:space="0" w:color="auto"/>
            <w:left w:val="none" w:sz="0" w:space="0" w:color="auto"/>
            <w:bottom w:val="none" w:sz="0" w:space="0" w:color="auto"/>
            <w:right w:val="none" w:sz="0" w:space="0" w:color="auto"/>
          </w:divBdr>
        </w:div>
        <w:div w:id="1946112928">
          <w:marLeft w:val="0"/>
          <w:marRight w:val="0"/>
          <w:marTop w:val="0"/>
          <w:marBottom w:val="0"/>
          <w:divBdr>
            <w:top w:val="none" w:sz="0" w:space="0" w:color="auto"/>
            <w:left w:val="none" w:sz="0" w:space="0" w:color="auto"/>
            <w:bottom w:val="none" w:sz="0" w:space="0" w:color="auto"/>
            <w:right w:val="none" w:sz="0" w:space="0" w:color="auto"/>
          </w:divBdr>
        </w:div>
        <w:div w:id="1213881456">
          <w:marLeft w:val="0"/>
          <w:marRight w:val="0"/>
          <w:marTop w:val="0"/>
          <w:marBottom w:val="0"/>
          <w:divBdr>
            <w:top w:val="none" w:sz="0" w:space="0" w:color="auto"/>
            <w:left w:val="none" w:sz="0" w:space="0" w:color="auto"/>
            <w:bottom w:val="none" w:sz="0" w:space="0" w:color="auto"/>
            <w:right w:val="none" w:sz="0" w:space="0" w:color="auto"/>
          </w:divBdr>
        </w:div>
        <w:div w:id="1591695124">
          <w:marLeft w:val="0"/>
          <w:marRight w:val="0"/>
          <w:marTop w:val="0"/>
          <w:marBottom w:val="0"/>
          <w:divBdr>
            <w:top w:val="none" w:sz="0" w:space="0" w:color="auto"/>
            <w:left w:val="none" w:sz="0" w:space="0" w:color="auto"/>
            <w:bottom w:val="none" w:sz="0" w:space="0" w:color="auto"/>
            <w:right w:val="none" w:sz="0" w:space="0" w:color="auto"/>
          </w:divBdr>
        </w:div>
      </w:divsChild>
    </w:div>
    <w:div w:id="876434592">
      <w:bodyDiv w:val="1"/>
      <w:marLeft w:val="0"/>
      <w:marRight w:val="0"/>
      <w:marTop w:val="0"/>
      <w:marBottom w:val="0"/>
      <w:divBdr>
        <w:top w:val="none" w:sz="0" w:space="0" w:color="auto"/>
        <w:left w:val="none" w:sz="0" w:space="0" w:color="auto"/>
        <w:bottom w:val="none" w:sz="0" w:space="0" w:color="auto"/>
        <w:right w:val="none" w:sz="0" w:space="0" w:color="auto"/>
      </w:divBdr>
      <w:divsChild>
        <w:div w:id="1946189120">
          <w:marLeft w:val="0"/>
          <w:marRight w:val="0"/>
          <w:marTop w:val="0"/>
          <w:marBottom w:val="0"/>
          <w:divBdr>
            <w:top w:val="none" w:sz="0" w:space="0" w:color="auto"/>
            <w:left w:val="none" w:sz="0" w:space="0" w:color="auto"/>
            <w:bottom w:val="none" w:sz="0" w:space="0" w:color="auto"/>
            <w:right w:val="none" w:sz="0" w:space="0" w:color="auto"/>
          </w:divBdr>
        </w:div>
        <w:div w:id="857428001">
          <w:marLeft w:val="0"/>
          <w:marRight w:val="0"/>
          <w:marTop w:val="0"/>
          <w:marBottom w:val="0"/>
          <w:divBdr>
            <w:top w:val="none" w:sz="0" w:space="0" w:color="auto"/>
            <w:left w:val="none" w:sz="0" w:space="0" w:color="auto"/>
            <w:bottom w:val="none" w:sz="0" w:space="0" w:color="auto"/>
            <w:right w:val="none" w:sz="0" w:space="0" w:color="auto"/>
          </w:divBdr>
        </w:div>
        <w:div w:id="716201288">
          <w:marLeft w:val="0"/>
          <w:marRight w:val="0"/>
          <w:marTop w:val="0"/>
          <w:marBottom w:val="0"/>
          <w:divBdr>
            <w:top w:val="none" w:sz="0" w:space="0" w:color="auto"/>
            <w:left w:val="none" w:sz="0" w:space="0" w:color="auto"/>
            <w:bottom w:val="none" w:sz="0" w:space="0" w:color="auto"/>
            <w:right w:val="none" w:sz="0" w:space="0" w:color="auto"/>
          </w:divBdr>
        </w:div>
      </w:divsChild>
    </w:div>
    <w:div w:id="1141574389">
      <w:bodyDiv w:val="1"/>
      <w:marLeft w:val="0"/>
      <w:marRight w:val="0"/>
      <w:marTop w:val="0"/>
      <w:marBottom w:val="0"/>
      <w:divBdr>
        <w:top w:val="none" w:sz="0" w:space="0" w:color="auto"/>
        <w:left w:val="none" w:sz="0" w:space="0" w:color="auto"/>
        <w:bottom w:val="none" w:sz="0" w:space="0" w:color="auto"/>
        <w:right w:val="none" w:sz="0" w:space="0" w:color="auto"/>
      </w:divBdr>
      <w:divsChild>
        <w:div w:id="1985234302">
          <w:marLeft w:val="0"/>
          <w:marRight w:val="0"/>
          <w:marTop w:val="0"/>
          <w:marBottom w:val="0"/>
          <w:divBdr>
            <w:top w:val="none" w:sz="0" w:space="0" w:color="auto"/>
            <w:left w:val="none" w:sz="0" w:space="0" w:color="auto"/>
            <w:bottom w:val="none" w:sz="0" w:space="0" w:color="auto"/>
            <w:right w:val="none" w:sz="0" w:space="0" w:color="auto"/>
          </w:divBdr>
        </w:div>
        <w:div w:id="402916858">
          <w:marLeft w:val="0"/>
          <w:marRight w:val="0"/>
          <w:marTop w:val="0"/>
          <w:marBottom w:val="0"/>
          <w:divBdr>
            <w:top w:val="none" w:sz="0" w:space="0" w:color="auto"/>
            <w:left w:val="none" w:sz="0" w:space="0" w:color="auto"/>
            <w:bottom w:val="none" w:sz="0" w:space="0" w:color="auto"/>
            <w:right w:val="none" w:sz="0" w:space="0" w:color="auto"/>
          </w:divBdr>
        </w:div>
        <w:div w:id="1237281704">
          <w:marLeft w:val="0"/>
          <w:marRight w:val="0"/>
          <w:marTop w:val="0"/>
          <w:marBottom w:val="0"/>
          <w:divBdr>
            <w:top w:val="none" w:sz="0" w:space="0" w:color="auto"/>
            <w:left w:val="none" w:sz="0" w:space="0" w:color="auto"/>
            <w:bottom w:val="none" w:sz="0" w:space="0" w:color="auto"/>
            <w:right w:val="none" w:sz="0" w:space="0" w:color="auto"/>
          </w:divBdr>
        </w:div>
        <w:div w:id="639770289">
          <w:marLeft w:val="0"/>
          <w:marRight w:val="0"/>
          <w:marTop w:val="0"/>
          <w:marBottom w:val="0"/>
          <w:divBdr>
            <w:top w:val="none" w:sz="0" w:space="0" w:color="auto"/>
            <w:left w:val="none" w:sz="0" w:space="0" w:color="auto"/>
            <w:bottom w:val="none" w:sz="0" w:space="0" w:color="auto"/>
            <w:right w:val="none" w:sz="0" w:space="0" w:color="auto"/>
          </w:divBdr>
        </w:div>
        <w:div w:id="259918840">
          <w:marLeft w:val="0"/>
          <w:marRight w:val="0"/>
          <w:marTop w:val="0"/>
          <w:marBottom w:val="0"/>
          <w:divBdr>
            <w:top w:val="none" w:sz="0" w:space="0" w:color="auto"/>
            <w:left w:val="none" w:sz="0" w:space="0" w:color="auto"/>
            <w:bottom w:val="none" w:sz="0" w:space="0" w:color="auto"/>
            <w:right w:val="none" w:sz="0" w:space="0" w:color="auto"/>
          </w:divBdr>
        </w:div>
      </w:divsChild>
    </w:div>
    <w:div w:id="1347514200">
      <w:bodyDiv w:val="1"/>
      <w:marLeft w:val="0"/>
      <w:marRight w:val="0"/>
      <w:marTop w:val="0"/>
      <w:marBottom w:val="0"/>
      <w:divBdr>
        <w:top w:val="none" w:sz="0" w:space="0" w:color="auto"/>
        <w:left w:val="none" w:sz="0" w:space="0" w:color="auto"/>
        <w:bottom w:val="none" w:sz="0" w:space="0" w:color="auto"/>
        <w:right w:val="none" w:sz="0" w:space="0" w:color="auto"/>
      </w:divBdr>
    </w:div>
    <w:div w:id="1706707601">
      <w:bodyDiv w:val="1"/>
      <w:marLeft w:val="0"/>
      <w:marRight w:val="0"/>
      <w:marTop w:val="0"/>
      <w:marBottom w:val="0"/>
      <w:divBdr>
        <w:top w:val="none" w:sz="0" w:space="0" w:color="auto"/>
        <w:left w:val="none" w:sz="0" w:space="0" w:color="auto"/>
        <w:bottom w:val="none" w:sz="0" w:space="0" w:color="auto"/>
        <w:right w:val="none" w:sz="0" w:space="0" w:color="auto"/>
      </w:divBdr>
    </w:div>
    <w:div w:id="1855999201">
      <w:bodyDiv w:val="1"/>
      <w:marLeft w:val="0"/>
      <w:marRight w:val="0"/>
      <w:marTop w:val="0"/>
      <w:marBottom w:val="0"/>
      <w:divBdr>
        <w:top w:val="none" w:sz="0" w:space="0" w:color="auto"/>
        <w:left w:val="none" w:sz="0" w:space="0" w:color="auto"/>
        <w:bottom w:val="none" w:sz="0" w:space="0" w:color="auto"/>
        <w:right w:val="none" w:sz="0" w:space="0" w:color="auto"/>
      </w:divBdr>
      <w:divsChild>
        <w:div w:id="1507359751">
          <w:marLeft w:val="0"/>
          <w:marRight w:val="0"/>
          <w:marTop w:val="0"/>
          <w:marBottom w:val="0"/>
          <w:divBdr>
            <w:top w:val="none" w:sz="0" w:space="0" w:color="auto"/>
            <w:left w:val="none" w:sz="0" w:space="0" w:color="auto"/>
            <w:bottom w:val="none" w:sz="0" w:space="0" w:color="auto"/>
            <w:right w:val="none" w:sz="0" w:space="0" w:color="auto"/>
          </w:divBdr>
        </w:div>
        <w:div w:id="1147476107">
          <w:marLeft w:val="0"/>
          <w:marRight w:val="0"/>
          <w:marTop w:val="0"/>
          <w:marBottom w:val="0"/>
          <w:divBdr>
            <w:top w:val="none" w:sz="0" w:space="0" w:color="auto"/>
            <w:left w:val="none" w:sz="0" w:space="0" w:color="auto"/>
            <w:bottom w:val="none" w:sz="0" w:space="0" w:color="auto"/>
            <w:right w:val="none" w:sz="0" w:space="0" w:color="auto"/>
          </w:divBdr>
        </w:div>
        <w:div w:id="654651163">
          <w:marLeft w:val="0"/>
          <w:marRight w:val="0"/>
          <w:marTop w:val="0"/>
          <w:marBottom w:val="0"/>
          <w:divBdr>
            <w:top w:val="none" w:sz="0" w:space="0" w:color="auto"/>
            <w:left w:val="none" w:sz="0" w:space="0" w:color="auto"/>
            <w:bottom w:val="none" w:sz="0" w:space="0" w:color="auto"/>
            <w:right w:val="none" w:sz="0" w:space="0" w:color="auto"/>
          </w:divBdr>
        </w:div>
        <w:div w:id="1062018193">
          <w:marLeft w:val="0"/>
          <w:marRight w:val="0"/>
          <w:marTop w:val="0"/>
          <w:marBottom w:val="0"/>
          <w:divBdr>
            <w:top w:val="none" w:sz="0" w:space="0" w:color="auto"/>
            <w:left w:val="none" w:sz="0" w:space="0" w:color="auto"/>
            <w:bottom w:val="none" w:sz="0" w:space="0" w:color="auto"/>
            <w:right w:val="none" w:sz="0" w:space="0" w:color="auto"/>
          </w:divBdr>
        </w:div>
      </w:divsChild>
    </w:div>
    <w:div w:id="1894121614">
      <w:bodyDiv w:val="1"/>
      <w:marLeft w:val="0"/>
      <w:marRight w:val="0"/>
      <w:marTop w:val="0"/>
      <w:marBottom w:val="0"/>
      <w:divBdr>
        <w:top w:val="none" w:sz="0" w:space="0" w:color="auto"/>
        <w:left w:val="none" w:sz="0" w:space="0" w:color="auto"/>
        <w:bottom w:val="none" w:sz="0" w:space="0" w:color="auto"/>
        <w:right w:val="none" w:sz="0" w:space="0" w:color="auto"/>
      </w:divBdr>
      <w:divsChild>
        <w:div w:id="1679959966">
          <w:marLeft w:val="0"/>
          <w:marRight w:val="0"/>
          <w:marTop w:val="0"/>
          <w:marBottom w:val="0"/>
          <w:divBdr>
            <w:top w:val="none" w:sz="0" w:space="0" w:color="auto"/>
            <w:left w:val="none" w:sz="0" w:space="0" w:color="auto"/>
            <w:bottom w:val="none" w:sz="0" w:space="0" w:color="auto"/>
            <w:right w:val="none" w:sz="0" w:space="0" w:color="auto"/>
          </w:divBdr>
        </w:div>
        <w:div w:id="2074305976">
          <w:marLeft w:val="0"/>
          <w:marRight w:val="0"/>
          <w:marTop w:val="0"/>
          <w:marBottom w:val="0"/>
          <w:divBdr>
            <w:top w:val="none" w:sz="0" w:space="0" w:color="auto"/>
            <w:left w:val="none" w:sz="0" w:space="0" w:color="auto"/>
            <w:bottom w:val="none" w:sz="0" w:space="0" w:color="auto"/>
            <w:right w:val="none" w:sz="0" w:space="0" w:color="auto"/>
          </w:divBdr>
        </w:div>
        <w:div w:id="2049992040">
          <w:marLeft w:val="0"/>
          <w:marRight w:val="0"/>
          <w:marTop w:val="0"/>
          <w:marBottom w:val="0"/>
          <w:divBdr>
            <w:top w:val="none" w:sz="0" w:space="0" w:color="auto"/>
            <w:left w:val="none" w:sz="0" w:space="0" w:color="auto"/>
            <w:bottom w:val="none" w:sz="0" w:space="0" w:color="auto"/>
            <w:right w:val="none" w:sz="0" w:space="0" w:color="auto"/>
          </w:divBdr>
        </w:div>
      </w:divsChild>
    </w:div>
    <w:div w:id="1917549160">
      <w:bodyDiv w:val="1"/>
      <w:marLeft w:val="0"/>
      <w:marRight w:val="0"/>
      <w:marTop w:val="0"/>
      <w:marBottom w:val="0"/>
      <w:divBdr>
        <w:top w:val="none" w:sz="0" w:space="0" w:color="auto"/>
        <w:left w:val="none" w:sz="0" w:space="0" w:color="auto"/>
        <w:bottom w:val="none" w:sz="0" w:space="0" w:color="auto"/>
        <w:right w:val="none" w:sz="0" w:space="0" w:color="auto"/>
      </w:divBdr>
    </w:div>
    <w:div w:id="1930969387">
      <w:bodyDiv w:val="1"/>
      <w:marLeft w:val="0"/>
      <w:marRight w:val="0"/>
      <w:marTop w:val="0"/>
      <w:marBottom w:val="0"/>
      <w:divBdr>
        <w:top w:val="none" w:sz="0" w:space="0" w:color="auto"/>
        <w:left w:val="none" w:sz="0" w:space="0" w:color="auto"/>
        <w:bottom w:val="none" w:sz="0" w:space="0" w:color="auto"/>
        <w:right w:val="none" w:sz="0" w:space="0" w:color="auto"/>
      </w:divBdr>
      <w:divsChild>
        <w:div w:id="1066562418">
          <w:marLeft w:val="0"/>
          <w:marRight w:val="0"/>
          <w:marTop w:val="0"/>
          <w:marBottom w:val="0"/>
          <w:divBdr>
            <w:top w:val="none" w:sz="0" w:space="0" w:color="auto"/>
            <w:left w:val="none" w:sz="0" w:space="0" w:color="auto"/>
            <w:bottom w:val="none" w:sz="0" w:space="0" w:color="auto"/>
            <w:right w:val="none" w:sz="0" w:space="0" w:color="auto"/>
          </w:divBdr>
        </w:div>
        <w:div w:id="295184443">
          <w:marLeft w:val="0"/>
          <w:marRight w:val="0"/>
          <w:marTop w:val="0"/>
          <w:marBottom w:val="0"/>
          <w:divBdr>
            <w:top w:val="none" w:sz="0" w:space="0" w:color="auto"/>
            <w:left w:val="none" w:sz="0" w:space="0" w:color="auto"/>
            <w:bottom w:val="none" w:sz="0" w:space="0" w:color="auto"/>
            <w:right w:val="none" w:sz="0" w:space="0" w:color="auto"/>
          </w:divBdr>
        </w:div>
      </w:divsChild>
    </w:div>
    <w:div w:id="1967853059">
      <w:bodyDiv w:val="1"/>
      <w:marLeft w:val="0"/>
      <w:marRight w:val="0"/>
      <w:marTop w:val="0"/>
      <w:marBottom w:val="0"/>
      <w:divBdr>
        <w:top w:val="none" w:sz="0" w:space="0" w:color="auto"/>
        <w:left w:val="none" w:sz="0" w:space="0" w:color="auto"/>
        <w:bottom w:val="none" w:sz="0" w:space="0" w:color="auto"/>
        <w:right w:val="none" w:sz="0" w:space="0" w:color="auto"/>
      </w:divBdr>
      <w:divsChild>
        <w:div w:id="1947730220">
          <w:marLeft w:val="0"/>
          <w:marRight w:val="0"/>
          <w:marTop w:val="0"/>
          <w:marBottom w:val="0"/>
          <w:divBdr>
            <w:top w:val="none" w:sz="0" w:space="0" w:color="auto"/>
            <w:left w:val="none" w:sz="0" w:space="0" w:color="auto"/>
            <w:bottom w:val="none" w:sz="0" w:space="0" w:color="auto"/>
            <w:right w:val="none" w:sz="0" w:space="0" w:color="auto"/>
          </w:divBdr>
        </w:div>
        <w:div w:id="1103498664">
          <w:marLeft w:val="0"/>
          <w:marRight w:val="0"/>
          <w:marTop w:val="0"/>
          <w:marBottom w:val="0"/>
          <w:divBdr>
            <w:top w:val="none" w:sz="0" w:space="0" w:color="auto"/>
            <w:left w:val="none" w:sz="0" w:space="0" w:color="auto"/>
            <w:bottom w:val="none" w:sz="0" w:space="0" w:color="auto"/>
            <w:right w:val="none" w:sz="0" w:space="0" w:color="auto"/>
          </w:divBdr>
          <w:divsChild>
            <w:div w:id="1081681908">
              <w:marLeft w:val="0"/>
              <w:marRight w:val="0"/>
              <w:marTop w:val="0"/>
              <w:marBottom w:val="0"/>
              <w:divBdr>
                <w:top w:val="none" w:sz="0" w:space="0" w:color="auto"/>
                <w:left w:val="none" w:sz="0" w:space="0" w:color="auto"/>
                <w:bottom w:val="none" w:sz="0" w:space="0" w:color="auto"/>
                <w:right w:val="none" w:sz="0" w:space="0" w:color="auto"/>
              </w:divBdr>
              <w:divsChild>
                <w:div w:id="20520765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01424537">
      <w:bodyDiv w:val="1"/>
      <w:marLeft w:val="0"/>
      <w:marRight w:val="0"/>
      <w:marTop w:val="0"/>
      <w:marBottom w:val="0"/>
      <w:divBdr>
        <w:top w:val="none" w:sz="0" w:space="0" w:color="auto"/>
        <w:left w:val="none" w:sz="0" w:space="0" w:color="auto"/>
        <w:bottom w:val="none" w:sz="0" w:space="0" w:color="auto"/>
        <w:right w:val="none" w:sz="0" w:space="0" w:color="auto"/>
      </w:divBdr>
    </w:div>
    <w:div w:id="21045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zarana@unbosque.edu.co" TargetMode="External"/><Relationship Id="rId13" Type="http://schemas.openxmlformats.org/officeDocument/2006/relationships/hyperlink" Target="http://revistas.javerianacali.edu.co/index.php/pensamientopsicologico/article/view/30" TargetMode="External"/><Relationship Id="rId18" Type="http://schemas.openxmlformats.org/officeDocument/2006/relationships/hyperlink" Target="https://www.ncbi.nlm.nih.gov/pubmed/1580014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inventio.uaem.mx/index.php/inventio/article/view/49/62#fntref18" TargetMode="External"/><Relationship Id="rId17" Type="http://schemas.openxmlformats.org/officeDocument/2006/relationships/hyperlink" Target="http://www.who.int/mediacentre/factsheets/fs369/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linicamontserrat.com.co/web/documents/Psimonart/volumen5-1/03%20Psimonart%2007%20-%20Perfil%20Antidepresivo%20de%20los.pdf" TargetMode="External"/><Relationship Id="rId20" Type="http://schemas.openxmlformats.org/officeDocument/2006/relationships/hyperlink" Target="http://www.scielo.org.co/pdf/anco/v31n2/v31n2a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064748112618272"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psiquiatria.com/bibliopsiquis/assetstore/74/08/75/74087520052916059344004325061796003946" TargetMode="External"/><Relationship Id="rId23" Type="http://schemas.openxmlformats.org/officeDocument/2006/relationships/fontTable" Target="fontTable.xml"/><Relationship Id="rId10" Type="http://schemas.openxmlformats.org/officeDocument/2006/relationships/hyperlink" Target="http://images.biomedsearch.com/23418914/1471-244X-13-62.pdf?AWSAccessKeyId=AKIAIBOKHYOLP4MBMRGQ&amp;Expires=1520726400&amp;Signature=T1bn5ZiCOnImWVwyY7Rxb4rAzQ8%3D" TargetMode="External"/><Relationship Id="rId19" Type="http://schemas.openxmlformats.org/officeDocument/2006/relationships/hyperlink" Target="https://www.ncbi.nlm.nih.gov/pmc/articles/PMC3694613/" TargetMode="External"/><Relationship Id="rId4" Type="http://schemas.openxmlformats.org/officeDocument/2006/relationships/settings" Target="settings.xml"/><Relationship Id="rId9" Type="http://schemas.openxmlformats.org/officeDocument/2006/relationships/hyperlink" Target="mailto:anmasalazar@hotmai.com" TargetMode="External"/><Relationship Id="rId14" Type="http://schemas.openxmlformats.org/officeDocument/2006/relationships/hyperlink" Target="https://www.ncbi.nlm.nih.gov/pubmed/12794384"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3D"/>
    <w:rsid w:val="00A43224"/>
    <w:rsid w:val="00D31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759E35A7CDF4468818F69A4244A141B">
    <w:name w:val="9759E35A7CDF4468818F69A4244A141B"/>
    <w:rsid w:val="00D31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38463-E4C5-40BB-9043-C927E22C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5994</Words>
  <Characters>32969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ana maria salazar Salazar Montes</cp:lastModifiedBy>
  <cp:revision>3</cp:revision>
  <dcterms:created xsi:type="dcterms:W3CDTF">2018-06-19T15:57:00Z</dcterms:created>
  <dcterms:modified xsi:type="dcterms:W3CDTF">2018-06-19T16:17:00Z</dcterms:modified>
</cp:coreProperties>
</file>